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DD68E" w14:textId="58ACC9FF" w:rsidR="0065136B" w:rsidRDefault="0065136B" w:rsidP="0065136B">
      <w:pPr>
        <w:jc w:val="center"/>
        <w:rPr>
          <w:rFonts w:ascii="Times New Roman" w:hAnsi="Times New Roman"/>
          <w:sz w:val="24"/>
          <w:szCs w:val="24"/>
        </w:rPr>
      </w:pPr>
    </w:p>
    <w:p w14:paraId="77CE0F41" w14:textId="372C25BA" w:rsidR="0065136B" w:rsidRDefault="0065136B" w:rsidP="0065136B">
      <w:pPr>
        <w:jc w:val="center"/>
        <w:rPr>
          <w:rFonts w:ascii="Times New Roman" w:hAnsi="Times New Roman"/>
          <w:sz w:val="24"/>
          <w:szCs w:val="24"/>
        </w:rPr>
      </w:pPr>
    </w:p>
    <w:p w14:paraId="33B026D0" w14:textId="07CDD607" w:rsidR="0065136B" w:rsidRDefault="0065136B" w:rsidP="0065136B">
      <w:pPr>
        <w:jc w:val="center"/>
        <w:rPr>
          <w:rFonts w:ascii="Times New Roman" w:hAnsi="Times New Roman"/>
          <w:sz w:val="24"/>
          <w:szCs w:val="24"/>
        </w:rPr>
      </w:pPr>
    </w:p>
    <w:p w14:paraId="7E98838F" w14:textId="3BFC0DEB" w:rsidR="0065136B" w:rsidRDefault="0065136B" w:rsidP="0065136B">
      <w:pPr>
        <w:jc w:val="center"/>
        <w:rPr>
          <w:rFonts w:ascii="Times New Roman" w:hAnsi="Times New Roman"/>
          <w:sz w:val="24"/>
          <w:szCs w:val="24"/>
        </w:rPr>
      </w:pPr>
    </w:p>
    <w:p w14:paraId="4FAECBB5" w14:textId="7FC9C8B3" w:rsidR="0065136B" w:rsidRDefault="0065136B" w:rsidP="0065136B">
      <w:pPr>
        <w:jc w:val="center"/>
        <w:rPr>
          <w:rFonts w:ascii="Times New Roman" w:hAnsi="Times New Roman"/>
          <w:sz w:val="24"/>
          <w:szCs w:val="24"/>
        </w:rPr>
      </w:pPr>
    </w:p>
    <w:p w14:paraId="7B257515" w14:textId="6709A2C8" w:rsidR="0065136B" w:rsidRDefault="0065136B" w:rsidP="0065136B">
      <w:pPr>
        <w:jc w:val="center"/>
        <w:rPr>
          <w:rFonts w:ascii="Times New Roman" w:hAnsi="Times New Roman"/>
          <w:sz w:val="24"/>
          <w:szCs w:val="24"/>
        </w:rPr>
      </w:pPr>
    </w:p>
    <w:p w14:paraId="77B6D21B" w14:textId="3BA754E3" w:rsidR="0065136B" w:rsidRDefault="0065136B" w:rsidP="0065136B">
      <w:pPr>
        <w:jc w:val="center"/>
        <w:rPr>
          <w:rFonts w:ascii="Times New Roman" w:hAnsi="Times New Roman"/>
          <w:sz w:val="24"/>
          <w:szCs w:val="24"/>
        </w:rPr>
      </w:pPr>
    </w:p>
    <w:p w14:paraId="1D7064B4" w14:textId="4B8A86B1" w:rsidR="0065136B" w:rsidRPr="00F90D2D" w:rsidRDefault="0065136B" w:rsidP="0065136B">
      <w:pPr>
        <w:jc w:val="center"/>
        <w:rPr>
          <w:rFonts w:ascii="Times New Roman" w:hAnsi="Times New Roman"/>
          <w:sz w:val="96"/>
          <w:szCs w:val="96"/>
        </w:rPr>
      </w:pPr>
      <w:r w:rsidRPr="00F90D2D">
        <w:rPr>
          <w:rFonts w:ascii="Times New Roman" w:hAnsi="Times New Roman"/>
          <w:sz w:val="96"/>
          <w:szCs w:val="96"/>
        </w:rPr>
        <w:t xml:space="preserve">Cold War Grain Diplomacy </w:t>
      </w:r>
    </w:p>
    <w:p w14:paraId="471B0C8F" w14:textId="73BD9C98" w:rsidR="0065136B" w:rsidRDefault="0065136B" w:rsidP="0065136B">
      <w:pPr>
        <w:jc w:val="center"/>
        <w:rPr>
          <w:rFonts w:ascii="Times New Roman" w:hAnsi="Times New Roman"/>
          <w:sz w:val="24"/>
          <w:szCs w:val="24"/>
        </w:rPr>
      </w:pPr>
    </w:p>
    <w:p w14:paraId="4C2D5A78" w14:textId="02F49320" w:rsidR="0065136B" w:rsidRDefault="0065136B" w:rsidP="0065136B">
      <w:pPr>
        <w:jc w:val="center"/>
        <w:rPr>
          <w:rFonts w:ascii="Times New Roman" w:hAnsi="Times New Roman"/>
          <w:sz w:val="24"/>
          <w:szCs w:val="24"/>
        </w:rPr>
      </w:pPr>
    </w:p>
    <w:p w14:paraId="7BBCEAD1" w14:textId="19895CFA" w:rsidR="0065136B" w:rsidRDefault="0065136B" w:rsidP="0065136B">
      <w:pPr>
        <w:jc w:val="center"/>
        <w:rPr>
          <w:rFonts w:ascii="Times New Roman" w:hAnsi="Times New Roman"/>
          <w:sz w:val="24"/>
          <w:szCs w:val="24"/>
        </w:rPr>
      </w:pPr>
    </w:p>
    <w:p w14:paraId="45C08F67" w14:textId="074A3F2F" w:rsidR="0065136B" w:rsidRDefault="0065136B" w:rsidP="0065136B">
      <w:pPr>
        <w:jc w:val="center"/>
        <w:rPr>
          <w:rFonts w:ascii="Times New Roman" w:hAnsi="Times New Roman"/>
          <w:sz w:val="24"/>
          <w:szCs w:val="24"/>
        </w:rPr>
      </w:pPr>
    </w:p>
    <w:p w14:paraId="46669C9B" w14:textId="6992B86E" w:rsidR="0065136B" w:rsidRDefault="0065136B" w:rsidP="0065136B">
      <w:pPr>
        <w:jc w:val="center"/>
        <w:rPr>
          <w:rFonts w:ascii="Times New Roman" w:hAnsi="Times New Roman"/>
          <w:sz w:val="24"/>
          <w:szCs w:val="24"/>
        </w:rPr>
      </w:pPr>
    </w:p>
    <w:p w14:paraId="3CBA30CC" w14:textId="4DEEDDF9" w:rsidR="0065136B" w:rsidRDefault="0065136B" w:rsidP="0065136B">
      <w:pPr>
        <w:jc w:val="center"/>
        <w:rPr>
          <w:rFonts w:ascii="Times New Roman" w:hAnsi="Times New Roman"/>
          <w:sz w:val="24"/>
          <w:szCs w:val="24"/>
        </w:rPr>
      </w:pPr>
    </w:p>
    <w:p w14:paraId="5FC66775" w14:textId="597BD0B7" w:rsidR="0065136B" w:rsidRDefault="0065136B" w:rsidP="0065136B">
      <w:pPr>
        <w:jc w:val="center"/>
        <w:rPr>
          <w:rFonts w:ascii="Times New Roman" w:hAnsi="Times New Roman"/>
          <w:sz w:val="24"/>
          <w:szCs w:val="24"/>
        </w:rPr>
      </w:pPr>
    </w:p>
    <w:p w14:paraId="7E02D4D1" w14:textId="4DAB5C0C" w:rsidR="0065136B" w:rsidRDefault="0065136B" w:rsidP="0065136B">
      <w:pPr>
        <w:jc w:val="center"/>
        <w:rPr>
          <w:rFonts w:ascii="Times New Roman" w:hAnsi="Times New Roman"/>
          <w:sz w:val="24"/>
          <w:szCs w:val="24"/>
        </w:rPr>
      </w:pPr>
    </w:p>
    <w:p w14:paraId="41F71798" w14:textId="3F50F6E3" w:rsidR="0065136B" w:rsidRDefault="0065136B" w:rsidP="0065136B">
      <w:pPr>
        <w:jc w:val="center"/>
        <w:rPr>
          <w:rFonts w:ascii="Times New Roman" w:hAnsi="Times New Roman"/>
          <w:sz w:val="24"/>
          <w:szCs w:val="24"/>
        </w:rPr>
      </w:pPr>
    </w:p>
    <w:p w14:paraId="201C460C" w14:textId="77B7FD31" w:rsidR="0065136B" w:rsidRDefault="0065136B" w:rsidP="0065136B">
      <w:pPr>
        <w:jc w:val="center"/>
        <w:rPr>
          <w:rFonts w:ascii="Times New Roman" w:hAnsi="Times New Roman"/>
          <w:sz w:val="24"/>
          <w:szCs w:val="24"/>
        </w:rPr>
      </w:pPr>
    </w:p>
    <w:p w14:paraId="687941E6" w14:textId="0EE21390" w:rsidR="0065136B" w:rsidRDefault="0065136B" w:rsidP="0065136B">
      <w:pPr>
        <w:jc w:val="center"/>
        <w:rPr>
          <w:rFonts w:ascii="Times New Roman" w:hAnsi="Times New Roman"/>
          <w:sz w:val="24"/>
          <w:szCs w:val="24"/>
        </w:rPr>
      </w:pPr>
    </w:p>
    <w:p w14:paraId="12152A39" w14:textId="510174F1" w:rsidR="0065136B" w:rsidRDefault="0065136B" w:rsidP="0065136B">
      <w:pPr>
        <w:jc w:val="center"/>
        <w:rPr>
          <w:rFonts w:ascii="Times New Roman" w:hAnsi="Times New Roman"/>
          <w:sz w:val="24"/>
          <w:szCs w:val="24"/>
        </w:rPr>
      </w:pPr>
    </w:p>
    <w:p w14:paraId="3FF03025" w14:textId="7C73D92C" w:rsidR="0065136B" w:rsidRDefault="0065136B" w:rsidP="0065136B">
      <w:pPr>
        <w:jc w:val="center"/>
        <w:rPr>
          <w:rFonts w:ascii="Times New Roman" w:hAnsi="Times New Roman"/>
          <w:sz w:val="24"/>
          <w:szCs w:val="24"/>
        </w:rPr>
      </w:pPr>
    </w:p>
    <w:p w14:paraId="035F761B" w14:textId="0CDC9334" w:rsidR="0065136B" w:rsidRDefault="00F90D2D" w:rsidP="0065136B">
      <w:pPr>
        <w:jc w:val="center"/>
        <w:rPr>
          <w:rFonts w:ascii="Times New Roman" w:hAnsi="Times New Roman"/>
          <w:sz w:val="24"/>
          <w:szCs w:val="24"/>
        </w:rPr>
      </w:pPr>
      <w:r>
        <w:rPr>
          <w:rFonts w:ascii="Times New Roman" w:hAnsi="Times New Roman"/>
          <w:sz w:val="24"/>
          <w:szCs w:val="24"/>
        </w:rPr>
        <w:t>Global Affairs with Greg Ayres</w:t>
      </w:r>
    </w:p>
    <w:p w14:paraId="18EEB04B" w14:textId="0507F807" w:rsidR="0065136B" w:rsidRDefault="0065136B" w:rsidP="0065136B">
      <w:pPr>
        <w:jc w:val="center"/>
        <w:rPr>
          <w:rFonts w:ascii="Times New Roman" w:hAnsi="Times New Roman"/>
          <w:sz w:val="24"/>
          <w:szCs w:val="24"/>
        </w:rPr>
      </w:pPr>
      <w:r>
        <w:rPr>
          <w:rFonts w:ascii="Times New Roman" w:hAnsi="Times New Roman"/>
          <w:sz w:val="24"/>
          <w:szCs w:val="24"/>
        </w:rPr>
        <w:t>Gregory P. Ayres</w:t>
      </w:r>
    </w:p>
    <w:p w14:paraId="1DC2D89F" w14:textId="59C648D9" w:rsidR="00F90D2D" w:rsidRDefault="00F90D2D" w:rsidP="0065136B">
      <w:pPr>
        <w:jc w:val="center"/>
        <w:rPr>
          <w:rFonts w:ascii="Times New Roman" w:hAnsi="Times New Roman"/>
          <w:sz w:val="24"/>
          <w:szCs w:val="24"/>
        </w:rPr>
      </w:pPr>
      <w:r>
        <w:rPr>
          <w:rFonts w:ascii="Times New Roman" w:hAnsi="Times New Roman"/>
          <w:sz w:val="24"/>
          <w:szCs w:val="24"/>
        </w:rPr>
        <w:t>March 24 2021</w:t>
      </w:r>
    </w:p>
    <w:p w14:paraId="2DA64C87" w14:textId="49EF99B7" w:rsidR="0065136B" w:rsidRDefault="0065136B" w:rsidP="0065136B">
      <w:pPr>
        <w:jc w:val="center"/>
        <w:rPr>
          <w:rFonts w:ascii="Times New Roman" w:hAnsi="Times New Roman"/>
          <w:sz w:val="24"/>
          <w:szCs w:val="24"/>
        </w:rPr>
      </w:pPr>
    </w:p>
    <w:p w14:paraId="07E8D7F4" w14:textId="7882D671" w:rsidR="0065136B" w:rsidRDefault="00127C96" w:rsidP="009B7DFA">
      <w:pPr>
        <w:spacing w:after="240" w:line="360" w:lineRule="auto"/>
        <w:rPr>
          <w:rFonts w:ascii="Times New Roman" w:hAnsi="Times New Roman"/>
          <w:sz w:val="24"/>
          <w:szCs w:val="24"/>
        </w:rPr>
      </w:pPr>
      <w:r>
        <w:rPr>
          <w:rFonts w:ascii="Times New Roman" w:hAnsi="Times New Roman"/>
          <w:sz w:val="24"/>
          <w:szCs w:val="24"/>
        </w:rPr>
        <w:tab/>
        <w:t>With the United States and Soviet Union in the midst of a grand ideological struggle, the ability to successfully and regularly harvest sufficient grain to feed</w:t>
      </w:r>
      <w:r w:rsidR="00B039AB">
        <w:rPr>
          <w:rFonts w:ascii="Times New Roman" w:hAnsi="Times New Roman"/>
          <w:sz w:val="24"/>
          <w:szCs w:val="24"/>
        </w:rPr>
        <w:t xml:space="preserve"> </w:t>
      </w:r>
      <w:r w:rsidR="00553B34">
        <w:rPr>
          <w:rFonts w:ascii="Times New Roman" w:hAnsi="Times New Roman"/>
          <w:sz w:val="24"/>
          <w:szCs w:val="24"/>
        </w:rPr>
        <w:t>one’s</w:t>
      </w:r>
      <w:r w:rsidR="00B039AB">
        <w:rPr>
          <w:rFonts w:ascii="Times New Roman" w:hAnsi="Times New Roman"/>
          <w:sz w:val="24"/>
          <w:szCs w:val="24"/>
        </w:rPr>
        <w:t xml:space="preserve"> </w:t>
      </w:r>
      <w:r w:rsidR="00502AD7">
        <w:rPr>
          <w:rFonts w:ascii="Times New Roman" w:hAnsi="Times New Roman"/>
          <w:sz w:val="24"/>
          <w:szCs w:val="24"/>
        </w:rPr>
        <w:t>people</w:t>
      </w:r>
      <w:r w:rsidR="00B039AB">
        <w:rPr>
          <w:rFonts w:ascii="Times New Roman" w:hAnsi="Times New Roman"/>
          <w:sz w:val="24"/>
          <w:szCs w:val="24"/>
        </w:rPr>
        <w:t>, and alliance, would prove a telling tale in the competition between capitalism and communism. The food shortages, rationing, and eventual need to import grain from the United States illuminated structural flaws within the Soviet system. The command driven economy and 5-year plans, were squandering vast amounts of productive arable land</w:t>
      </w:r>
      <w:r w:rsidR="00F1299C">
        <w:rPr>
          <w:rFonts w:ascii="Times New Roman" w:hAnsi="Times New Roman"/>
          <w:sz w:val="24"/>
          <w:szCs w:val="24"/>
        </w:rPr>
        <w:t>;</w:t>
      </w:r>
      <w:r w:rsidR="00B039AB">
        <w:rPr>
          <w:rFonts w:ascii="Times New Roman" w:hAnsi="Times New Roman"/>
          <w:sz w:val="24"/>
          <w:szCs w:val="24"/>
        </w:rPr>
        <w:t xml:space="preserve"> as grain yields regularly failed to meet the Soviet’s needs.</w:t>
      </w:r>
      <w:r w:rsidR="00A04B0C">
        <w:rPr>
          <w:rFonts w:ascii="Times New Roman" w:hAnsi="Times New Roman"/>
          <w:sz w:val="24"/>
          <w:szCs w:val="24"/>
        </w:rPr>
        <w:t xml:space="preserve"> Grain production was essential for the Soviets and Americans</w:t>
      </w:r>
      <w:r w:rsidR="007D79AE">
        <w:rPr>
          <w:rFonts w:ascii="Times New Roman" w:hAnsi="Times New Roman"/>
          <w:sz w:val="24"/>
          <w:szCs w:val="24"/>
        </w:rPr>
        <w:t>;</w:t>
      </w:r>
      <w:r w:rsidR="00A04B0C">
        <w:rPr>
          <w:rFonts w:ascii="Times New Roman" w:hAnsi="Times New Roman"/>
          <w:sz w:val="24"/>
          <w:szCs w:val="24"/>
        </w:rPr>
        <w:t xml:space="preserve"> as they sought to improve the quality of life for their citizens</w:t>
      </w:r>
      <w:r w:rsidR="00502AD7">
        <w:rPr>
          <w:rFonts w:ascii="Times New Roman" w:hAnsi="Times New Roman"/>
          <w:sz w:val="24"/>
          <w:szCs w:val="24"/>
        </w:rPr>
        <w:t>,</w:t>
      </w:r>
      <w:r w:rsidR="00A04B0C">
        <w:rPr>
          <w:rFonts w:ascii="Times New Roman" w:hAnsi="Times New Roman"/>
          <w:sz w:val="24"/>
          <w:szCs w:val="24"/>
        </w:rPr>
        <w:t xml:space="preserve"> and support vast cold war alliances.</w:t>
      </w:r>
      <w:r w:rsidR="00B039AB">
        <w:rPr>
          <w:rFonts w:ascii="Times New Roman" w:hAnsi="Times New Roman"/>
          <w:sz w:val="24"/>
          <w:szCs w:val="24"/>
        </w:rPr>
        <w:t xml:space="preserve"> The Soviet’s need to import foreign g</w:t>
      </w:r>
      <w:r w:rsidR="00A04B0C">
        <w:rPr>
          <w:rFonts w:ascii="Times New Roman" w:hAnsi="Times New Roman"/>
          <w:sz w:val="24"/>
          <w:szCs w:val="24"/>
        </w:rPr>
        <w:t xml:space="preserve">rains demonstrated the weakness of the Soviet alliance and eventually became a new frontier for cold war </w:t>
      </w:r>
      <w:r w:rsidR="00502AD7">
        <w:rPr>
          <w:rFonts w:ascii="Times New Roman" w:hAnsi="Times New Roman"/>
          <w:sz w:val="24"/>
          <w:szCs w:val="24"/>
        </w:rPr>
        <w:t>diplomacy and antagonism</w:t>
      </w:r>
      <w:r w:rsidR="00A04B0C">
        <w:rPr>
          <w:rFonts w:ascii="Times New Roman" w:hAnsi="Times New Roman"/>
          <w:sz w:val="24"/>
          <w:szCs w:val="24"/>
        </w:rPr>
        <w:t xml:space="preserve">. </w:t>
      </w:r>
    </w:p>
    <w:p w14:paraId="0B3D9CAD" w14:textId="057DBB99" w:rsidR="00553B34" w:rsidRDefault="00553B34" w:rsidP="009B7DFA">
      <w:pPr>
        <w:spacing w:after="240" w:line="360" w:lineRule="auto"/>
        <w:rPr>
          <w:rFonts w:ascii="Times New Roman" w:hAnsi="Times New Roman"/>
          <w:sz w:val="24"/>
          <w:szCs w:val="24"/>
        </w:rPr>
      </w:pPr>
      <w:r>
        <w:rPr>
          <w:rFonts w:ascii="Times New Roman" w:hAnsi="Times New Roman"/>
          <w:sz w:val="24"/>
          <w:szCs w:val="24"/>
        </w:rPr>
        <w:tab/>
        <w:t>Seeking to curtail Soviet influence and support for communism</w:t>
      </w:r>
      <w:r w:rsidR="00502AD7">
        <w:rPr>
          <w:rFonts w:ascii="Times New Roman" w:hAnsi="Times New Roman"/>
          <w:sz w:val="24"/>
          <w:szCs w:val="24"/>
        </w:rPr>
        <w:t>,</w:t>
      </w:r>
      <w:r>
        <w:rPr>
          <w:rFonts w:ascii="Times New Roman" w:hAnsi="Times New Roman"/>
          <w:sz w:val="24"/>
          <w:szCs w:val="24"/>
        </w:rPr>
        <w:t xml:space="preserve"> the United States would enact the Marshall Plan, sending aid to 18 European states, and offering benefits to the Soviet Union. Ideological differences would prohibit Soviet participation in the Marshall Plan, with </w:t>
      </w:r>
      <w:r w:rsidR="007D79AE">
        <w:rPr>
          <w:rFonts w:ascii="Times New Roman" w:hAnsi="Times New Roman"/>
          <w:sz w:val="24"/>
          <w:szCs w:val="24"/>
        </w:rPr>
        <w:t xml:space="preserve">Joseph </w:t>
      </w:r>
      <w:r>
        <w:rPr>
          <w:rFonts w:ascii="Times New Roman" w:hAnsi="Times New Roman"/>
          <w:sz w:val="24"/>
          <w:szCs w:val="24"/>
        </w:rPr>
        <w:t>Stalin similarly refusing aid for European states in the Soviet sphere of influence. Spending approximately $13 billion between 1948 and 1952, the United States financed the largest aid and reconstruction plan the world had ever seen.</w:t>
      </w:r>
      <w:r w:rsidR="00D6669A">
        <w:rPr>
          <w:rFonts w:ascii="Times New Roman" w:hAnsi="Times New Roman"/>
          <w:sz w:val="24"/>
          <w:szCs w:val="24"/>
        </w:rPr>
        <w:t xml:space="preserve"> </w:t>
      </w:r>
      <w:r w:rsidR="00502AD7">
        <w:rPr>
          <w:rFonts w:ascii="Times New Roman" w:hAnsi="Times New Roman"/>
          <w:sz w:val="24"/>
          <w:szCs w:val="24"/>
        </w:rPr>
        <w:t>(Ganzel</w:t>
      </w:r>
      <w:r w:rsidR="00D6669A">
        <w:rPr>
          <w:rFonts w:ascii="Times New Roman" w:hAnsi="Times New Roman"/>
          <w:sz w:val="24"/>
          <w:szCs w:val="24"/>
        </w:rPr>
        <w:t>)</w:t>
      </w:r>
      <w:r>
        <w:rPr>
          <w:rFonts w:ascii="Times New Roman" w:hAnsi="Times New Roman"/>
          <w:sz w:val="24"/>
          <w:szCs w:val="24"/>
        </w:rPr>
        <w:t xml:space="preserve"> Over 75% of all aid was spent on US agricultural supplies</w:t>
      </w:r>
      <w:r w:rsidR="00C655A8">
        <w:rPr>
          <w:rFonts w:ascii="Times New Roman" w:hAnsi="Times New Roman"/>
          <w:sz w:val="24"/>
          <w:szCs w:val="24"/>
        </w:rPr>
        <w:t>.</w:t>
      </w:r>
      <w:r w:rsidR="007D79AE">
        <w:rPr>
          <w:rFonts w:ascii="Times New Roman" w:hAnsi="Times New Roman"/>
          <w:sz w:val="24"/>
          <w:szCs w:val="24"/>
        </w:rPr>
        <w:t xml:space="preserve"> (Ganzel)</w:t>
      </w:r>
      <w:r w:rsidR="00D463E5">
        <w:rPr>
          <w:rFonts w:ascii="Times New Roman" w:hAnsi="Times New Roman"/>
          <w:sz w:val="24"/>
          <w:szCs w:val="24"/>
        </w:rPr>
        <w:t xml:space="preserve"> The economic specialization inherent in the capitalist system produced advantages which would serve to benefit both U.S. farmers and European consumers in the aftermath of WWII.</w:t>
      </w:r>
      <w:r w:rsidR="00CD6202">
        <w:rPr>
          <w:rFonts w:ascii="Times New Roman" w:hAnsi="Times New Roman"/>
          <w:sz w:val="24"/>
          <w:szCs w:val="24"/>
        </w:rPr>
        <w:t xml:space="preserve"> </w:t>
      </w:r>
      <w:r w:rsidR="009C53DF">
        <w:rPr>
          <w:rFonts w:ascii="Times New Roman" w:hAnsi="Times New Roman"/>
          <w:sz w:val="24"/>
          <w:szCs w:val="24"/>
        </w:rPr>
        <w:t xml:space="preserve">The GATT agreement of 1947 helped solidify the United States position as </w:t>
      </w:r>
      <w:r w:rsidR="00DD48C0">
        <w:rPr>
          <w:rFonts w:ascii="Times New Roman" w:hAnsi="Times New Roman"/>
          <w:sz w:val="24"/>
          <w:szCs w:val="24"/>
        </w:rPr>
        <w:t>the primary producer and exporter of grains and agricultural products, as quotas and tariffs were reduced, improving access to foreign markets, while simultaneously protecting domestic subsidies for US farmers. (Porter</w:t>
      </w:r>
      <w:r w:rsidR="001716AA">
        <w:rPr>
          <w:rFonts w:ascii="Times New Roman" w:hAnsi="Times New Roman"/>
          <w:sz w:val="24"/>
          <w:szCs w:val="24"/>
        </w:rPr>
        <w:t xml:space="preserve"> </w:t>
      </w:r>
      <w:r w:rsidR="00F738E2">
        <w:rPr>
          <w:rFonts w:ascii="Times New Roman" w:hAnsi="Times New Roman"/>
          <w:sz w:val="24"/>
          <w:szCs w:val="24"/>
        </w:rPr>
        <w:t>and Douglas</w:t>
      </w:r>
      <w:r w:rsidR="00DD48C0">
        <w:rPr>
          <w:rFonts w:ascii="Times New Roman" w:hAnsi="Times New Roman"/>
          <w:sz w:val="24"/>
          <w:szCs w:val="24"/>
        </w:rPr>
        <w:t>)</w:t>
      </w:r>
      <w:r w:rsidR="0012018D">
        <w:rPr>
          <w:rFonts w:ascii="Times New Roman" w:hAnsi="Times New Roman"/>
          <w:sz w:val="24"/>
          <w:szCs w:val="24"/>
        </w:rPr>
        <w:t xml:space="preserve"> </w:t>
      </w:r>
      <w:r w:rsidR="00C655A8">
        <w:rPr>
          <w:rFonts w:ascii="Times New Roman" w:hAnsi="Times New Roman"/>
          <w:sz w:val="24"/>
          <w:szCs w:val="24"/>
        </w:rPr>
        <w:t xml:space="preserve">The United States ability to export food, particularly grain, </w:t>
      </w:r>
      <w:proofErr w:type="spellStart"/>
      <w:r w:rsidR="00C655A8">
        <w:rPr>
          <w:rFonts w:ascii="Times New Roman" w:hAnsi="Times New Roman"/>
          <w:sz w:val="24"/>
          <w:szCs w:val="24"/>
        </w:rPr>
        <w:t>en</w:t>
      </w:r>
      <w:proofErr w:type="spellEnd"/>
      <w:r w:rsidR="00F1299C">
        <w:rPr>
          <w:rFonts w:ascii="Times New Roman" w:hAnsi="Times New Roman"/>
          <w:sz w:val="24"/>
          <w:szCs w:val="24"/>
        </w:rPr>
        <w:t>-</w:t>
      </w:r>
      <w:r w:rsidR="00C655A8">
        <w:rPr>
          <w:rFonts w:ascii="Times New Roman" w:hAnsi="Times New Roman"/>
          <w:sz w:val="24"/>
          <w:szCs w:val="24"/>
        </w:rPr>
        <w:t>masse</w:t>
      </w:r>
      <w:r w:rsidR="001716AA">
        <w:rPr>
          <w:rFonts w:ascii="Times New Roman" w:hAnsi="Times New Roman"/>
          <w:sz w:val="24"/>
          <w:szCs w:val="24"/>
        </w:rPr>
        <w:t>,</w:t>
      </w:r>
      <w:r w:rsidR="00C655A8">
        <w:rPr>
          <w:rFonts w:ascii="Times New Roman" w:hAnsi="Times New Roman"/>
          <w:sz w:val="24"/>
          <w:szCs w:val="24"/>
        </w:rPr>
        <w:t xml:space="preserve"> to feed a rebuilding Europe served as an effective policy tool, </w:t>
      </w:r>
      <w:r w:rsidR="00F1299C">
        <w:rPr>
          <w:rFonts w:ascii="Times New Roman" w:hAnsi="Times New Roman"/>
          <w:sz w:val="24"/>
          <w:szCs w:val="24"/>
        </w:rPr>
        <w:t>counteracting the appeal of communism in western Europe.</w:t>
      </w:r>
      <w:r w:rsidR="00C655A8">
        <w:rPr>
          <w:rFonts w:ascii="Times New Roman" w:hAnsi="Times New Roman"/>
          <w:sz w:val="24"/>
          <w:szCs w:val="24"/>
        </w:rPr>
        <w:t xml:space="preserve"> </w:t>
      </w:r>
    </w:p>
    <w:p w14:paraId="606A7165" w14:textId="027A5226" w:rsidR="00676072" w:rsidRDefault="00813235" w:rsidP="009B7DFA">
      <w:pPr>
        <w:spacing w:after="240" w:line="360" w:lineRule="auto"/>
        <w:rPr>
          <w:rFonts w:ascii="Times New Roman" w:hAnsi="Times New Roman"/>
          <w:sz w:val="24"/>
          <w:szCs w:val="24"/>
        </w:rPr>
      </w:pPr>
      <w:r>
        <w:rPr>
          <w:rFonts w:ascii="Times New Roman" w:hAnsi="Times New Roman"/>
          <w:sz w:val="24"/>
          <w:szCs w:val="24"/>
        </w:rPr>
        <w:tab/>
      </w:r>
      <w:r w:rsidR="00FE498A">
        <w:rPr>
          <w:rFonts w:ascii="Times New Roman" w:hAnsi="Times New Roman"/>
          <w:sz w:val="24"/>
          <w:szCs w:val="24"/>
        </w:rPr>
        <w:t>Collectivized farming had so greatly inhibited agricultural output under Stalin that total cereal crop yields had actually fallen over the forty years from 1913 to 1953. (</w:t>
      </w:r>
      <w:r w:rsidR="001716AA">
        <w:rPr>
          <w:rFonts w:ascii="Times New Roman" w:hAnsi="Times New Roman"/>
          <w:sz w:val="24"/>
          <w:szCs w:val="24"/>
        </w:rPr>
        <w:t>Dickson</w:t>
      </w:r>
      <w:r w:rsidR="00FE498A">
        <w:rPr>
          <w:rFonts w:ascii="Times New Roman" w:hAnsi="Times New Roman"/>
          <w:sz w:val="24"/>
          <w:szCs w:val="24"/>
        </w:rPr>
        <w:t xml:space="preserve">) </w:t>
      </w:r>
      <w:r w:rsidR="00D6669A">
        <w:rPr>
          <w:rFonts w:ascii="Times New Roman" w:hAnsi="Times New Roman"/>
          <w:sz w:val="24"/>
          <w:szCs w:val="24"/>
        </w:rPr>
        <w:t>The ruthless elimination of the Kulak’s and the eventual famine of 1932 decimated the productivity of the agricultural workforce. Stalin’s rigid command economy</w:t>
      </w:r>
      <w:r w:rsidR="007D79AE">
        <w:rPr>
          <w:rFonts w:ascii="Times New Roman" w:hAnsi="Times New Roman"/>
          <w:sz w:val="24"/>
          <w:szCs w:val="24"/>
        </w:rPr>
        <w:t>,</w:t>
      </w:r>
      <w:r w:rsidR="00D6669A">
        <w:rPr>
          <w:rFonts w:ascii="Times New Roman" w:hAnsi="Times New Roman"/>
          <w:sz w:val="24"/>
          <w:szCs w:val="24"/>
        </w:rPr>
        <w:t xml:space="preserve"> and repressive tactics</w:t>
      </w:r>
      <w:r w:rsidR="007D79AE">
        <w:rPr>
          <w:rFonts w:ascii="Times New Roman" w:hAnsi="Times New Roman"/>
          <w:sz w:val="24"/>
          <w:szCs w:val="24"/>
        </w:rPr>
        <w:t xml:space="preserve">, </w:t>
      </w:r>
      <w:r w:rsidR="00D6669A">
        <w:rPr>
          <w:rFonts w:ascii="Times New Roman" w:hAnsi="Times New Roman"/>
          <w:sz w:val="24"/>
          <w:szCs w:val="24"/>
        </w:rPr>
        <w:t xml:space="preserve">combined to produce a wholly underwhelming agricultural sector. </w:t>
      </w:r>
      <w:r w:rsidR="00CD6202">
        <w:rPr>
          <w:rFonts w:ascii="Times New Roman" w:hAnsi="Times New Roman"/>
          <w:sz w:val="24"/>
          <w:szCs w:val="24"/>
        </w:rPr>
        <w:t xml:space="preserve">As demonstrated in </w:t>
      </w:r>
      <w:r w:rsidR="00FC1B78">
        <w:rPr>
          <w:rFonts w:ascii="Times New Roman" w:hAnsi="Times New Roman"/>
          <w:sz w:val="24"/>
          <w:szCs w:val="24"/>
        </w:rPr>
        <w:t>(</w:t>
      </w:r>
      <w:r w:rsidR="00CD6202">
        <w:rPr>
          <w:rFonts w:ascii="Times New Roman" w:hAnsi="Times New Roman"/>
          <w:sz w:val="24"/>
          <w:szCs w:val="24"/>
        </w:rPr>
        <w:t>Figure A</w:t>
      </w:r>
      <w:r w:rsidR="00FC1B78">
        <w:rPr>
          <w:rFonts w:ascii="Times New Roman" w:hAnsi="Times New Roman"/>
          <w:sz w:val="24"/>
          <w:szCs w:val="24"/>
        </w:rPr>
        <w:t>)</w:t>
      </w:r>
      <w:r w:rsidR="00CD6202">
        <w:rPr>
          <w:rFonts w:ascii="Times New Roman" w:hAnsi="Times New Roman"/>
          <w:sz w:val="24"/>
          <w:szCs w:val="24"/>
        </w:rPr>
        <w:t>, a</w:t>
      </w:r>
      <w:r w:rsidR="006F4A18">
        <w:rPr>
          <w:rFonts w:ascii="Times New Roman" w:hAnsi="Times New Roman"/>
          <w:sz w:val="24"/>
          <w:szCs w:val="24"/>
        </w:rPr>
        <w:t xml:space="preserve">ctual grain </w:t>
      </w:r>
      <w:r w:rsidR="006F4A18">
        <w:rPr>
          <w:rFonts w:ascii="Times New Roman" w:hAnsi="Times New Roman"/>
          <w:sz w:val="24"/>
          <w:szCs w:val="24"/>
        </w:rPr>
        <w:lastRenderedPageBreak/>
        <w:t>production in the Soviet Union was far below both requirements and planned production between 1946-1950.</w:t>
      </w:r>
      <w:r w:rsidR="00CD6202">
        <w:rPr>
          <w:rFonts w:ascii="Times New Roman" w:hAnsi="Times New Roman"/>
          <w:sz w:val="24"/>
          <w:szCs w:val="24"/>
        </w:rPr>
        <w:t xml:space="preserve"> (</w:t>
      </w:r>
      <w:r w:rsidR="001A4386">
        <w:rPr>
          <w:rFonts w:ascii="Times New Roman" w:hAnsi="Times New Roman"/>
          <w:sz w:val="24"/>
          <w:szCs w:val="24"/>
        </w:rPr>
        <w:t>K</w:t>
      </w:r>
      <w:r w:rsidR="00CD6202">
        <w:rPr>
          <w:rFonts w:ascii="Times New Roman" w:hAnsi="Times New Roman"/>
          <w:sz w:val="24"/>
          <w:szCs w:val="24"/>
        </w:rPr>
        <w:t xml:space="preserve">ogan) </w:t>
      </w:r>
      <w:r w:rsidR="00011D23">
        <w:rPr>
          <w:rFonts w:ascii="Times New Roman" w:hAnsi="Times New Roman"/>
          <w:sz w:val="24"/>
          <w:szCs w:val="24"/>
        </w:rPr>
        <w:t>The Soviet Union, devastated by both WWII and Stalin’s failed economic policies</w:t>
      </w:r>
      <w:r w:rsidR="00FC1B78">
        <w:rPr>
          <w:rFonts w:ascii="Times New Roman" w:hAnsi="Times New Roman"/>
          <w:sz w:val="24"/>
          <w:szCs w:val="24"/>
        </w:rPr>
        <w:t>,</w:t>
      </w:r>
      <w:r w:rsidR="00011D23">
        <w:rPr>
          <w:rFonts w:ascii="Times New Roman" w:hAnsi="Times New Roman"/>
          <w:sz w:val="24"/>
          <w:szCs w:val="24"/>
        </w:rPr>
        <w:t xml:space="preserve"> was unable to </w:t>
      </w:r>
      <w:r w:rsidR="00FC1B78">
        <w:rPr>
          <w:rFonts w:ascii="Times New Roman" w:hAnsi="Times New Roman"/>
          <w:sz w:val="24"/>
          <w:szCs w:val="24"/>
        </w:rPr>
        <w:t>generate surpluses</w:t>
      </w:r>
      <w:r w:rsidR="00CD6202">
        <w:rPr>
          <w:rFonts w:ascii="Times New Roman" w:hAnsi="Times New Roman"/>
          <w:sz w:val="24"/>
          <w:szCs w:val="24"/>
        </w:rPr>
        <w:t>, removing the possibility of subsidies for allies, further enabling the</w:t>
      </w:r>
      <w:r w:rsidR="00FC1B78">
        <w:rPr>
          <w:rFonts w:ascii="Times New Roman" w:hAnsi="Times New Roman"/>
          <w:sz w:val="24"/>
          <w:szCs w:val="24"/>
        </w:rPr>
        <w:t>ir</w:t>
      </w:r>
      <w:r w:rsidR="00CD6202">
        <w:rPr>
          <w:rFonts w:ascii="Times New Roman" w:hAnsi="Times New Roman"/>
          <w:sz w:val="24"/>
          <w:szCs w:val="24"/>
        </w:rPr>
        <w:t xml:space="preserve"> repressive tactics used throughout Eastern Europe. </w:t>
      </w:r>
      <w:r w:rsidR="00676072">
        <w:rPr>
          <w:rFonts w:ascii="Times New Roman" w:hAnsi="Times New Roman"/>
          <w:sz w:val="24"/>
          <w:szCs w:val="24"/>
        </w:rPr>
        <w:t xml:space="preserve">Despite the Soviet Union having a larger population, and a greater quantity of arable land, many factors combined to limit Soviet agricultural production, </w:t>
      </w:r>
      <w:r w:rsidR="00FC1B78">
        <w:rPr>
          <w:rFonts w:ascii="Times New Roman" w:hAnsi="Times New Roman"/>
          <w:sz w:val="24"/>
          <w:szCs w:val="24"/>
        </w:rPr>
        <w:t xml:space="preserve">ultimately impacting their foreign policy and eroding the ideological legitimacy of communism. </w:t>
      </w:r>
    </w:p>
    <w:p w14:paraId="63DE5027" w14:textId="28E8BE44" w:rsidR="00F1299C" w:rsidRDefault="00DD48C0" w:rsidP="009B7DFA">
      <w:pPr>
        <w:spacing w:after="240" w:line="360" w:lineRule="auto"/>
        <w:rPr>
          <w:rFonts w:ascii="Times New Roman" w:hAnsi="Times New Roman"/>
          <w:sz w:val="24"/>
          <w:szCs w:val="24"/>
        </w:rPr>
      </w:pPr>
      <w:r>
        <w:rPr>
          <w:rFonts w:ascii="Times New Roman" w:hAnsi="Times New Roman"/>
          <w:sz w:val="24"/>
          <w:szCs w:val="24"/>
        </w:rPr>
        <w:tab/>
        <w:t xml:space="preserve">The opening of markets on a massive scale through Bretton Woods and GATT, abundant </w:t>
      </w:r>
      <w:r w:rsidR="00965B2B">
        <w:rPr>
          <w:rFonts w:ascii="Times New Roman" w:hAnsi="Times New Roman"/>
          <w:sz w:val="24"/>
          <w:szCs w:val="24"/>
        </w:rPr>
        <w:t>high-quality</w:t>
      </w:r>
      <w:r>
        <w:rPr>
          <w:rFonts w:ascii="Times New Roman" w:hAnsi="Times New Roman"/>
          <w:sz w:val="24"/>
          <w:szCs w:val="24"/>
        </w:rPr>
        <w:t xml:space="preserve"> farmland, distance from the battlefields of Europe and Asia, technological advantages, and </w:t>
      </w:r>
      <w:r w:rsidR="00FC1B78">
        <w:rPr>
          <w:rFonts w:ascii="Times New Roman" w:hAnsi="Times New Roman"/>
          <w:sz w:val="24"/>
          <w:szCs w:val="24"/>
        </w:rPr>
        <w:t xml:space="preserve">the </w:t>
      </w:r>
      <w:r>
        <w:rPr>
          <w:rFonts w:ascii="Times New Roman" w:hAnsi="Times New Roman"/>
          <w:sz w:val="24"/>
          <w:szCs w:val="24"/>
        </w:rPr>
        <w:t xml:space="preserve">maintenance of domestic subsides set the stage for burgeoning </w:t>
      </w:r>
      <w:r w:rsidR="00FC1B78">
        <w:rPr>
          <w:rFonts w:ascii="Times New Roman" w:hAnsi="Times New Roman"/>
          <w:sz w:val="24"/>
          <w:szCs w:val="24"/>
        </w:rPr>
        <w:t xml:space="preserve">U.S. </w:t>
      </w:r>
      <w:r>
        <w:rPr>
          <w:rFonts w:ascii="Times New Roman" w:hAnsi="Times New Roman"/>
          <w:sz w:val="24"/>
          <w:szCs w:val="24"/>
        </w:rPr>
        <w:t xml:space="preserve">agricultural exports. </w:t>
      </w:r>
      <w:r w:rsidR="00FC1B78">
        <w:rPr>
          <w:rFonts w:ascii="Times New Roman" w:hAnsi="Times New Roman"/>
          <w:sz w:val="24"/>
          <w:szCs w:val="24"/>
        </w:rPr>
        <w:t>(</w:t>
      </w:r>
      <w:r>
        <w:rPr>
          <w:rFonts w:ascii="Times New Roman" w:hAnsi="Times New Roman"/>
          <w:sz w:val="24"/>
          <w:szCs w:val="24"/>
        </w:rPr>
        <w:t>Figure B</w:t>
      </w:r>
      <w:r w:rsidR="00FC1B78">
        <w:rPr>
          <w:rFonts w:ascii="Times New Roman" w:hAnsi="Times New Roman"/>
          <w:sz w:val="24"/>
          <w:szCs w:val="24"/>
        </w:rPr>
        <w:t>)</w:t>
      </w:r>
      <w:r>
        <w:rPr>
          <w:rFonts w:ascii="Times New Roman" w:hAnsi="Times New Roman"/>
          <w:sz w:val="24"/>
          <w:szCs w:val="24"/>
        </w:rPr>
        <w:t xml:space="preserve"> demonstrates the positive </w:t>
      </w:r>
      <w:r w:rsidR="00965B2B">
        <w:rPr>
          <w:rFonts w:ascii="Times New Roman" w:hAnsi="Times New Roman"/>
          <w:sz w:val="24"/>
          <w:szCs w:val="24"/>
        </w:rPr>
        <w:t>trade balance for</w:t>
      </w:r>
      <w:r w:rsidR="00FC1B78">
        <w:rPr>
          <w:rFonts w:ascii="Times New Roman" w:hAnsi="Times New Roman"/>
          <w:sz w:val="24"/>
          <w:szCs w:val="24"/>
        </w:rPr>
        <w:t xml:space="preserve"> U.S.</w:t>
      </w:r>
      <w:r w:rsidR="00965B2B">
        <w:rPr>
          <w:rFonts w:ascii="Times New Roman" w:hAnsi="Times New Roman"/>
          <w:sz w:val="24"/>
          <w:szCs w:val="24"/>
        </w:rPr>
        <w:t xml:space="preserve"> agricultural products from 195</w:t>
      </w:r>
      <w:r w:rsidR="00F1299C">
        <w:rPr>
          <w:rFonts w:ascii="Times New Roman" w:hAnsi="Times New Roman"/>
          <w:sz w:val="24"/>
          <w:szCs w:val="24"/>
        </w:rPr>
        <w:t>4</w:t>
      </w:r>
      <w:r w:rsidR="00965B2B">
        <w:rPr>
          <w:rFonts w:ascii="Times New Roman" w:hAnsi="Times New Roman"/>
          <w:sz w:val="24"/>
          <w:szCs w:val="24"/>
        </w:rPr>
        <w:t xml:space="preserve"> until 197</w:t>
      </w:r>
      <w:r w:rsidR="00F1299C">
        <w:rPr>
          <w:rFonts w:ascii="Times New Roman" w:hAnsi="Times New Roman"/>
          <w:sz w:val="24"/>
          <w:szCs w:val="24"/>
        </w:rPr>
        <w:t>4</w:t>
      </w:r>
      <w:r w:rsidR="00965B2B">
        <w:rPr>
          <w:rFonts w:ascii="Times New Roman" w:hAnsi="Times New Roman"/>
          <w:sz w:val="24"/>
          <w:szCs w:val="24"/>
        </w:rPr>
        <w:t>. (</w:t>
      </w:r>
      <w:proofErr w:type="spellStart"/>
      <w:r w:rsidR="00FC1B78">
        <w:rPr>
          <w:rFonts w:ascii="Times New Roman" w:hAnsi="Times New Roman"/>
          <w:sz w:val="24"/>
          <w:szCs w:val="24"/>
        </w:rPr>
        <w:t>Bikel</w:t>
      </w:r>
      <w:proofErr w:type="spellEnd"/>
      <w:r w:rsidR="00965B2B">
        <w:rPr>
          <w:rFonts w:ascii="Times New Roman" w:hAnsi="Times New Roman"/>
          <w:sz w:val="24"/>
          <w:szCs w:val="24"/>
        </w:rPr>
        <w:t xml:space="preserve">) </w:t>
      </w:r>
      <w:r w:rsidR="000D6CCB">
        <w:rPr>
          <w:rFonts w:ascii="Times New Roman" w:hAnsi="Times New Roman"/>
          <w:sz w:val="24"/>
          <w:szCs w:val="24"/>
        </w:rPr>
        <w:t xml:space="preserve">Robust U.S. economic growth, including in the agricultural sector allowed the United States to use grain shipments as a form of diplomacy. Historically, U.S. grain exports, and foreign demand were largely driven by external conflicts, such as the Napoleonic wars, Crimean War, and Great War. Conflict or shortfalls abroad created increased demand and lifted the prices of U.S. agricultural </w:t>
      </w:r>
      <w:r w:rsidR="00F1299C">
        <w:rPr>
          <w:rFonts w:ascii="Times New Roman" w:hAnsi="Times New Roman"/>
          <w:sz w:val="24"/>
          <w:szCs w:val="24"/>
        </w:rPr>
        <w:t>exports</w:t>
      </w:r>
      <w:r w:rsidR="000D6CCB">
        <w:rPr>
          <w:rFonts w:ascii="Times New Roman" w:hAnsi="Times New Roman"/>
          <w:sz w:val="24"/>
          <w:szCs w:val="24"/>
        </w:rPr>
        <w:t>. (</w:t>
      </w:r>
      <w:proofErr w:type="spellStart"/>
      <w:r w:rsidR="000D6CCB">
        <w:rPr>
          <w:rFonts w:ascii="Times New Roman" w:hAnsi="Times New Roman"/>
          <w:sz w:val="24"/>
          <w:szCs w:val="24"/>
        </w:rPr>
        <w:t>Fornari</w:t>
      </w:r>
      <w:proofErr w:type="spellEnd"/>
      <w:r w:rsidR="000D6CCB">
        <w:rPr>
          <w:rFonts w:ascii="Times New Roman" w:hAnsi="Times New Roman"/>
          <w:sz w:val="24"/>
          <w:szCs w:val="24"/>
        </w:rPr>
        <w:t xml:space="preserve">) In the early stages of the Cold War, foreign demand was the result of Soviet mismanagement </w:t>
      </w:r>
      <w:r w:rsidR="007D79AE">
        <w:rPr>
          <w:rFonts w:ascii="Times New Roman" w:hAnsi="Times New Roman"/>
          <w:sz w:val="24"/>
          <w:szCs w:val="24"/>
        </w:rPr>
        <w:t>combined with harsh winters</w:t>
      </w:r>
      <w:r w:rsidR="000D6CCB">
        <w:rPr>
          <w:rFonts w:ascii="Times New Roman" w:hAnsi="Times New Roman"/>
          <w:sz w:val="24"/>
          <w:szCs w:val="24"/>
        </w:rPr>
        <w:t xml:space="preserve">. </w:t>
      </w:r>
      <w:r w:rsidR="00F1299C">
        <w:rPr>
          <w:rFonts w:ascii="Times New Roman" w:hAnsi="Times New Roman"/>
          <w:sz w:val="24"/>
          <w:szCs w:val="24"/>
        </w:rPr>
        <w:t xml:space="preserve">Soviet grain shortages necessitated foreign imports, exposing the Soviets to the U.S. dominated global agricultural market. </w:t>
      </w:r>
    </w:p>
    <w:p w14:paraId="2D6C2C16" w14:textId="667FC1A8" w:rsidR="00DD48C0" w:rsidRDefault="00F1299C" w:rsidP="009B7DFA">
      <w:pPr>
        <w:spacing w:after="240" w:line="360" w:lineRule="auto"/>
        <w:rPr>
          <w:rFonts w:ascii="Times New Roman" w:hAnsi="Times New Roman"/>
          <w:sz w:val="24"/>
          <w:szCs w:val="24"/>
        </w:rPr>
      </w:pPr>
      <w:r>
        <w:rPr>
          <w:rFonts w:ascii="Times New Roman" w:hAnsi="Times New Roman"/>
          <w:sz w:val="24"/>
          <w:szCs w:val="24"/>
        </w:rPr>
        <w:tab/>
      </w:r>
      <w:r w:rsidR="00EF0A39">
        <w:rPr>
          <w:rFonts w:ascii="Times New Roman" w:hAnsi="Times New Roman"/>
          <w:sz w:val="24"/>
          <w:szCs w:val="24"/>
        </w:rPr>
        <w:t>Soviet mismanagement, and adverse weather created shortfalls in 1943 and 1973, creating a new source of demand; this would lead to sharp increases in U.S. agricultural exports, as shown in (Figure B</w:t>
      </w:r>
      <w:r w:rsidR="00B005D0">
        <w:rPr>
          <w:rFonts w:ascii="Times New Roman" w:hAnsi="Times New Roman"/>
          <w:sz w:val="24"/>
          <w:szCs w:val="24"/>
        </w:rPr>
        <w:t>).</w:t>
      </w:r>
      <w:r>
        <w:rPr>
          <w:rFonts w:ascii="Times New Roman" w:hAnsi="Times New Roman"/>
          <w:sz w:val="24"/>
          <w:szCs w:val="24"/>
        </w:rPr>
        <w:t xml:space="preserve"> The USSR’s major agricultural areas; namely the Volga and Chernozem, were particularly susceptible to </w:t>
      </w:r>
      <w:r w:rsidR="007C2E72">
        <w:rPr>
          <w:rFonts w:ascii="Times New Roman" w:hAnsi="Times New Roman"/>
          <w:sz w:val="24"/>
          <w:szCs w:val="24"/>
        </w:rPr>
        <w:t>long winters.</w:t>
      </w:r>
      <w:r w:rsidR="00B005D0">
        <w:rPr>
          <w:rFonts w:ascii="Times New Roman" w:hAnsi="Times New Roman"/>
          <w:sz w:val="24"/>
          <w:szCs w:val="24"/>
        </w:rPr>
        <w:t xml:space="preserve"> </w:t>
      </w:r>
      <w:r w:rsidR="007C2E72">
        <w:rPr>
          <w:rFonts w:ascii="Times New Roman" w:hAnsi="Times New Roman"/>
          <w:sz w:val="24"/>
          <w:szCs w:val="24"/>
        </w:rPr>
        <w:t>Mismanagement was evidenced historically, as t</w:t>
      </w:r>
      <w:r w:rsidR="00B005D0">
        <w:rPr>
          <w:rFonts w:ascii="Times New Roman" w:hAnsi="Times New Roman"/>
          <w:sz w:val="24"/>
          <w:szCs w:val="24"/>
        </w:rPr>
        <w:t>hroughout</w:t>
      </w:r>
      <w:r w:rsidR="000D6CCB">
        <w:rPr>
          <w:rFonts w:ascii="Times New Roman" w:hAnsi="Times New Roman"/>
          <w:sz w:val="24"/>
          <w:szCs w:val="24"/>
        </w:rPr>
        <w:t xml:space="preserve"> the 19</w:t>
      </w:r>
      <w:r w:rsidR="000D6CCB" w:rsidRPr="000D6CCB">
        <w:rPr>
          <w:rFonts w:ascii="Times New Roman" w:hAnsi="Times New Roman"/>
          <w:sz w:val="24"/>
          <w:szCs w:val="24"/>
          <w:vertAlign w:val="superscript"/>
        </w:rPr>
        <w:t>th</w:t>
      </w:r>
      <w:r w:rsidR="000D6CCB">
        <w:rPr>
          <w:rFonts w:ascii="Times New Roman" w:hAnsi="Times New Roman"/>
          <w:sz w:val="24"/>
          <w:szCs w:val="24"/>
        </w:rPr>
        <w:t xml:space="preserve"> century, until the civil war which preceded the rise of the Bolsheviks</w:t>
      </w:r>
      <w:r w:rsidR="007C2E72">
        <w:rPr>
          <w:rFonts w:ascii="Times New Roman" w:hAnsi="Times New Roman"/>
          <w:sz w:val="24"/>
          <w:szCs w:val="24"/>
        </w:rPr>
        <w:t>,</w:t>
      </w:r>
      <w:r w:rsidR="000D6CCB">
        <w:rPr>
          <w:rFonts w:ascii="Times New Roman" w:hAnsi="Times New Roman"/>
          <w:sz w:val="24"/>
          <w:szCs w:val="24"/>
        </w:rPr>
        <w:t xml:space="preserve"> Russia had been a major grain exporter. (</w:t>
      </w:r>
      <w:proofErr w:type="spellStart"/>
      <w:r w:rsidR="000D6CCB">
        <w:rPr>
          <w:rFonts w:ascii="Times New Roman" w:hAnsi="Times New Roman"/>
          <w:sz w:val="24"/>
          <w:szCs w:val="24"/>
        </w:rPr>
        <w:t>Fornari</w:t>
      </w:r>
      <w:proofErr w:type="spellEnd"/>
      <w:r w:rsidR="000D6CCB">
        <w:rPr>
          <w:rFonts w:ascii="Times New Roman" w:hAnsi="Times New Roman"/>
          <w:sz w:val="24"/>
          <w:szCs w:val="24"/>
        </w:rPr>
        <w:t xml:space="preserve">) The need to import grain from ideologically opposed nations in the Cold War served not only to diminish the Soviet ideology but granted the United States bargaining power, which would be used to advance their foreign policy goals. </w:t>
      </w:r>
    </w:p>
    <w:p w14:paraId="4247316D" w14:textId="6B383750" w:rsidR="000D6CCB" w:rsidRDefault="000D6CCB" w:rsidP="009B7DFA">
      <w:pPr>
        <w:spacing w:after="240" w:line="360" w:lineRule="auto"/>
        <w:rPr>
          <w:rFonts w:ascii="Times New Roman" w:hAnsi="Times New Roman"/>
          <w:sz w:val="24"/>
          <w:szCs w:val="24"/>
        </w:rPr>
      </w:pPr>
      <w:r>
        <w:rPr>
          <w:rFonts w:ascii="Times New Roman" w:hAnsi="Times New Roman"/>
          <w:sz w:val="24"/>
          <w:szCs w:val="24"/>
        </w:rPr>
        <w:tab/>
        <w:t xml:space="preserve">The United States shipped grain to the USSR from 1921-1923 in the near aftermath of the Russian Revolution in order to stymie an impending famine, though, as ideological differences grew more apparent, </w:t>
      </w:r>
      <w:r w:rsidR="00A03947">
        <w:rPr>
          <w:rFonts w:ascii="Times New Roman" w:hAnsi="Times New Roman"/>
          <w:sz w:val="24"/>
          <w:szCs w:val="24"/>
        </w:rPr>
        <w:t xml:space="preserve">agricultural trade would be halted for 40 years. </w:t>
      </w:r>
      <w:r w:rsidR="00EE68C4">
        <w:rPr>
          <w:rFonts w:ascii="Times New Roman" w:hAnsi="Times New Roman"/>
          <w:sz w:val="24"/>
          <w:szCs w:val="24"/>
        </w:rPr>
        <w:t>The United States export</w:t>
      </w:r>
      <w:r w:rsidR="009B7DFA">
        <w:rPr>
          <w:rFonts w:ascii="Times New Roman" w:hAnsi="Times New Roman"/>
          <w:sz w:val="24"/>
          <w:szCs w:val="24"/>
        </w:rPr>
        <w:t>ed</w:t>
      </w:r>
      <w:r w:rsidR="00EE68C4">
        <w:rPr>
          <w:rFonts w:ascii="Times New Roman" w:hAnsi="Times New Roman"/>
          <w:sz w:val="24"/>
          <w:szCs w:val="24"/>
        </w:rPr>
        <w:t xml:space="preserve"> </w:t>
      </w:r>
      <w:r w:rsidR="00EE68C4">
        <w:rPr>
          <w:rFonts w:ascii="Times New Roman" w:hAnsi="Times New Roman"/>
          <w:sz w:val="24"/>
          <w:szCs w:val="24"/>
        </w:rPr>
        <w:lastRenderedPageBreak/>
        <w:t>industrial equipment fund</w:t>
      </w:r>
      <w:r w:rsidR="009B7DFA">
        <w:rPr>
          <w:rFonts w:ascii="Times New Roman" w:hAnsi="Times New Roman"/>
          <w:sz w:val="24"/>
          <w:szCs w:val="24"/>
        </w:rPr>
        <w:t>ing</w:t>
      </w:r>
      <w:r w:rsidR="00EE68C4">
        <w:rPr>
          <w:rFonts w:ascii="Times New Roman" w:hAnsi="Times New Roman"/>
          <w:sz w:val="24"/>
          <w:szCs w:val="24"/>
        </w:rPr>
        <w:t xml:space="preserve"> the USSR through the “lend-lease” program during WWII, but</w:t>
      </w:r>
      <w:r w:rsidR="009B7DFA">
        <w:rPr>
          <w:rFonts w:ascii="Times New Roman" w:hAnsi="Times New Roman"/>
          <w:sz w:val="24"/>
          <w:szCs w:val="24"/>
        </w:rPr>
        <w:t xml:space="preserve"> </w:t>
      </w:r>
      <w:r w:rsidR="007C2E72">
        <w:rPr>
          <w:rFonts w:ascii="Times New Roman" w:hAnsi="Times New Roman"/>
          <w:sz w:val="24"/>
          <w:szCs w:val="24"/>
        </w:rPr>
        <w:t>eventually</w:t>
      </w:r>
      <w:r w:rsidR="00EE68C4">
        <w:rPr>
          <w:rFonts w:ascii="Times New Roman" w:hAnsi="Times New Roman"/>
          <w:sz w:val="24"/>
          <w:szCs w:val="24"/>
        </w:rPr>
        <w:t xml:space="preserve"> ideological differences and internal Soviet policies saw trade grind to a halt between the nations.</w:t>
      </w:r>
      <w:r w:rsidR="00B005D0">
        <w:rPr>
          <w:rFonts w:ascii="Times New Roman" w:hAnsi="Times New Roman"/>
          <w:sz w:val="24"/>
          <w:szCs w:val="24"/>
        </w:rPr>
        <w:t xml:space="preserve"> (Shabecoff)</w:t>
      </w:r>
      <w:r w:rsidR="00EE68C4">
        <w:rPr>
          <w:rFonts w:ascii="Times New Roman" w:hAnsi="Times New Roman"/>
          <w:sz w:val="24"/>
          <w:szCs w:val="24"/>
        </w:rPr>
        <w:t xml:space="preserve"> </w:t>
      </w:r>
      <w:r w:rsidR="00E122C3">
        <w:rPr>
          <w:rFonts w:ascii="Times New Roman" w:hAnsi="Times New Roman"/>
          <w:sz w:val="24"/>
          <w:szCs w:val="24"/>
        </w:rPr>
        <w:t>While the USSR’s total agricultural output was in many ways greater than that of the United States</w:t>
      </w:r>
      <w:r w:rsidR="007C2E72">
        <w:rPr>
          <w:rFonts w:ascii="Times New Roman" w:hAnsi="Times New Roman"/>
          <w:sz w:val="24"/>
          <w:szCs w:val="24"/>
        </w:rPr>
        <w:t>,</w:t>
      </w:r>
      <w:r w:rsidR="00E122C3">
        <w:rPr>
          <w:rFonts w:ascii="Times New Roman" w:hAnsi="Times New Roman"/>
          <w:sz w:val="24"/>
          <w:szCs w:val="24"/>
        </w:rPr>
        <w:t xml:space="preserve"> it was markedly less efficient and unreliable. In </w:t>
      </w:r>
      <w:r w:rsidR="00EB5120">
        <w:rPr>
          <w:rFonts w:ascii="Times New Roman" w:hAnsi="Times New Roman"/>
          <w:sz w:val="24"/>
          <w:szCs w:val="24"/>
        </w:rPr>
        <w:t>Khrushchev’s</w:t>
      </w:r>
      <w:r w:rsidR="00E122C3">
        <w:rPr>
          <w:rFonts w:ascii="Times New Roman" w:hAnsi="Times New Roman"/>
          <w:sz w:val="24"/>
          <w:szCs w:val="24"/>
        </w:rPr>
        <w:t xml:space="preserve"> visit to the American mid-west in 1963, he was stunned to learn that farms in the United States employed 1/10</w:t>
      </w:r>
      <w:r w:rsidR="00E122C3" w:rsidRPr="00E122C3">
        <w:rPr>
          <w:rFonts w:ascii="Times New Roman" w:hAnsi="Times New Roman"/>
          <w:sz w:val="24"/>
          <w:szCs w:val="24"/>
          <w:vertAlign w:val="superscript"/>
        </w:rPr>
        <w:t>th</w:t>
      </w:r>
      <w:r w:rsidR="00E122C3">
        <w:rPr>
          <w:rFonts w:ascii="Times New Roman" w:hAnsi="Times New Roman"/>
          <w:sz w:val="24"/>
          <w:szCs w:val="24"/>
        </w:rPr>
        <w:t xml:space="preserve"> the number of workers per </w:t>
      </w:r>
      <w:r w:rsidR="00112312">
        <w:rPr>
          <w:rFonts w:ascii="Times New Roman" w:hAnsi="Times New Roman"/>
          <w:sz w:val="24"/>
          <w:szCs w:val="24"/>
        </w:rPr>
        <w:t>hectare</w:t>
      </w:r>
      <w:r w:rsidR="00E122C3">
        <w:rPr>
          <w:rFonts w:ascii="Times New Roman" w:hAnsi="Times New Roman"/>
          <w:sz w:val="24"/>
          <w:szCs w:val="24"/>
        </w:rPr>
        <w:t>.</w:t>
      </w:r>
      <w:r w:rsidR="00112312">
        <w:rPr>
          <w:rFonts w:ascii="Times New Roman" w:hAnsi="Times New Roman"/>
          <w:sz w:val="24"/>
          <w:szCs w:val="24"/>
        </w:rPr>
        <w:t xml:space="preserve"> (Germain)</w:t>
      </w:r>
      <w:r w:rsidR="00E122C3">
        <w:rPr>
          <w:rFonts w:ascii="Times New Roman" w:hAnsi="Times New Roman"/>
          <w:sz w:val="24"/>
          <w:szCs w:val="24"/>
        </w:rPr>
        <w:t xml:space="preserve"> The gross underutilization of mechanized farming equipment and fertilizers, as well as the governments distribution of these limited resources</w:t>
      </w:r>
      <w:r w:rsidR="00307C74">
        <w:rPr>
          <w:rFonts w:ascii="Times New Roman" w:hAnsi="Times New Roman"/>
          <w:sz w:val="24"/>
          <w:szCs w:val="24"/>
        </w:rPr>
        <w:t>,</w:t>
      </w:r>
      <w:r w:rsidR="00E122C3">
        <w:rPr>
          <w:rFonts w:ascii="Times New Roman" w:hAnsi="Times New Roman"/>
          <w:sz w:val="24"/>
          <w:szCs w:val="24"/>
        </w:rPr>
        <w:t xml:space="preserve"> produced a comparatively inefficient agricultural sector. Farms in the United States utilized on average one tractor for every 66 acres, this figure was </w:t>
      </w:r>
      <w:r w:rsidR="00015FFF">
        <w:rPr>
          <w:rFonts w:ascii="Times New Roman" w:hAnsi="Times New Roman"/>
          <w:sz w:val="24"/>
          <w:szCs w:val="24"/>
        </w:rPr>
        <w:t>6.5 times higher in the USSR. (</w:t>
      </w:r>
      <w:r w:rsidR="00AF260B">
        <w:rPr>
          <w:rFonts w:ascii="Times New Roman" w:hAnsi="Times New Roman"/>
          <w:sz w:val="24"/>
          <w:szCs w:val="24"/>
        </w:rPr>
        <w:t>Dickson</w:t>
      </w:r>
      <w:r w:rsidR="00015FFF">
        <w:rPr>
          <w:rFonts w:ascii="Times New Roman" w:hAnsi="Times New Roman"/>
          <w:sz w:val="24"/>
          <w:szCs w:val="24"/>
        </w:rPr>
        <w:t>) Similarly, fertilizer usage rates were 1/3</w:t>
      </w:r>
      <w:r w:rsidR="00015FFF" w:rsidRPr="00015FFF">
        <w:rPr>
          <w:rFonts w:ascii="Times New Roman" w:hAnsi="Times New Roman"/>
          <w:sz w:val="24"/>
          <w:szCs w:val="24"/>
          <w:vertAlign w:val="superscript"/>
        </w:rPr>
        <w:t>rd</w:t>
      </w:r>
      <w:r w:rsidR="00015FFF">
        <w:rPr>
          <w:rFonts w:ascii="Times New Roman" w:hAnsi="Times New Roman"/>
          <w:sz w:val="24"/>
          <w:szCs w:val="24"/>
        </w:rPr>
        <w:t xml:space="preserve"> of those in the United States on a per acre basis. (Shaffer)</w:t>
      </w:r>
      <w:r w:rsidR="00E122C3">
        <w:rPr>
          <w:rFonts w:ascii="Times New Roman" w:hAnsi="Times New Roman"/>
          <w:sz w:val="24"/>
          <w:szCs w:val="24"/>
        </w:rPr>
        <w:t xml:space="preserve"> High levels of variance in the climate, particularly in the Volga region and Kazakhstan, due to both exceptionally long winters or severe droughts caused enormous disruptions in grain production.</w:t>
      </w:r>
      <w:r w:rsidR="00015FFF">
        <w:rPr>
          <w:rFonts w:ascii="Times New Roman" w:hAnsi="Times New Roman"/>
          <w:sz w:val="24"/>
          <w:szCs w:val="24"/>
        </w:rPr>
        <w:t xml:space="preserve"> (Kogan) Adverse weather could impact Soviet crop yields significantly, in the worst years reducing total production by up to 24%</w:t>
      </w:r>
      <w:r w:rsidR="00AF260B">
        <w:rPr>
          <w:rFonts w:ascii="Times New Roman" w:hAnsi="Times New Roman"/>
          <w:sz w:val="24"/>
          <w:szCs w:val="24"/>
        </w:rPr>
        <w:t>, as demonstrated in (Figure C)</w:t>
      </w:r>
      <w:r w:rsidR="00015FFF">
        <w:rPr>
          <w:rFonts w:ascii="Times New Roman" w:hAnsi="Times New Roman"/>
          <w:sz w:val="24"/>
          <w:szCs w:val="24"/>
        </w:rPr>
        <w:t>.</w:t>
      </w:r>
      <w:r w:rsidR="00EB7828">
        <w:rPr>
          <w:rFonts w:ascii="Times New Roman" w:hAnsi="Times New Roman"/>
          <w:sz w:val="24"/>
          <w:szCs w:val="24"/>
        </w:rPr>
        <w:t xml:space="preserve"> (Watkins)</w:t>
      </w:r>
      <w:r w:rsidR="007C2E72">
        <w:rPr>
          <w:rFonts w:ascii="Times New Roman" w:hAnsi="Times New Roman"/>
          <w:sz w:val="24"/>
          <w:szCs w:val="24"/>
        </w:rPr>
        <w:t xml:space="preserve"> Such statistics highlight the role of both mismanagement and climactic events. </w:t>
      </w:r>
    </w:p>
    <w:p w14:paraId="1A060B85" w14:textId="2C56BBFD" w:rsidR="00685326" w:rsidRDefault="00EB5120" w:rsidP="00685326">
      <w:pPr>
        <w:spacing w:after="240" w:line="360" w:lineRule="auto"/>
        <w:rPr>
          <w:rFonts w:ascii="Times New Roman" w:hAnsi="Times New Roman"/>
          <w:sz w:val="24"/>
          <w:szCs w:val="24"/>
        </w:rPr>
      </w:pPr>
      <w:r>
        <w:rPr>
          <w:rFonts w:ascii="Times New Roman" w:hAnsi="Times New Roman"/>
          <w:sz w:val="24"/>
          <w:szCs w:val="24"/>
        </w:rPr>
        <w:tab/>
        <w:t>Despite Khrushchev’s agricultural reforms harsh winters would lead to severe grain shortages in 1963,</w:t>
      </w:r>
      <w:r w:rsidR="00F07D1B">
        <w:rPr>
          <w:rFonts w:ascii="Times New Roman" w:hAnsi="Times New Roman"/>
          <w:sz w:val="24"/>
          <w:szCs w:val="24"/>
        </w:rPr>
        <w:t xml:space="preserve"> </w:t>
      </w:r>
      <w:r>
        <w:rPr>
          <w:rFonts w:ascii="Times New Roman" w:hAnsi="Times New Roman"/>
          <w:sz w:val="24"/>
          <w:szCs w:val="24"/>
        </w:rPr>
        <w:t xml:space="preserve">1965, and 1972 as made apparent in </w:t>
      </w:r>
      <w:r w:rsidR="00EB7828">
        <w:rPr>
          <w:rFonts w:ascii="Times New Roman" w:hAnsi="Times New Roman"/>
          <w:sz w:val="24"/>
          <w:szCs w:val="24"/>
        </w:rPr>
        <w:t>(</w:t>
      </w:r>
      <w:r>
        <w:rPr>
          <w:rFonts w:ascii="Times New Roman" w:hAnsi="Times New Roman"/>
          <w:sz w:val="24"/>
          <w:szCs w:val="24"/>
        </w:rPr>
        <w:t xml:space="preserve">Figure </w:t>
      </w:r>
      <w:r w:rsidR="00EB7828">
        <w:rPr>
          <w:rFonts w:ascii="Times New Roman" w:hAnsi="Times New Roman"/>
          <w:sz w:val="24"/>
          <w:szCs w:val="24"/>
        </w:rPr>
        <w:t>D)</w:t>
      </w:r>
      <w:r>
        <w:rPr>
          <w:rFonts w:ascii="Times New Roman" w:hAnsi="Times New Roman"/>
          <w:sz w:val="24"/>
          <w:szCs w:val="24"/>
        </w:rPr>
        <w:t>. (</w:t>
      </w:r>
      <w:r w:rsidR="00091E0F">
        <w:rPr>
          <w:rFonts w:ascii="Times New Roman" w:hAnsi="Times New Roman"/>
          <w:sz w:val="24"/>
          <w:szCs w:val="24"/>
        </w:rPr>
        <w:t>Mundi</w:t>
      </w:r>
      <w:r>
        <w:rPr>
          <w:rFonts w:ascii="Times New Roman" w:hAnsi="Times New Roman"/>
          <w:sz w:val="24"/>
          <w:szCs w:val="24"/>
        </w:rPr>
        <w:t xml:space="preserve">) </w:t>
      </w:r>
      <w:r w:rsidR="000336D2">
        <w:rPr>
          <w:rFonts w:ascii="Times New Roman" w:hAnsi="Times New Roman"/>
          <w:sz w:val="24"/>
          <w:szCs w:val="24"/>
        </w:rPr>
        <w:t>Grain trade between the world’s two super-powers again became a focal point of foreign policy as the USSR imported</w:t>
      </w:r>
      <w:r>
        <w:rPr>
          <w:rFonts w:ascii="Times New Roman" w:hAnsi="Times New Roman"/>
          <w:sz w:val="24"/>
          <w:szCs w:val="24"/>
        </w:rPr>
        <w:t xml:space="preserve"> 9</w:t>
      </w:r>
      <w:r w:rsidR="00091E0F">
        <w:rPr>
          <w:rFonts w:ascii="Times New Roman" w:hAnsi="Times New Roman"/>
          <w:sz w:val="24"/>
          <w:szCs w:val="24"/>
        </w:rPr>
        <w:t>,</w:t>
      </w:r>
      <w:r>
        <w:rPr>
          <w:rFonts w:ascii="Times New Roman" w:hAnsi="Times New Roman"/>
          <w:sz w:val="24"/>
          <w:szCs w:val="24"/>
        </w:rPr>
        <w:t>746 metric tons of wheat in 1963</w:t>
      </w:r>
      <w:r w:rsidR="000336D2">
        <w:rPr>
          <w:rFonts w:ascii="Times New Roman" w:hAnsi="Times New Roman"/>
          <w:sz w:val="24"/>
          <w:szCs w:val="24"/>
        </w:rPr>
        <w:t xml:space="preserve">, predominately from the Canada and the United States. The United States, despite having recently passed the </w:t>
      </w:r>
      <w:proofErr w:type="spellStart"/>
      <w:r w:rsidR="000336D2">
        <w:rPr>
          <w:rFonts w:ascii="Times New Roman" w:hAnsi="Times New Roman"/>
          <w:sz w:val="24"/>
          <w:szCs w:val="24"/>
        </w:rPr>
        <w:t>Latta</w:t>
      </w:r>
      <w:proofErr w:type="spellEnd"/>
      <w:r w:rsidR="000336D2">
        <w:rPr>
          <w:rFonts w:ascii="Times New Roman" w:hAnsi="Times New Roman"/>
          <w:sz w:val="24"/>
          <w:szCs w:val="24"/>
        </w:rPr>
        <w:t xml:space="preserve"> Amendment in 1961, agreed to sell $148 million in grains to the USSR. (</w:t>
      </w:r>
      <w:r w:rsidR="00091E0F">
        <w:rPr>
          <w:rFonts w:ascii="Times New Roman" w:hAnsi="Times New Roman"/>
          <w:sz w:val="24"/>
          <w:szCs w:val="24"/>
        </w:rPr>
        <w:t>OH</w:t>
      </w:r>
      <w:r w:rsidR="000336D2">
        <w:rPr>
          <w:rFonts w:ascii="Times New Roman" w:hAnsi="Times New Roman"/>
          <w:sz w:val="24"/>
          <w:szCs w:val="24"/>
        </w:rPr>
        <w:t xml:space="preserve">) The </w:t>
      </w:r>
      <w:proofErr w:type="spellStart"/>
      <w:r w:rsidR="000336D2">
        <w:rPr>
          <w:rFonts w:ascii="Times New Roman" w:hAnsi="Times New Roman"/>
          <w:sz w:val="24"/>
          <w:szCs w:val="24"/>
        </w:rPr>
        <w:t>Latta</w:t>
      </w:r>
      <w:proofErr w:type="spellEnd"/>
      <w:r w:rsidR="000336D2">
        <w:rPr>
          <w:rFonts w:ascii="Times New Roman" w:hAnsi="Times New Roman"/>
          <w:sz w:val="24"/>
          <w:szCs w:val="24"/>
        </w:rPr>
        <w:t xml:space="preserve"> Amendment was passed to ensure that government agricultural sales would only occur with “friendly” nations</w:t>
      </w:r>
      <w:r w:rsidR="00F07D1B">
        <w:rPr>
          <w:rFonts w:ascii="Times New Roman" w:hAnsi="Times New Roman"/>
          <w:sz w:val="24"/>
          <w:szCs w:val="24"/>
        </w:rPr>
        <w:t xml:space="preserve">. </w:t>
      </w:r>
      <w:r w:rsidR="000336D2">
        <w:rPr>
          <w:rFonts w:ascii="Times New Roman" w:hAnsi="Times New Roman"/>
          <w:sz w:val="24"/>
          <w:szCs w:val="24"/>
        </w:rPr>
        <w:t xml:space="preserve"> </w:t>
      </w:r>
      <w:r w:rsidR="00F07D1B">
        <w:rPr>
          <w:rFonts w:ascii="Times New Roman" w:hAnsi="Times New Roman"/>
          <w:sz w:val="24"/>
          <w:szCs w:val="24"/>
        </w:rPr>
        <w:t xml:space="preserve">However, </w:t>
      </w:r>
      <w:r w:rsidR="000336D2">
        <w:rPr>
          <w:rFonts w:ascii="Times New Roman" w:hAnsi="Times New Roman"/>
          <w:sz w:val="24"/>
          <w:szCs w:val="24"/>
        </w:rPr>
        <w:t>as the tensions of the Cuban Missile Crisis began to fade</w:t>
      </w:r>
      <w:r w:rsidR="007C2E72">
        <w:rPr>
          <w:rFonts w:ascii="Times New Roman" w:hAnsi="Times New Roman"/>
          <w:sz w:val="24"/>
          <w:szCs w:val="24"/>
        </w:rPr>
        <w:t>,</w:t>
      </w:r>
      <w:r w:rsidR="000336D2">
        <w:rPr>
          <w:rFonts w:ascii="Times New Roman" w:hAnsi="Times New Roman"/>
          <w:sz w:val="24"/>
          <w:szCs w:val="24"/>
        </w:rPr>
        <w:t xml:space="preserve"> the Kennedy administration sought greater cooperation and peace</w:t>
      </w:r>
      <w:r w:rsidR="00F07D1B">
        <w:rPr>
          <w:rFonts w:ascii="Times New Roman" w:hAnsi="Times New Roman"/>
          <w:sz w:val="24"/>
          <w:szCs w:val="24"/>
        </w:rPr>
        <w:t>, and</w:t>
      </w:r>
      <w:r w:rsidR="000336D2">
        <w:rPr>
          <w:rFonts w:ascii="Times New Roman" w:hAnsi="Times New Roman"/>
          <w:sz w:val="24"/>
          <w:szCs w:val="24"/>
        </w:rPr>
        <w:t xml:space="preserve"> the sale was approved by a Democratic Congress. The sale signaled to the world that the Soviets economic system contained structural flaws and damaged</w:t>
      </w:r>
      <w:r w:rsidR="00F07D1B">
        <w:rPr>
          <w:rFonts w:ascii="Times New Roman" w:hAnsi="Times New Roman"/>
          <w:sz w:val="24"/>
          <w:szCs w:val="24"/>
        </w:rPr>
        <w:t xml:space="preserve"> their</w:t>
      </w:r>
      <w:r w:rsidR="000336D2">
        <w:rPr>
          <w:rFonts w:ascii="Times New Roman" w:hAnsi="Times New Roman"/>
          <w:sz w:val="24"/>
          <w:szCs w:val="24"/>
        </w:rPr>
        <w:t xml:space="preserve"> international and ideological prestige. Furthermore, due to the USSR’s limited international trade beyond their communist allies they were forced to liquidate gold reserves in order to finance the purchase</w:t>
      </w:r>
      <w:r w:rsidR="00685326">
        <w:rPr>
          <w:rFonts w:ascii="Times New Roman" w:hAnsi="Times New Roman"/>
          <w:sz w:val="24"/>
          <w:szCs w:val="24"/>
        </w:rPr>
        <w:t xml:space="preserve"> (OH)</w:t>
      </w:r>
      <w:r w:rsidR="000336D2">
        <w:rPr>
          <w:rFonts w:ascii="Times New Roman" w:hAnsi="Times New Roman"/>
          <w:sz w:val="24"/>
          <w:szCs w:val="24"/>
        </w:rPr>
        <w:t xml:space="preserve">. With limited foreign currency flows, this served to limit possible expenditures on armaments, and the deal would ensure peaceful coexistence until final deliveries were made. </w:t>
      </w:r>
      <w:r w:rsidR="00656C14">
        <w:rPr>
          <w:rFonts w:ascii="Times New Roman" w:hAnsi="Times New Roman"/>
          <w:sz w:val="24"/>
          <w:szCs w:val="24"/>
        </w:rPr>
        <w:t xml:space="preserve">The United States, attempting to pursue a genuine global peace, as outlined in Kennedy’s speech at American </w:t>
      </w:r>
      <w:r w:rsidR="00656C14">
        <w:rPr>
          <w:rFonts w:ascii="Times New Roman" w:hAnsi="Times New Roman"/>
          <w:sz w:val="24"/>
          <w:szCs w:val="24"/>
        </w:rPr>
        <w:lastRenderedPageBreak/>
        <w:t>University, used the trade of U.S. grain to advance foreign policy objectives, notably peace, stability, and greater economic integration. (</w:t>
      </w:r>
      <w:r w:rsidR="00091E0F">
        <w:rPr>
          <w:rFonts w:ascii="Times New Roman" w:hAnsi="Times New Roman"/>
          <w:sz w:val="24"/>
          <w:szCs w:val="24"/>
        </w:rPr>
        <w:t>Kennedy</w:t>
      </w:r>
      <w:r w:rsidR="00656C14">
        <w:rPr>
          <w:rFonts w:ascii="Times New Roman" w:hAnsi="Times New Roman"/>
          <w:sz w:val="24"/>
          <w:szCs w:val="24"/>
        </w:rPr>
        <w:t xml:space="preserve">) </w:t>
      </w:r>
    </w:p>
    <w:p w14:paraId="274D29A0" w14:textId="2E8EED3B" w:rsidR="00B66DFD" w:rsidRDefault="00014C21" w:rsidP="007C2E72">
      <w:pPr>
        <w:spacing w:after="240" w:line="360" w:lineRule="auto"/>
        <w:ind w:firstLine="720"/>
        <w:rPr>
          <w:rFonts w:ascii="Times New Roman" w:hAnsi="Times New Roman"/>
          <w:sz w:val="24"/>
          <w:szCs w:val="24"/>
        </w:rPr>
      </w:pPr>
      <w:r>
        <w:rPr>
          <w:rFonts w:ascii="Times New Roman" w:hAnsi="Times New Roman"/>
          <w:sz w:val="24"/>
          <w:szCs w:val="24"/>
        </w:rPr>
        <w:t xml:space="preserve">Leonid Brezhnev succeeded </w:t>
      </w:r>
      <w:r w:rsidR="00B66DFD">
        <w:rPr>
          <w:rFonts w:ascii="Times New Roman" w:hAnsi="Times New Roman"/>
          <w:sz w:val="24"/>
          <w:szCs w:val="24"/>
        </w:rPr>
        <w:t>Khrushchev</w:t>
      </w:r>
      <w:r w:rsidR="00F07D1B">
        <w:rPr>
          <w:rFonts w:ascii="Times New Roman" w:hAnsi="Times New Roman"/>
          <w:sz w:val="24"/>
          <w:szCs w:val="24"/>
        </w:rPr>
        <w:t xml:space="preserve"> as the leader of the USSR</w:t>
      </w:r>
      <w:r w:rsidR="00B66DFD">
        <w:rPr>
          <w:rFonts w:ascii="Times New Roman" w:hAnsi="Times New Roman"/>
          <w:sz w:val="24"/>
          <w:szCs w:val="24"/>
        </w:rPr>
        <w:t>,</w:t>
      </w:r>
      <w:r>
        <w:rPr>
          <w:rFonts w:ascii="Times New Roman" w:hAnsi="Times New Roman"/>
          <w:sz w:val="24"/>
          <w:szCs w:val="24"/>
        </w:rPr>
        <w:t xml:space="preserve"> and presided over a stagnant Soviet economy</w:t>
      </w:r>
      <w:r w:rsidR="00F07D1B">
        <w:rPr>
          <w:rFonts w:ascii="Times New Roman" w:hAnsi="Times New Roman"/>
          <w:sz w:val="24"/>
          <w:szCs w:val="24"/>
        </w:rPr>
        <w:t>;</w:t>
      </w:r>
      <w:r>
        <w:rPr>
          <w:rFonts w:ascii="Times New Roman" w:hAnsi="Times New Roman"/>
          <w:sz w:val="24"/>
          <w:szCs w:val="24"/>
        </w:rPr>
        <w:t xml:space="preserve"> which again faced acute grain shortages in 1972. The Nixon administration in the United States, seeking to further Détente, pursued an opportunity to relax tensions and increase trade between the nations. </w:t>
      </w:r>
      <w:r w:rsidR="007C2E72">
        <w:rPr>
          <w:rFonts w:ascii="Times New Roman" w:hAnsi="Times New Roman"/>
          <w:sz w:val="24"/>
          <w:szCs w:val="24"/>
        </w:rPr>
        <w:t xml:space="preserve">(Penn) </w:t>
      </w:r>
      <w:r>
        <w:rPr>
          <w:rFonts w:ascii="Times New Roman" w:hAnsi="Times New Roman"/>
          <w:sz w:val="24"/>
          <w:szCs w:val="24"/>
        </w:rPr>
        <w:t xml:space="preserve">Soviet grain imports reached previously unprecedented levels in 1972 and the United States sought to build a long-term trading relationship, starting with a 3-year long grain deal. The Soviet Union courted international favor and </w:t>
      </w:r>
      <w:r w:rsidR="002B28EE">
        <w:rPr>
          <w:rFonts w:ascii="Times New Roman" w:hAnsi="Times New Roman"/>
          <w:sz w:val="24"/>
          <w:szCs w:val="24"/>
        </w:rPr>
        <w:t>“</w:t>
      </w:r>
      <w:r>
        <w:rPr>
          <w:rFonts w:ascii="Times New Roman" w:hAnsi="Times New Roman"/>
          <w:sz w:val="24"/>
          <w:szCs w:val="24"/>
        </w:rPr>
        <w:t>Most Favored Nation</w:t>
      </w:r>
      <w:r w:rsidR="002B28EE">
        <w:rPr>
          <w:rFonts w:ascii="Times New Roman" w:hAnsi="Times New Roman"/>
          <w:sz w:val="24"/>
          <w:szCs w:val="24"/>
        </w:rPr>
        <w:t>”</w:t>
      </w:r>
      <w:r>
        <w:rPr>
          <w:rFonts w:ascii="Times New Roman" w:hAnsi="Times New Roman"/>
          <w:sz w:val="24"/>
          <w:szCs w:val="24"/>
        </w:rPr>
        <w:t xml:space="preserve"> status</w:t>
      </w:r>
      <w:r w:rsidR="00B66DFD">
        <w:rPr>
          <w:rFonts w:ascii="Times New Roman" w:hAnsi="Times New Roman"/>
          <w:sz w:val="24"/>
          <w:szCs w:val="24"/>
        </w:rPr>
        <w:t>,</w:t>
      </w:r>
      <w:r>
        <w:rPr>
          <w:rFonts w:ascii="Times New Roman" w:hAnsi="Times New Roman"/>
          <w:sz w:val="24"/>
          <w:szCs w:val="24"/>
        </w:rPr>
        <w:t xml:space="preserve"> as they demonstrated a willingness to cooperate with the west.</w:t>
      </w:r>
      <w:r w:rsidR="002B28EE">
        <w:rPr>
          <w:rFonts w:ascii="Times New Roman" w:hAnsi="Times New Roman"/>
          <w:sz w:val="24"/>
          <w:szCs w:val="24"/>
        </w:rPr>
        <w:t xml:space="preserve"> (Levine)</w:t>
      </w:r>
      <w:r>
        <w:rPr>
          <w:rFonts w:ascii="Times New Roman" w:hAnsi="Times New Roman"/>
          <w:sz w:val="24"/>
          <w:szCs w:val="24"/>
        </w:rPr>
        <w:t xml:space="preserve"> </w:t>
      </w:r>
      <w:r w:rsidR="00F07D1B">
        <w:rPr>
          <w:rFonts w:ascii="Times New Roman" w:hAnsi="Times New Roman"/>
          <w:sz w:val="24"/>
          <w:szCs w:val="24"/>
        </w:rPr>
        <w:t>Comparatively, the Nixon administration sought to</w:t>
      </w:r>
      <w:r>
        <w:rPr>
          <w:rFonts w:ascii="Times New Roman" w:hAnsi="Times New Roman"/>
          <w:sz w:val="24"/>
          <w:szCs w:val="24"/>
        </w:rPr>
        <w:t xml:space="preserve"> finally resolve debts from the Lend-Lease program</w:t>
      </w:r>
      <w:r w:rsidR="00B66DFD">
        <w:rPr>
          <w:rFonts w:ascii="Times New Roman" w:hAnsi="Times New Roman"/>
          <w:sz w:val="24"/>
          <w:szCs w:val="24"/>
        </w:rPr>
        <w:t xml:space="preserve">, generate profit, and </w:t>
      </w:r>
      <w:r w:rsidR="007C2E72">
        <w:rPr>
          <w:rFonts w:ascii="Times New Roman" w:hAnsi="Times New Roman"/>
          <w:sz w:val="24"/>
          <w:szCs w:val="24"/>
        </w:rPr>
        <w:t>increase</w:t>
      </w:r>
      <w:r w:rsidR="00B66DFD">
        <w:rPr>
          <w:rFonts w:ascii="Times New Roman" w:hAnsi="Times New Roman"/>
          <w:sz w:val="24"/>
          <w:szCs w:val="24"/>
        </w:rPr>
        <w:t xml:space="preserve"> economic integration. </w:t>
      </w:r>
    </w:p>
    <w:p w14:paraId="021D65D7" w14:textId="39FA75AC" w:rsidR="00D21962" w:rsidRDefault="00014C21" w:rsidP="009B7DFA">
      <w:pPr>
        <w:spacing w:after="240" w:line="360" w:lineRule="auto"/>
        <w:ind w:firstLine="720"/>
        <w:rPr>
          <w:rFonts w:ascii="Times New Roman" w:hAnsi="Times New Roman"/>
          <w:sz w:val="24"/>
          <w:szCs w:val="24"/>
        </w:rPr>
      </w:pPr>
      <w:r>
        <w:rPr>
          <w:rFonts w:ascii="Times New Roman" w:hAnsi="Times New Roman"/>
          <w:sz w:val="24"/>
          <w:szCs w:val="24"/>
        </w:rPr>
        <w:t xml:space="preserve"> </w:t>
      </w:r>
      <w:r w:rsidR="00B66DFD">
        <w:rPr>
          <w:rFonts w:ascii="Times New Roman" w:hAnsi="Times New Roman"/>
          <w:sz w:val="24"/>
          <w:szCs w:val="24"/>
        </w:rPr>
        <w:t>The eventual outcome of the 1972 grain deal would have lasting impacts on the foreign policies of both nations, and failed to promote détente</w:t>
      </w:r>
      <w:r w:rsidR="007C2E72">
        <w:rPr>
          <w:rFonts w:ascii="Times New Roman" w:hAnsi="Times New Roman"/>
          <w:sz w:val="24"/>
          <w:szCs w:val="24"/>
        </w:rPr>
        <w:t>,</w:t>
      </w:r>
      <w:r w:rsidR="00B66DFD">
        <w:rPr>
          <w:rFonts w:ascii="Times New Roman" w:hAnsi="Times New Roman"/>
          <w:sz w:val="24"/>
          <w:szCs w:val="24"/>
        </w:rPr>
        <w:t xml:space="preserve"> as intended by the United States. Clever negotiations by the Soviets produced a deal which allowed them to gain access to U.S. agricultural markets with</w:t>
      </w:r>
      <w:r w:rsidR="00F07D1B">
        <w:rPr>
          <w:rFonts w:ascii="Times New Roman" w:hAnsi="Times New Roman"/>
          <w:sz w:val="24"/>
          <w:szCs w:val="24"/>
        </w:rPr>
        <w:t>out providing</w:t>
      </w:r>
      <w:r w:rsidR="00B66DFD">
        <w:rPr>
          <w:rFonts w:ascii="Times New Roman" w:hAnsi="Times New Roman"/>
          <w:sz w:val="24"/>
          <w:szCs w:val="24"/>
        </w:rPr>
        <w:t xml:space="preserve"> reciprocity; the resulting raid of U.S. grain stores caused domestic scarcity and inflation. U.S. consumers saw bread prices double in 1973, and many other food products experienced rapid short-term inflation. (</w:t>
      </w:r>
      <w:r w:rsidR="002B28EE">
        <w:rPr>
          <w:rFonts w:ascii="Times New Roman" w:hAnsi="Times New Roman"/>
          <w:sz w:val="24"/>
          <w:szCs w:val="24"/>
        </w:rPr>
        <w:t>Penn</w:t>
      </w:r>
      <w:r w:rsidR="00B66DFD">
        <w:rPr>
          <w:rFonts w:ascii="Times New Roman" w:hAnsi="Times New Roman"/>
          <w:sz w:val="24"/>
          <w:szCs w:val="24"/>
        </w:rPr>
        <w:t>)</w:t>
      </w:r>
      <w:r w:rsidR="003C7F32">
        <w:rPr>
          <w:rFonts w:ascii="Times New Roman" w:hAnsi="Times New Roman"/>
          <w:sz w:val="24"/>
          <w:szCs w:val="24"/>
        </w:rPr>
        <w:t xml:space="preserve"> The government sanctioned purchase of U.S. grain by the Soviets, and subsequent shortages produced the unintended consequence whereby the USSR was able to resell some of their newly acquired excess at a profit. The political desire for Détente produced </w:t>
      </w:r>
      <w:r w:rsidR="00F07D1B">
        <w:rPr>
          <w:rFonts w:ascii="Times New Roman" w:hAnsi="Times New Roman"/>
          <w:sz w:val="24"/>
          <w:szCs w:val="24"/>
        </w:rPr>
        <w:t xml:space="preserve">a grain deal with </w:t>
      </w:r>
      <w:r w:rsidR="003C7F32">
        <w:rPr>
          <w:rFonts w:ascii="Times New Roman" w:hAnsi="Times New Roman"/>
          <w:sz w:val="24"/>
          <w:szCs w:val="24"/>
        </w:rPr>
        <w:t xml:space="preserve">economic </w:t>
      </w:r>
      <w:r w:rsidR="00F07D1B">
        <w:rPr>
          <w:rFonts w:ascii="Times New Roman" w:hAnsi="Times New Roman"/>
          <w:sz w:val="24"/>
          <w:szCs w:val="24"/>
        </w:rPr>
        <w:t xml:space="preserve">benefits </w:t>
      </w:r>
      <w:r w:rsidR="003C7F32">
        <w:rPr>
          <w:rFonts w:ascii="Times New Roman" w:hAnsi="Times New Roman"/>
          <w:sz w:val="24"/>
          <w:szCs w:val="24"/>
        </w:rPr>
        <w:t>disproportionately in favor of the USSR, and would drive the nations further apart. The deal, originally intended to last three years saw the Soviets purchase the negotiated limit of $750 million all in the first few months of 1973.</w:t>
      </w:r>
      <w:r w:rsidR="00BB5990">
        <w:rPr>
          <w:rFonts w:ascii="Times New Roman" w:hAnsi="Times New Roman"/>
          <w:sz w:val="24"/>
          <w:szCs w:val="24"/>
        </w:rPr>
        <w:t xml:space="preserve"> Outstanding debts from the Lend-Lease program remained unsettled and caused continued friction in foreign policy discussions. (O’Connor)</w:t>
      </w:r>
      <w:r w:rsidR="003C7F32">
        <w:rPr>
          <w:rFonts w:ascii="Times New Roman" w:hAnsi="Times New Roman"/>
          <w:sz w:val="24"/>
          <w:szCs w:val="24"/>
        </w:rPr>
        <w:t xml:space="preserve"> This quickly negated the Nixon administrations attempts to foster a long-term trade relationship. The 1973 grain deal between the U.S. and USSR, was initiated by the U.S. with the intent of furthering Détente, and resulted in a diplomatic failure which </w:t>
      </w:r>
      <w:r w:rsidR="007C2E72">
        <w:rPr>
          <w:rFonts w:ascii="Times New Roman" w:hAnsi="Times New Roman"/>
          <w:sz w:val="24"/>
          <w:szCs w:val="24"/>
        </w:rPr>
        <w:t xml:space="preserve">the </w:t>
      </w:r>
      <w:r w:rsidR="003C7F32">
        <w:rPr>
          <w:rFonts w:ascii="Times New Roman" w:hAnsi="Times New Roman"/>
          <w:sz w:val="24"/>
          <w:szCs w:val="24"/>
        </w:rPr>
        <w:t xml:space="preserve">exposed limited scope of cooperation between the superpowers during the Cold War. </w:t>
      </w:r>
    </w:p>
    <w:p w14:paraId="218D16FC" w14:textId="49FDA2E2" w:rsidR="003C7F32" w:rsidRDefault="003C7F32" w:rsidP="009B7DFA">
      <w:pPr>
        <w:spacing w:after="240" w:line="360" w:lineRule="auto"/>
        <w:ind w:firstLine="720"/>
        <w:rPr>
          <w:rFonts w:ascii="Times New Roman" w:hAnsi="Times New Roman"/>
          <w:sz w:val="24"/>
          <w:szCs w:val="24"/>
        </w:rPr>
      </w:pPr>
      <w:r>
        <w:rPr>
          <w:rFonts w:ascii="Times New Roman" w:hAnsi="Times New Roman"/>
          <w:sz w:val="24"/>
          <w:szCs w:val="24"/>
        </w:rPr>
        <w:t>Spurned by the fallout of the 1973 grain deal, Jimmy Carter would enact a grain embargo on the USSR following their invasion of Afghanistan</w:t>
      </w:r>
      <w:r w:rsidR="003F2D9B">
        <w:rPr>
          <w:rFonts w:ascii="Times New Roman" w:hAnsi="Times New Roman"/>
          <w:sz w:val="24"/>
          <w:szCs w:val="24"/>
        </w:rPr>
        <w:t xml:space="preserve"> in</w:t>
      </w:r>
      <w:r w:rsidR="004B2B72">
        <w:rPr>
          <w:rFonts w:ascii="Times New Roman" w:hAnsi="Times New Roman"/>
          <w:sz w:val="24"/>
          <w:szCs w:val="24"/>
        </w:rPr>
        <w:t xml:space="preserve"> the winter of</w:t>
      </w:r>
      <w:r w:rsidR="003F2D9B">
        <w:rPr>
          <w:rFonts w:ascii="Times New Roman" w:hAnsi="Times New Roman"/>
          <w:sz w:val="24"/>
          <w:szCs w:val="24"/>
        </w:rPr>
        <w:t xml:space="preserve"> 1979</w:t>
      </w:r>
      <w:r>
        <w:rPr>
          <w:rFonts w:ascii="Times New Roman" w:hAnsi="Times New Roman"/>
          <w:sz w:val="24"/>
          <w:szCs w:val="24"/>
        </w:rPr>
        <w:t xml:space="preserve">. The USSR continued to suffer from sporadic harvests throughout the 1970s as demonstrated in </w:t>
      </w:r>
      <w:r w:rsidR="008A3CBD">
        <w:rPr>
          <w:rFonts w:ascii="Times New Roman" w:hAnsi="Times New Roman"/>
          <w:sz w:val="24"/>
          <w:szCs w:val="24"/>
        </w:rPr>
        <w:t>(</w:t>
      </w:r>
      <w:r>
        <w:rPr>
          <w:rFonts w:ascii="Times New Roman" w:hAnsi="Times New Roman"/>
          <w:sz w:val="24"/>
          <w:szCs w:val="24"/>
        </w:rPr>
        <w:t>Figure D</w:t>
      </w:r>
      <w:r w:rsidR="008A3CBD">
        <w:rPr>
          <w:rFonts w:ascii="Times New Roman" w:hAnsi="Times New Roman"/>
          <w:sz w:val="24"/>
          <w:szCs w:val="24"/>
        </w:rPr>
        <w:t>)</w:t>
      </w:r>
      <w:r>
        <w:rPr>
          <w:rFonts w:ascii="Times New Roman" w:hAnsi="Times New Roman"/>
          <w:sz w:val="24"/>
          <w:szCs w:val="24"/>
        </w:rPr>
        <w:t>. (</w:t>
      </w:r>
      <w:r w:rsidR="008A3CBD">
        <w:rPr>
          <w:rFonts w:ascii="Times New Roman" w:hAnsi="Times New Roman"/>
          <w:sz w:val="24"/>
          <w:szCs w:val="24"/>
        </w:rPr>
        <w:t>Mundi</w:t>
      </w:r>
      <w:r>
        <w:rPr>
          <w:rFonts w:ascii="Times New Roman" w:hAnsi="Times New Roman"/>
          <w:sz w:val="24"/>
          <w:szCs w:val="24"/>
        </w:rPr>
        <w:t>)</w:t>
      </w:r>
      <w:r w:rsidR="00B938C5">
        <w:rPr>
          <w:rFonts w:ascii="Times New Roman" w:hAnsi="Times New Roman"/>
          <w:sz w:val="24"/>
          <w:szCs w:val="24"/>
        </w:rPr>
        <w:t xml:space="preserve"> Due </w:t>
      </w:r>
      <w:r w:rsidR="00B938C5">
        <w:rPr>
          <w:rFonts w:ascii="Times New Roman" w:hAnsi="Times New Roman"/>
          <w:sz w:val="24"/>
          <w:szCs w:val="24"/>
        </w:rPr>
        <w:lastRenderedPageBreak/>
        <w:t>to the global nature of commodity markets the USSR was able to purchase grain from South American nations, mostly Argentina and Brazil, thus circumventing the impact of the U.S. embargo. While international prices were not impacted, U.S. farmers protested their barring from the Soviet marketplace, and shifted support to 1980 presidential candidate Ronald Reagan. President Reagan would promptly remove the embargo upon taking office. (Paarlberg)</w:t>
      </w:r>
      <w:r w:rsidR="003F2D9B">
        <w:rPr>
          <w:rFonts w:ascii="Times New Roman" w:hAnsi="Times New Roman"/>
          <w:sz w:val="24"/>
          <w:szCs w:val="24"/>
        </w:rPr>
        <w:t xml:space="preserve"> International grain diplomacy continued to impact inflation and domestic electoral outcomes in the United States.</w:t>
      </w:r>
    </w:p>
    <w:p w14:paraId="44D46147" w14:textId="77777777" w:rsidR="003F2D9B" w:rsidRDefault="00B938C5" w:rsidP="00685326">
      <w:pPr>
        <w:spacing w:after="240" w:line="360" w:lineRule="auto"/>
        <w:ind w:firstLine="720"/>
        <w:rPr>
          <w:rFonts w:ascii="Times New Roman" w:hAnsi="Times New Roman"/>
          <w:sz w:val="24"/>
          <w:szCs w:val="24"/>
        </w:rPr>
      </w:pPr>
      <w:r>
        <w:rPr>
          <w:rFonts w:ascii="Times New Roman" w:hAnsi="Times New Roman"/>
          <w:sz w:val="24"/>
          <w:szCs w:val="24"/>
        </w:rPr>
        <w:t>The inability of the USSR to regularly produce sufficient grain to satiate their population made the trade of grains a pivotal aspect of foreign policy. The United States, attempted to use the trade of wheat and various other grains to further their foreign policy interests in relation to the USSR. The USSR, often in desperate need of short-term relief was able to secure the required grain from the United States and other western nations, often on beneficial terms. However, the damage to the perception of the USSR, and socialism cannot be understated. Though able to secure an overwhelmingly favorable deal in 1973, the USSR was continuously exposed for their inefficiency and failure to provide for the basic needs of citizens. The continued erosion</w:t>
      </w:r>
      <w:r w:rsidR="00BB5990">
        <w:rPr>
          <w:rFonts w:ascii="Times New Roman" w:hAnsi="Times New Roman"/>
          <w:sz w:val="24"/>
          <w:szCs w:val="24"/>
        </w:rPr>
        <w:t xml:space="preserve"> of the USSR’s </w:t>
      </w:r>
      <w:r w:rsidR="009B7DFA">
        <w:rPr>
          <w:rFonts w:ascii="Times New Roman" w:hAnsi="Times New Roman"/>
          <w:sz w:val="24"/>
          <w:szCs w:val="24"/>
        </w:rPr>
        <w:t xml:space="preserve">ideological </w:t>
      </w:r>
      <w:r w:rsidR="00BB5990">
        <w:rPr>
          <w:rFonts w:ascii="Times New Roman" w:hAnsi="Times New Roman"/>
          <w:sz w:val="24"/>
          <w:szCs w:val="24"/>
        </w:rPr>
        <w:t xml:space="preserve">image </w:t>
      </w:r>
      <w:r w:rsidR="009B7DFA">
        <w:rPr>
          <w:rFonts w:ascii="Times New Roman" w:hAnsi="Times New Roman"/>
          <w:sz w:val="24"/>
          <w:szCs w:val="24"/>
        </w:rPr>
        <w:t xml:space="preserve">and inability </w:t>
      </w:r>
      <w:r w:rsidR="00BB5990">
        <w:rPr>
          <w:rFonts w:ascii="Times New Roman" w:hAnsi="Times New Roman"/>
          <w:sz w:val="24"/>
          <w:szCs w:val="24"/>
        </w:rPr>
        <w:t xml:space="preserve">to provide </w:t>
      </w:r>
      <w:r w:rsidR="009B7DFA">
        <w:rPr>
          <w:rFonts w:ascii="Times New Roman" w:hAnsi="Times New Roman"/>
          <w:sz w:val="24"/>
          <w:szCs w:val="24"/>
        </w:rPr>
        <w:t>for their weakened their standing throughout the</w:t>
      </w:r>
      <w:r w:rsidR="00BB5990">
        <w:rPr>
          <w:rFonts w:ascii="Times New Roman" w:hAnsi="Times New Roman"/>
          <w:sz w:val="24"/>
          <w:szCs w:val="24"/>
        </w:rPr>
        <w:t xml:space="preserve"> Cold War. </w:t>
      </w:r>
    </w:p>
    <w:p w14:paraId="0ECD073D" w14:textId="5E88E55F" w:rsidR="00502AD7" w:rsidRDefault="00BB5990" w:rsidP="00685326">
      <w:pPr>
        <w:spacing w:after="240" w:line="360" w:lineRule="auto"/>
        <w:ind w:firstLine="720"/>
        <w:rPr>
          <w:rFonts w:ascii="Times New Roman" w:hAnsi="Times New Roman"/>
          <w:sz w:val="24"/>
          <w:szCs w:val="24"/>
        </w:rPr>
      </w:pPr>
      <w:r>
        <w:rPr>
          <w:rFonts w:ascii="Times New Roman" w:hAnsi="Times New Roman"/>
          <w:sz w:val="24"/>
          <w:szCs w:val="24"/>
        </w:rPr>
        <w:t>While the United States was able to secure beneficial trade relationships with the</w:t>
      </w:r>
      <w:r w:rsidR="009B7DFA">
        <w:rPr>
          <w:rFonts w:ascii="Times New Roman" w:hAnsi="Times New Roman"/>
          <w:sz w:val="24"/>
          <w:szCs w:val="24"/>
        </w:rPr>
        <w:t xml:space="preserve"> </w:t>
      </w:r>
      <w:r>
        <w:rPr>
          <w:rFonts w:ascii="Times New Roman" w:hAnsi="Times New Roman"/>
          <w:sz w:val="24"/>
          <w:szCs w:val="24"/>
        </w:rPr>
        <w:t xml:space="preserve">western Europeans and other allies, they were also able to regularly export grains and food stuffs to alliance members. In contrast, the USSR was often forced to reallocate grains and foodstuffs from Kazakhstan, Ukraine, and Romania. Only Poland, which employed the least communist of agricultural systems was able to regularly and consistently meet its populations grain needs. (Spaulding). The ability to consistently increase the standard of living for </w:t>
      </w:r>
      <w:r w:rsidR="008A3CBD">
        <w:rPr>
          <w:rFonts w:ascii="Times New Roman" w:hAnsi="Times New Roman"/>
          <w:sz w:val="24"/>
          <w:szCs w:val="24"/>
        </w:rPr>
        <w:t>one’s</w:t>
      </w:r>
      <w:r>
        <w:rPr>
          <w:rFonts w:ascii="Times New Roman" w:hAnsi="Times New Roman"/>
          <w:sz w:val="24"/>
          <w:szCs w:val="24"/>
        </w:rPr>
        <w:t xml:space="preserve"> citizens, in part through food security, was a key factor in the success of the United State’s alliances success and the eventual failure of the Soviet’s. The United States economic growth and food security </w:t>
      </w:r>
      <w:r w:rsidR="004258AC">
        <w:rPr>
          <w:rFonts w:ascii="Times New Roman" w:hAnsi="Times New Roman"/>
          <w:sz w:val="24"/>
          <w:szCs w:val="24"/>
        </w:rPr>
        <w:t>provided the basis for a robust security policy which was used to defend and aid allies. The Soviet’s inability to achieve agricultural self sufficiency highlighted internal flaws and necessitated a more parasitic relationship with allies and client states in Eastern Europe. This inability to generate sufficiently mutually productive economic relationships would lead to falling standards of living and the eventual erosion of the Soviet system.</w:t>
      </w:r>
    </w:p>
    <w:p w14:paraId="65BEA9E7" w14:textId="77777777" w:rsidR="003F2D9B" w:rsidRDefault="003F2D9B" w:rsidP="003F2D9B">
      <w:pPr>
        <w:spacing w:after="240" w:line="360" w:lineRule="auto"/>
        <w:rPr>
          <w:rFonts w:ascii="Times New Roman" w:hAnsi="Times New Roman"/>
          <w:sz w:val="24"/>
          <w:szCs w:val="24"/>
        </w:rPr>
      </w:pPr>
    </w:p>
    <w:p w14:paraId="1EAA47EA" w14:textId="116489D3" w:rsidR="00502AD7" w:rsidRPr="00685326" w:rsidRDefault="00502AD7" w:rsidP="001A4386">
      <w:pPr>
        <w:jc w:val="center"/>
        <w:rPr>
          <w:rFonts w:ascii="Times New Roman" w:hAnsi="Times New Roman"/>
          <w:sz w:val="24"/>
          <w:szCs w:val="24"/>
          <w:u w:val="single"/>
        </w:rPr>
      </w:pPr>
      <w:r w:rsidRPr="00685326">
        <w:rPr>
          <w:rFonts w:ascii="Times New Roman" w:hAnsi="Times New Roman"/>
          <w:sz w:val="24"/>
          <w:szCs w:val="24"/>
          <w:u w:val="single"/>
        </w:rPr>
        <w:t>Appendix</w:t>
      </w:r>
    </w:p>
    <w:p w14:paraId="5908298F" w14:textId="09211570" w:rsidR="001A4386" w:rsidRDefault="001A4386" w:rsidP="001A4386">
      <w:pPr>
        <w:rPr>
          <w:rFonts w:ascii="Times New Roman" w:hAnsi="Times New Roman"/>
          <w:sz w:val="24"/>
          <w:szCs w:val="24"/>
        </w:rPr>
      </w:pPr>
      <w:r>
        <w:rPr>
          <w:rFonts w:ascii="Times New Roman" w:hAnsi="Times New Roman"/>
          <w:sz w:val="24"/>
          <w:szCs w:val="24"/>
        </w:rPr>
        <w:t>Figure A (Kogan)</w:t>
      </w:r>
    </w:p>
    <w:p w14:paraId="554028EE" w14:textId="416F4C13" w:rsidR="001A4386" w:rsidRDefault="003A013D" w:rsidP="001A4386">
      <w:pPr>
        <w:rPr>
          <w:rFonts w:ascii="Times New Roman" w:hAnsi="Times New Roman"/>
          <w:sz w:val="24"/>
          <w:szCs w:val="24"/>
        </w:rPr>
      </w:pPr>
      <w:r w:rsidRPr="00864338">
        <w:rPr>
          <w:noProof/>
        </w:rPr>
        <w:drawing>
          <wp:inline distT="0" distB="0" distL="0" distR="0" wp14:anchorId="58CAFB80" wp14:editId="22EEE260">
            <wp:extent cx="6319520" cy="3065145"/>
            <wp:effectExtent l="0" t="0" r="0" b="0"/>
            <wp:docPr id="8"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6FD29A1F" w14:textId="77777777" w:rsidR="00EF0A39" w:rsidRDefault="00EF0A39" w:rsidP="00502AD7">
      <w:pPr>
        <w:rPr>
          <w:rFonts w:ascii="Times New Roman" w:hAnsi="Times New Roman"/>
          <w:sz w:val="24"/>
          <w:szCs w:val="24"/>
        </w:rPr>
      </w:pPr>
    </w:p>
    <w:p w14:paraId="6917C4ED" w14:textId="59BCB470" w:rsidR="00502AD7" w:rsidRDefault="00EF0A39" w:rsidP="00502AD7">
      <w:pPr>
        <w:rPr>
          <w:rFonts w:ascii="Times New Roman" w:hAnsi="Times New Roman"/>
          <w:sz w:val="24"/>
          <w:szCs w:val="24"/>
        </w:rPr>
      </w:pPr>
      <w:r>
        <w:rPr>
          <w:rFonts w:ascii="Times New Roman" w:hAnsi="Times New Roman"/>
          <w:sz w:val="24"/>
          <w:szCs w:val="24"/>
        </w:rPr>
        <w:t>Figure B (</w:t>
      </w:r>
      <w:proofErr w:type="spellStart"/>
      <w:r>
        <w:rPr>
          <w:rFonts w:ascii="Times New Roman" w:hAnsi="Times New Roman"/>
          <w:sz w:val="24"/>
          <w:szCs w:val="24"/>
        </w:rPr>
        <w:t>Bikel</w:t>
      </w:r>
      <w:proofErr w:type="spellEnd"/>
      <w:r>
        <w:rPr>
          <w:rFonts w:ascii="Times New Roman" w:hAnsi="Times New Roman"/>
          <w:sz w:val="24"/>
          <w:szCs w:val="24"/>
        </w:rPr>
        <w:t>)</w:t>
      </w:r>
    </w:p>
    <w:p w14:paraId="77C4B523" w14:textId="7220582F" w:rsidR="00502AD7" w:rsidRDefault="003A013D" w:rsidP="00502AD7">
      <w:pPr>
        <w:rPr>
          <w:rFonts w:ascii="Times New Roman" w:hAnsi="Times New Roman"/>
          <w:sz w:val="24"/>
          <w:szCs w:val="24"/>
        </w:rPr>
      </w:pPr>
      <w:r w:rsidRPr="00864338">
        <w:rPr>
          <w:noProof/>
        </w:rPr>
        <w:drawing>
          <wp:inline distT="0" distB="0" distL="0" distR="0" wp14:anchorId="3CAC604B" wp14:editId="01AD5847">
            <wp:extent cx="6319520" cy="2909570"/>
            <wp:effectExtent l="0" t="0" r="0" b="0"/>
            <wp:docPr id="7"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5E137D4" w14:textId="77777777" w:rsidR="00685326" w:rsidRDefault="00685326" w:rsidP="00502AD7">
      <w:pPr>
        <w:rPr>
          <w:rFonts w:ascii="Times New Roman" w:hAnsi="Times New Roman"/>
          <w:sz w:val="24"/>
          <w:szCs w:val="24"/>
        </w:rPr>
      </w:pPr>
    </w:p>
    <w:p w14:paraId="369C745A" w14:textId="77777777" w:rsidR="00685326" w:rsidRDefault="00685326" w:rsidP="00502AD7">
      <w:pPr>
        <w:rPr>
          <w:rFonts w:ascii="Times New Roman" w:hAnsi="Times New Roman"/>
          <w:sz w:val="24"/>
          <w:szCs w:val="24"/>
        </w:rPr>
      </w:pPr>
    </w:p>
    <w:p w14:paraId="4998BAF6" w14:textId="77777777" w:rsidR="00685326" w:rsidRDefault="00685326" w:rsidP="00502AD7">
      <w:pPr>
        <w:rPr>
          <w:rFonts w:ascii="Times New Roman" w:hAnsi="Times New Roman"/>
          <w:sz w:val="24"/>
          <w:szCs w:val="24"/>
        </w:rPr>
      </w:pPr>
    </w:p>
    <w:p w14:paraId="766D3D6B" w14:textId="2B28718B" w:rsidR="00EB7828" w:rsidRDefault="00EB7828" w:rsidP="00502AD7">
      <w:pPr>
        <w:rPr>
          <w:rFonts w:ascii="Times New Roman" w:hAnsi="Times New Roman"/>
          <w:sz w:val="24"/>
          <w:szCs w:val="24"/>
        </w:rPr>
      </w:pPr>
      <w:r>
        <w:rPr>
          <w:rFonts w:ascii="Times New Roman" w:hAnsi="Times New Roman"/>
          <w:sz w:val="24"/>
          <w:szCs w:val="24"/>
        </w:rPr>
        <w:t>(Figure C) (Watkins)</w:t>
      </w:r>
    </w:p>
    <w:p w14:paraId="7300D8BC" w14:textId="58772F75" w:rsidR="00502AD7" w:rsidRDefault="003A013D" w:rsidP="00502AD7">
      <w:pPr>
        <w:rPr>
          <w:rFonts w:ascii="Times New Roman" w:hAnsi="Times New Roman"/>
          <w:sz w:val="24"/>
          <w:szCs w:val="24"/>
        </w:rPr>
      </w:pPr>
      <w:r w:rsidRPr="00864338">
        <w:rPr>
          <w:noProof/>
        </w:rPr>
        <w:drawing>
          <wp:inline distT="0" distB="0" distL="0" distR="0" wp14:anchorId="1E177472" wp14:editId="4FB4719B">
            <wp:extent cx="6291580" cy="2887345"/>
            <wp:effectExtent l="0" t="0" r="0" b="0"/>
            <wp:docPr id="6" name="Chart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76E4374" w14:textId="03494491" w:rsidR="00502AD7" w:rsidRDefault="00502AD7" w:rsidP="00502AD7">
      <w:pPr>
        <w:rPr>
          <w:rFonts w:ascii="Times New Roman" w:hAnsi="Times New Roman"/>
          <w:sz w:val="24"/>
          <w:szCs w:val="24"/>
        </w:rPr>
      </w:pPr>
    </w:p>
    <w:p w14:paraId="2CD80FF2" w14:textId="77E88344" w:rsidR="00685326" w:rsidRDefault="00685326" w:rsidP="00502AD7">
      <w:pPr>
        <w:rPr>
          <w:rFonts w:ascii="Times New Roman" w:hAnsi="Times New Roman"/>
          <w:sz w:val="24"/>
          <w:szCs w:val="24"/>
        </w:rPr>
      </w:pPr>
    </w:p>
    <w:p w14:paraId="2E00BC11" w14:textId="77777777" w:rsidR="00685326" w:rsidRDefault="00685326" w:rsidP="00502AD7">
      <w:pPr>
        <w:rPr>
          <w:rFonts w:ascii="Times New Roman" w:hAnsi="Times New Roman"/>
          <w:sz w:val="24"/>
          <w:szCs w:val="24"/>
        </w:rPr>
      </w:pPr>
    </w:p>
    <w:p w14:paraId="4B83B529" w14:textId="28401E85" w:rsidR="00502AD7" w:rsidRDefault="00413741" w:rsidP="00502AD7">
      <w:pPr>
        <w:rPr>
          <w:rFonts w:ascii="Times New Roman" w:hAnsi="Times New Roman"/>
          <w:sz w:val="24"/>
          <w:szCs w:val="24"/>
        </w:rPr>
      </w:pPr>
      <w:r>
        <w:rPr>
          <w:rFonts w:ascii="Times New Roman" w:hAnsi="Times New Roman"/>
          <w:sz w:val="24"/>
          <w:szCs w:val="24"/>
        </w:rPr>
        <w:t>(Figure D) (Mundi)</w:t>
      </w:r>
    </w:p>
    <w:p w14:paraId="55B3569F" w14:textId="2BFA6526" w:rsidR="00502AD7" w:rsidRDefault="003A013D" w:rsidP="00502AD7">
      <w:pPr>
        <w:rPr>
          <w:rFonts w:ascii="Times New Roman" w:hAnsi="Times New Roman"/>
          <w:sz w:val="24"/>
          <w:szCs w:val="24"/>
        </w:rPr>
      </w:pPr>
      <w:r w:rsidRPr="00864338">
        <w:rPr>
          <w:noProof/>
        </w:rPr>
        <w:drawing>
          <wp:inline distT="0" distB="0" distL="0" distR="0" wp14:anchorId="7FB9D556" wp14:editId="10230EC5">
            <wp:extent cx="6721475" cy="2912110"/>
            <wp:effectExtent l="0" t="0" r="0" b="0"/>
            <wp:docPr id="16" name="Chart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E300F4C" w14:textId="491DE5F3" w:rsidR="00502AD7" w:rsidRDefault="00502AD7" w:rsidP="00502AD7">
      <w:pPr>
        <w:rPr>
          <w:rFonts w:ascii="Times New Roman" w:hAnsi="Times New Roman"/>
          <w:sz w:val="24"/>
          <w:szCs w:val="24"/>
        </w:rPr>
      </w:pPr>
    </w:p>
    <w:p w14:paraId="0BAC3EBF" w14:textId="69EFDB42" w:rsidR="00502AD7" w:rsidRDefault="00502AD7" w:rsidP="00502AD7">
      <w:pPr>
        <w:rPr>
          <w:rFonts w:ascii="Times New Roman" w:hAnsi="Times New Roman"/>
          <w:sz w:val="24"/>
          <w:szCs w:val="24"/>
        </w:rPr>
      </w:pPr>
    </w:p>
    <w:p w14:paraId="6DDE1A58" w14:textId="524286A0" w:rsidR="00A4429C" w:rsidRPr="00F738E2" w:rsidRDefault="00502AD7" w:rsidP="00A4429C">
      <w:pPr>
        <w:spacing w:line="360" w:lineRule="auto"/>
        <w:jc w:val="center"/>
        <w:rPr>
          <w:rFonts w:ascii="Times New Roman" w:hAnsi="Times New Roman"/>
          <w:sz w:val="24"/>
          <w:szCs w:val="24"/>
          <w:u w:val="single"/>
        </w:rPr>
      </w:pPr>
      <w:r w:rsidRPr="00F738E2">
        <w:rPr>
          <w:rFonts w:ascii="Times New Roman" w:hAnsi="Times New Roman"/>
          <w:sz w:val="24"/>
          <w:szCs w:val="24"/>
          <w:u w:val="single"/>
        </w:rPr>
        <w:lastRenderedPageBreak/>
        <w:t xml:space="preserve">Works Cited </w:t>
      </w:r>
    </w:p>
    <w:p w14:paraId="0946F73D" w14:textId="662568F7" w:rsidR="00A4429C" w:rsidRPr="00F738E2" w:rsidRDefault="00A4429C" w:rsidP="00A4429C">
      <w:pPr>
        <w:pStyle w:val="NormalWeb"/>
        <w:spacing w:line="360" w:lineRule="auto"/>
        <w:ind w:left="720" w:hanging="720"/>
      </w:pPr>
      <w:proofErr w:type="spellStart"/>
      <w:r w:rsidRPr="00F738E2">
        <w:t>Bikel</w:t>
      </w:r>
      <w:proofErr w:type="spellEnd"/>
      <w:r w:rsidRPr="00F738E2">
        <w:t xml:space="preserve">, Blaine, and Marvin Duncan. “US Agricultural Exports - A Boon to Farmers.” </w:t>
      </w:r>
      <w:r w:rsidRPr="00F738E2">
        <w:rPr>
          <w:i/>
          <w:iCs/>
        </w:rPr>
        <w:t>US Department of Agriculture: Monthly Review</w:t>
      </w:r>
      <w:r w:rsidRPr="00F738E2">
        <w:t xml:space="preserve">, vol. July, 1976, pp. 1–11. </w:t>
      </w:r>
      <w:r w:rsidRPr="00F738E2">
        <w:rPr>
          <w:i/>
          <w:iCs/>
        </w:rPr>
        <w:t>JSTOR</w:t>
      </w:r>
      <w:r w:rsidRPr="00F738E2">
        <w:t xml:space="preserve">, </w:t>
      </w:r>
      <w:hyperlink r:id="rId11" w:history="1">
        <w:r w:rsidRPr="00F738E2">
          <w:rPr>
            <w:rStyle w:val="Hyperlink"/>
            <w:color w:val="auto"/>
          </w:rPr>
          <w:t>www.kansascityfed.org/~/media/files/publicat/econrev/econrevarchive/1976/3q76dunc.pdf</w:t>
        </w:r>
      </w:hyperlink>
      <w:r w:rsidRPr="00F738E2">
        <w:t>. (</w:t>
      </w:r>
      <w:proofErr w:type="spellStart"/>
      <w:r w:rsidRPr="00F738E2">
        <w:t>Bikel</w:t>
      </w:r>
      <w:proofErr w:type="spellEnd"/>
      <w:r w:rsidRPr="00F738E2">
        <w:t>)</w:t>
      </w:r>
    </w:p>
    <w:p w14:paraId="622A8C31" w14:textId="5F6574E6" w:rsidR="00A4429C" w:rsidRPr="00F738E2" w:rsidRDefault="00A4429C" w:rsidP="00A4429C">
      <w:pPr>
        <w:pStyle w:val="NormalWeb"/>
        <w:spacing w:line="360" w:lineRule="auto"/>
        <w:ind w:left="720" w:hanging="720"/>
      </w:pPr>
      <w:r w:rsidRPr="00F738E2">
        <w:t xml:space="preserve">Dickson Jr., William B. “Soviet Agriculture: Record of Stagnation.” </w:t>
      </w:r>
      <w:r w:rsidRPr="00F738E2">
        <w:rPr>
          <w:i/>
          <w:iCs/>
        </w:rPr>
        <w:t>Editorial Research Reports</w:t>
      </w:r>
      <w:r w:rsidRPr="00F738E2">
        <w:t xml:space="preserve"> 1964, vol. I, CQ Press, 1964, pp. 61-80. CQ Researcher, 21 Feb 2021, library.cqpress.com/</w:t>
      </w:r>
      <w:proofErr w:type="spellStart"/>
      <w:r w:rsidRPr="00F738E2">
        <w:t>cqresearcher</w:t>
      </w:r>
      <w:proofErr w:type="spellEnd"/>
      <w:r w:rsidRPr="00F738E2">
        <w:t>/cqresrre1964012900. (Dickson)</w:t>
      </w:r>
    </w:p>
    <w:p w14:paraId="0287A5EF" w14:textId="59E60517" w:rsidR="00A4429C" w:rsidRPr="00F738E2" w:rsidRDefault="00A4429C" w:rsidP="00A4429C">
      <w:pPr>
        <w:pStyle w:val="NormalWeb"/>
        <w:spacing w:line="360" w:lineRule="auto"/>
        <w:ind w:left="720" w:hanging="720"/>
      </w:pPr>
      <w:proofErr w:type="spellStart"/>
      <w:r w:rsidRPr="00F738E2">
        <w:t>Fornari</w:t>
      </w:r>
      <w:proofErr w:type="spellEnd"/>
      <w:r w:rsidRPr="00F738E2">
        <w:t xml:space="preserve">, Harry and Agricultural History Society. “US Grain Exports: A Bicentennial Overview.” </w:t>
      </w:r>
      <w:r w:rsidRPr="00F738E2">
        <w:rPr>
          <w:i/>
          <w:iCs/>
        </w:rPr>
        <w:t>Agricultural History</w:t>
      </w:r>
      <w:r w:rsidRPr="00F738E2">
        <w:t xml:space="preserve">, vol. 50, no. 1, 1976, pp. 1–15. </w:t>
      </w:r>
      <w:r w:rsidRPr="00F738E2">
        <w:rPr>
          <w:i/>
          <w:iCs/>
        </w:rPr>
        <w:t>JSTOR</w:t>
      </w:r>
      <w:r w:rsidRPr="00F738E2">
        <w:t xml:space="preserve">, </w:t>
      </w:r>
      <w:hyperlink r:id="rId12" w:history="1">
        <w:r w:rsidRPr="00F738E2">
          <w:rPr>
            <w:rStyle w:val="Hyperlink"/>
            <w:color w:val="auto"/>
          </w:rPr>
          <w:t>www.jstor.org/stable/pdf/3741911.pdf?refreqid=excelsior%3A63c3d43396f6d74222863dc63800c15a</w:t>
        </w:r>
      </w:hyperlink>
      <w:r w:rsidRPr="00F738E2">
        <w:t>. (</w:t>
      </w:r>
      <w:proofErr w:type="spellStart"/>
      <w:r w:rsidRPr="00F738E2">
        <w:t>Fornari</w:t>
      </w:r>
      <w:proofErr w:type="spellEnd"/>
      <w:r w:rsidRPr="00F738E2">
        <w:t>)</w:t>
      </w:r>
    </w:p>
    <w:p w14:paraId="28F57796" w14:textId="0D7C0954" w:rsidR="00A4429C" w:rsidRPr="00F738E2" w:rsidRDefault="00A4429C" w:rsidP="00A4429C">
      <w:pPr>
        <w:pStyle w:val="NormalWeb"/>
        <w:spacing w:line="360" w:lineRule="auto"/>
        <w:ind w:left="720" w:hanging="720"/>
      </w:pPr>
      <w:r w:rsidRPr="00F738E2">
        <w:t xml:space="preserve">Ganzel, Bill and Ganzel Group. “The Marshall Plan.” </w:t>
      </w:r>
      <w:r w:rsidRPr="00F738E2">
        <w:rPr>
          <w:i/>
          <w:iCs/>
        </w:rPr>
        <w:t>Living History Farm</w:t>
      </w:r>
      <w:r w:rsidRPr="00F738E2">
        <w:t xml:space="preserve">, </w:t>
      </w:r>
      <w:proofErr w:type="spellStart"/>
      <w:r w:rsidRPr="00F738E2">
        <w:t>Wesset’s</w:t>
      </w:r>
      <w:proofErr w:type="spellEnd"/>
      <w:r w:rsidRPr="00F738E2">
        <w:t xml:space="preserve"> Living History Farm, livinghistoryfarm.org/farminginthe40s/money_07.html. Accessed 11 Feb. 2021. (Ganzel)</w:t>
      </w:r>
    </w:p>
    <w:p w14:paraId="6BF988B3" w14:textId="7853F5DD" w:rsidR="00A4429C" w:rsidRPr="00F738E2" w:rsidRDefault="00A4429C" w:rsidP="00A4429C">
      <w:pPr>
        <w:pStyle w:val="NormalWeb"/>
        <w:spacing w:line="360" w:lineRule="auto"/>
        <w:ind w:left="720" w:hanging="720"/>
      </w:pPr>
      <w:r w:rsidRPr="00F738E2">
        <w:t xml:space="preserve">Germain, Ernest. “The New Reform in Soviet Agriculture.” </w:t>
      </w:r>
      <w:r w:rsidRPr="00F738E2">
        <w:rPr>
          <w:i/>
          <w:iCs/>
        </w:rPr>
        <w:t>Fourth International</w:t>
      </w:r>
      <w:r w:rsidRPr="00F738E2">
        <w:t xml:space="preserve">, vol. Spring, no. 2, 1958, pp. 10–16. </w:t>
      </w:r>
      <w:r w:rsidRPr="00F738E2">
        <w:rPr>
          <w:i/>
          <w:iCs/>
        </w:rPr>
        <w:t>Marxist’s Internet Archive</w:t>
      </w:r>
      <w:r w:rsidRPr="00F738E2">
        <w:t xml:space="preserve">, </w:t>
      </w:r>
      <w:hyperlink r:id="rId13" w:history="1">
        <w:r w:rsidRPr="00F738E2">
          <w:rPr>
            <w:rStyle w:val="Hyperlink"/>
            <w:color w:val="auto"/>
          </w:rPr>
          <w:t>www.marxists.org/archive/mandel/1958/03/sovagric.htm</w:t>
        </w:r>
      </w:hyperlink>
      <w:r w:rsidRPr="00F738E2">
        <w:t>. (Germain)</w:t>
      </w:r>
    </w:p>
    <w:p w14:paraId="6380850C" w14:textId="610D5A50" w:rsidR="00A4429C" w:rsidRPr="00F738E2" w:rsidRDefault="00A4429C" w:rsidP="00A4429C">
      <w:pPr>
        <w:pStyle w:val="NormalWeb"/>
        <w:spacing w:line="360" w:lineRule="auto"/>
        <w:ind w:left="720" w:hanging="720"/>
      </w:pPr>
      <w:r w:rsidRPr="00F738E2">
        <w:t xml:space="preserve">Index Mundi. “USSR Wheat Production by Year.” </w:t>
      </w:r>
      <w:r w:rsidRPr="00F738E2">
        <w:rPr>
          <w:i/>
          <w:iCs/>
        </w:rPr>
        <w:t>Index Mundi</w:t>
      </w:r>
      <w:r w:rsidRPr="00F738E2">
        <w:t xml:space="preserve">, Index Mundi, 1998, </w:t>
      </w:r>
      <w:hyperlink r:id="rId14" w:history="1">
        <w:r w:rsidRPr="00F738E2">
          <w:rPr>
            <w:rStyle w:val="Hyperlink"/>
            <w:color w:val="auto"/>
          </w:rPr>
          <w:t>www.indexmundi.com/agriculture/?country=su&amp;commodity=wheat&amp;graph=production</w:t>
        </w:r>
      </w:hyperlink>
      <w:r w:rsidRPr="00F738E2">
        <w:t>. (Mundi)</w:t>
      </w:r>
    </w:p>
    <w:p w14:paraId="591DB4B2" w14:textId="152C36DF" w:rsidR="00A4429C" w:rsidRPr="00F738E2" w:rsidRDefault="00A4429C" w:rsidP="00A4429C">
      <w:pPr>
        <w:pStyle w:val="NormalWeb"/>
        <w:spacing w:line="360" w:lineRule="auto"/>
        <w:ind w:left="720" w:hanging="720"/>
      </w:pPr>
      <w:r w:rsidRPr="00F738E2">
        <w:t xml:space="preserve">Kogan, Felix. “Grain Production in the USSR.” </w:t>
      </w:r>
      <w:r w:rsidRPr="00F738E2">
        <w:rPr>
          <w:i/>
          <w:iCs/>
        </w:rPr>
        <w:t>United States Department of Agriculture: Statistical Research Services</w:t>
      </w:r>
      <w:r w:rsidRPr="00F738E2">
        <w:t xml:space="preserve">, 1981, pp. 1–29. </w:t>
      </w:r>
      <w:r w:rsidRPr="00F738E2">
        <w:rPr>
          <w:i/>
          <w:iCs/>
        </w:rPr>
        <w:t>JSTOR</w:t>
      </w:r>
      <w:r w:rsidRPr="00F738E2">
        <w:t xml:space="preserve">, </w:t>
      </w:r>
      <w:hyperlink r:id="rId15" w:history="1">
        <w:r w:rsidRPr="00F738E2">
          <w:rPr>
            <w:rStyle w:val="Hyperlink"/>
            <w:color w:val="auto"/>
          </w:rPr>
          <w:t>www.nass.usda.gov/Education_and_Outreach/Reports,_Presentations_and_Conferences/Yield_Reports/Grain%20Production%20in%20the%20USSR%20Present%20Situation,%20Perspectives%20for%20Development%20and%20Methods%20for%20Prediction.pdf</w:t>
        </w:r>
      </w:hyperlink>
      <w:r w:rsidRPr="00F738E2">
        <w:t>. (Kogan)</w:t>
      </w:r>
    </w:p>
    <w:p w14:paraId="5C41CC12" w14:textId="06CA919D" w:rsidR="00A4429C" w:rsidRPr="00F738E2" w:rsidRDefault="00A4429C" w:rsidP="00A4429C">
      <w:pPr>
        <w:spacing w:line="480" w:lineRule="auto"/>
        <w:rPr>
          <w:rFonts w:ascii="Times New Roman" w:hAnsi="Times New Roman"/>
          <w:spacing w:val="-5"/>
          <w:sz w:val="24"/>
          <w:szCs w:val="24"/>
          <w:shd w:val="clear" w:color="auto" w:fill="FFFFFF"/>
        </w:rPr>
      </w:pPr>
      <w:r w:rsidRPr="00F738E2">
        <w:rPr>
          <w:rFonts w:ascii="Times New Roman" w:hAnsi="Times New Roman"/>
          <w:spacing w:val="-5"/>
          <w:sz w:val="24"/>
          <w:szCs w:val="24"/>
          <w:shd w:val="clear" w:color="auto" w:fill="FFFFFF"/>
        </w:rPr>
        <w:lastRenderedPageBreak/>
        <w:t>Levine, Herbert S. “An American View of Economic Relations with the USSR.” </w:t>
      </w:r>
      <w:r w:rsidRPr="00F738E2">
        <w:rPr>
          <w:rFonts w:ascii="Times New Roman" w:hAnsi="Times New Roman"/>
          <w:i/>
          <w:iCs/>
          <w:spacing w:val="-5"/>
          <w:sz w:val="24"/>
          <w:szCs w:val="24"/>
          <w:shd w:val="clear" w:color="auto" w:fill="FFFFFF"/>
        </w:rPr>
        <w:t xml:space="preserve">The Annals of the </w:t>
      </w:r>
      <w:r w:rsidR="00F738E2">
        <w:rPr>
          <w:rFonts w:ascii="Times New Roman" w:hAnsi="Times New Roman"/>
          <w:i/>
          <w:iCs/>
          <w:spacing w:val="-5"/>
          <w:sz w:val="24"/>
          <w:szCs w:val="24"/>
          <w:shd w:val="clear" w:color="auto" w:fill="FFFFFF"/>
        </w:rPr>
        <w:tab/>
      </w:r>
      <w:r w:rsidRPr="00F738E2">
        <w:rPr>
          <w:rFonts w:ascii="Times New Roman" w:hAnsi="Times New Roman"/>
          <w:i/>
          <w:iCs/>
          <w:spacing w:val="-5"/>
          <w:sz w:val="24"/>
          <w:szCs w:val="24"/>
          <w:shd w:val="clear" w:color="auto" w:fill="FFFFFF"/>
        </w:rPr>
        <w:t>American Academy of Political and Social Science</w:t>
      </w:r>
      <w:r w:rsidRPr="00F738E2">
        <w:rPr>
          <w:rFonts w:ascii="Times New Roman" w:hAnsi="Times New Roman"/>
          <w:spacing w:val="-5"/>
          <w:sz w:val="24"/>
          <w:szCs w:val="24"/>
          <w:shd w:val="clear" w:color="auto" w:fill="FFFFFF"/>
        </w:rPr>
        <w:t>, vol. 414, 1974, pp. 1–17. </w:t>
      </w:r>
      <w:r w:rsidRPr="00F738E2">
        <w:rPr>
          <w:rFonts w:ascii="Times New Roman" w:hAnsi="Times New Roman"/>
          <w:i/>
          <w:iCs/>
          <w:spacing w:val="-5"/>
          <w:sz w:val="24"/>
          <w:szCs w:val="24"/>
          <w:shd w:val="clear" w:color="auto" w:fill="FFFFFF"/>
        </w:rPr>
        <w:t>JSTOR</w:t>
      </w:r>
      <w:r w:rsidRPr="00F738E2">
        <w:rPr>
          <w:rFonts w:ascii="Times New Roman" w:hAnsi="Times New Roman"/>
          <w:spacing w:val="-5"/>
          <w:sz w:val="24"/>
          <w:szCs w:val="24"/>
          <w:shd w:val="clear" w:color="auto" w:fill="FFFFFF"/>
        </w:rPr>
        <w:t xml:space="preserve">, </w:t>
      </w:r>
      <w:r w:rsidR="00F738E2">
        <w:rPr>
          <w:rFonts w:ascii="Times New Roman" w:hAnsi="Times New Roman"/>
          <w:spacing w:val="-5"/>
          <w:sz w:val="24"/>
          <w:szCs w:val="24"/>
          <w:shd w:val="clear" w:color="auto" w:fill="FFFFFF"/>
        </w:rPr>
        <w:tab/>
      </w:r>
      <w:r w:rsidRPr="00F738E2">
        <w:rPr>
          <w:rFonts w:ascii="Times New Roman" w:hAnsi="Times New Roman"/>
          <w:spacing w:val="-5"/>
          <w:sz w:val="24"/>
          <w:szCs w:val="24"/>
          <w:shd w:val="clear" w:color="auto" w:fill="FFFFFF"/>
        </w:rPr>
        <w:t>www.jstor.org/stable/1041188. Accessed 22 Feb. 2021. (Levine)</w:t>
      </w:r>
    </w:p>
    <w:p w14:paraId="63AA028E" w14:textId="4E7475AB" w:rsidR="00A4429C" w:rsidRPr="00F738E2" w:rsidRDefault="00A4429C" w:rsidP="00A4429C">
      <w:pPr>
        <w:pStyle w:val="NormalWeb"/>
        <w:spacing w:line="360" w:lineRule="auto"/>
        <w:ind w:left="720" w:hanging="720"/>
      </w:pPr>
      <w:r w:rsidRPr="00F738E2">
        <w:t xml:space="preserve">O’Connor, Colleen. “Going Against the Grain: The Regulation of the International Wheat Trade from 1933 to the 1980 Soviet Grain Embargo.” </w:t>
      </w:r>
      <w:r w:rsidRPr="00F738E2">
        <w:rPr>
          <w:i/>
          <w:iCs/>
        </w:rPr>
        <w:t>Boston College International and Comparative Law Review</w:t>
      </w:r>
      <w:r w:rsidRPr="00F738E2">
        <w:t xml:space="preserve">, vol. 5, no. 1, 1982, pp. 1–47. </w:t>
      </w:r>
      <w:r w:rsidRPr="00F738E2">
        <w:rPr>
          <w:i/>
          <w:iCs/>
        </w:rPr>
        <w:t>JSTOR</w:t>
      </w:r>
      <w:r w:rsidRPr="00F738E2">
        <w:t>, lawdigitalcommons.bc.edu/cgi/viewcontent.cgi?article=1559&amp;context=iclr. (O’Connor)</w:t>
      </w:r>
    </w:p>
    <w:p w14:paraId="0C30DF06" w14:textId="00E6F76F" w:rsidR="00A4429C" w:rsidRPr="00F738E2" w:rsidRDefault="00A4429C" w:rsidP="00A4429C">
      <w:pPr>
        <w:pStyle w:val="NormalWeb"/>
        <w:spacing w:line="360" w:lineRule="auto"/>
        <w:ind w:left="720" w:hanging="720"/>
      </w:pPr>
      <w:r w:rsidRPr="00F738E2">
        <w:t xml:space="preserve">Office of the Historian. “Proposed Sale of U.S. Wheat to the USSR and Soviet Satellites.” </w:t>
      </w:r>
      <w:r w:rsidRPr="00F738E2">
        <w:rPr>
          <w:i/>
          <w:iCs/>
        </w:rPr>
        <w:t>FOREIGN RELATIONS OF THE UNITED STATES</w:t>
      </w:r>
      <w:r w:rsidRPr="00F738E2">
        <w:t xml:space="preserve">, vol. 5, 1963, pp. 775–81. </w:t>
      </w:r>
      <w:r w:rsidRPr="00F738E2">
        <w:rPr>
          <w:i/>
          <w:iCs/>
        </w:rPr>
        <w:t>Office of the Historian</w:t>
      </w:r>
      <w:r w:rsidRPr="00F738E2">
        <w:t>, history.state.gov/</w:t>
      </w:r>
      <w:proofErr w:type="spellStart"/>
      <w:r w:rsidRPr="00F738E2">
        <w:t>historicaldocuments</w:t>
      </w:r>
      <w:proofErr w:type="spellEnd"/>
      <w:r w:rsidRPr="00F738E2">
        <w:t>/frus1961-63v05/d359. (OH)</w:t>
      </w:r>
    </w:p>
    <w:p w14:paraId="49E8B010" w14:textId="75D140F3" w:rsidR="00A4429C" w:rsidRPr="00F738E2" w:rsidRDefault="00A4429C" w:rsidP="00A4429C">
      <w:pPr>
        <w:pStyle w:val="NormalWeb"/>
        <w:spacing w:line="360" w:lineRule="auto"/>
        <w:ind w:left="720" w:hanging="720"/>
      </w:pPr>
      <w:r w:rsidRPr="00F738E2">
        <w:t xml:space="preserve">Paarlberg, Robert. “Lessons of the Grain Embargo.” </w:t>
      </w:r>
      <w:r w:rsidRPr="00F738E2">
        <w:rPr>
          <w:i/>
          <w:iCs/>
        </w:rPr>
        <w:t>Foreign Affairs</w:t>
      </w:r>
      <w:r w:rsidRPr="00F738E2">
        <w:t xml:space="preserve">, Sept. 1980, </w:t>
      </w:r>
      <w:hyperlink r:id="rId16" w:history="1">
        <w:r w:rsidRPr="00F738E2">
          <w:rPr>
            <w:rStyle w:val="Hyperlink"/>
            <w:color w:val="auto"/>
          </w:rPr>
          <w:t>www.foreignaffairs.com/articles/united-states/1980-09-01/lessons-grain-embargo</w:t>
        </w:r>
      </w:hyperlink>
      <w:r w:rsidRPr="00F738E2">
        <w:t>. (Paarlberg)</w:t>
      </w:r>
    </w:p>
    <w:p w14:paraId="366ECB8D" w14:textId="5A53BBA7" w:rsidR="00A4429C" w:rsidRPr="00F738E2" w:rsidRDefault="00A4429C" w:rsidP="00A4429C">
      <w:pPr>
        <w:pStyle w:val="NormalWeb"/>
        <w:spacing w:line="360" w:lineRule="auto"/>
        <w:ind w:left="720" w:hanging="720"/>
      </w:pPr>
      <w:r w:rsidRPr="00F738E2">
        <w:t xml:space="preserve">Penn, Mark. “America Gets the Shaft.” </w:t>
      </w:r>
      <w:r w:rsidRPr="00F738E2">
        <w:rPr>
          <w:i/>
          <w:iCs/>
        </w:rPr>
        <w:t>The Harvard Crimson</w:t>
      </w:r>
      <w:r w:rsidRPr="00F738E2">
        <w:t xml:space="preserve"> [Cambridge, Massachusetts], Crimson 1973, 16 Nov. 1973, p. 4. (Penn)</w:t>
      </w:r>
    </w:p>
    <w:p w14:paraId="53B4B676" w14:textId="3CF0E1FA" w:rsidR="00A4429C" w:rsidRPr="00F738E2" w:rsidRDefault="00A4429C" w:rsidP="00A4429C">
      <w:pPr>
        <w:pStyle w:val="NormalWeb"/>
        <w:spacing w:line="360" w:lineRule="auto"/>
        <w:ind w:left="720" w:hanging="720"/>
      </w:pPr>
      <w:r w:rsidRPr="00F738E2">
        <w:t xml:space="preserve">Porter, Jane, and Douglas Bowers. “A Short US History of Agricultural Trade Negotiations.” </w:t>
      </w:r>
      <w:r w:rsidRPr="00F738E2">
        <w:rPr>
          <w:i/>
          <w:iCs/>
        </w:rPr>
        <w:t>United States Department of Agriculture: Economic Research Service</w:t>
      </w:r>
      <w:r w:rsidRPr="00F738E2">
        <w:t xml:space="preserve">, 1989, pp. 1–12. </w:t>
      </w:r>
      <w:r w:rsidRPr="00F738E2">
        <w:rPr>
          <w:i/>
          <w:iCs/>
        </w:rPr>
        <w:t>JSTOR</w:t>
      </w:r>
      <w:r w:rsidRPr="00F738E2">
        <w:t xml:space="preserve">, </w:t>
      </w:r>
      <w:hyperlink r:id="rId17" w:anchor=":~:text=A%20Short%20History%20of%20U.S.%20Agricultural%20Trade%20Negotiations,-by%20Jane%20M&amp;text=In%20the%201980s%2C%20slower%20growth,climate%20favorable%20to%20eliminating%20subsidies" w:history="1">
        <w:r w:rsidR="00F738E2" w:rsidRPr="003F5EDB">
          <w:rPr>
            <w:rStyle w:val="Hyperlink"/>
          </w:rPr>
          <w:t>www.ers.usda.gov/publications/pub-details/?pubid=41769#:~:text=A%20Short%20History%20of%20U.S.%20Agricultural%20Trade%20Negotiations,-by%20Jane%20M&amp;text=In%20the%201980s%2C%20slower%20growth,climate%20favorable%20to%20eliminating%20subsidies</w:t>
        </w:r>
      </w:hyperlink>
      <w:r w:rsidRPr="00F738E2">
        <w:t>.</w:t>
      </w:r>
      <w:r w:rsidR="00F738E2">
        <w:t xml:space="preserve"> (Porter and Douglas)</w:t>
      </w:r>
    </w:p>
    <w:p w14:paraId="56C8AF66" w14:textId="72556E7F" w:rsidR="00A4429C" w:rsidRPr="00F738E2" w:rsidRDefault="00A4429C" w:rsidP="00A4429C">
      <w:pPr>
        <w:pStyle w:val="NormalWeb"/>
        <w:spacing w:line="360" w:lineRule="auto"/>
        <w:ind w:left="720" w:hanging="720"/>
      </w:pPr>
      <w:r w:rsidRPr="00F738E2">
        <w:t xml:space="preserve">“President John F. Kennedy’s ‘Peace Speech.’” </w:t>
      </w:r>
      <w:r w:rsidRPr="00F738E2">
        <w:rPr>
          <w:i/>
          <w:iCs/>
        </w:rPr>
        <w:t>YouTube</w:t>
      </w:r>
      <w:r w:rsidRPr="00F738E2">
        <w:t xml:space="preserve">, uploaded by C-SPAN, 6 June 2013, </w:t>
      </w:r>
      <w:hyperlink r:id="rId18" w:history="1">
        <w:r w:rsidRPr="00F738E2">
          <w:rPr>
            <w:rStyle w:val="Hyperlink"/>
            <w:color w:val="auto"/>
          </w:rPr>
          <w:t>www.youtube.com/watch?v=0fkKnfk4k40&amp;t=588s</w:t>
        </w:r>
      </w:hyperlink>
      <w:r w:rsidRPr="00F738E2">
        <w:t>. (Kennedy)</w:t>
      </w:r>
    </w:p>
    <w:p w14:paraId="6BFDB06C" w14:textId="2B68D716" w:rsidR="00A4429C" w:rsidRPr="00F738E2" w:rsidRDefault="00A4429C" w:rsidP="00A4429C">
      <w:pPr>
        <w:pStyle w:val="NormalWeb"/>
        <w:spacing w:line="360" w:lineRule="auto"/>
        <w:ind w:left="720" w:hanging="720"/>
      </w:pPr>
      <w:r w:rsidRPr="00F738E2">
        <w:lastRenderedPageBreak/>
        <w:t xml:space="preserve">Shabecoff, Phillip. “Moscow Agrees to Buy U.S. Grain for $750-Million.” </w:t>
      </w:r>
      <w:r w:rsidRPr="00F738E2">
        <w:rPr>
          <w:i/>
          <w:iCs/>
        </w:rPr>
        <w:t>New York Times</w:t>
      </w:r>
      <w:r w:rsidRPr="00F738E2">
        <w:t xml:space="preserve"> [New York City, New York], 9 July 1972, </w:t>
      </w:r>
      <w:hyperlink r:id="rId19" w:history="1">
        <w:r w:rsidRPr="00F738E2">
          <w:rPr>
            <w:rStyle w:val="Hyperlink"/>
            <w:color w:val="auto"/>
          </w:rPr>
          <w:t>www.nytimes.com/1972/07/09/archives/moscow-agrees-to-buy-us-grain-for-750million-credits-planned.html</w:t>
        </w:r>
      </w:hyperlink>
      <w:r w:rsidRPr="00F738E2">
        <w:t>. (Shabecoff)</w:t>
      </w:r>
    </w:p>
    <w:p w14:paraId="7E660D4D" w14:textId="1C5A98BF" w:rsidR="00A4429C" w:rsidRPr="00F738E2" w:rsidRDefault="00A4429C" w:rsidP="00A4429C">
      <w:pPr>
        <w:pStyle w:val="NormalWeb"/>
        <w:spacing w:line="360" w:lineRule="auto"/>
        <w:ind w:left="720" w:hanging="720"/>
      </w:pPr>
      <w:r w:rsidRPr="00F738E2">
        <w:t xml:space="preserve">Shaffer, Harry. “COMECON Integration: Achievements, Problems, Prospects.” </w:t>
      </w:r>
      <w:r w:rsidRPr="00F738E2">
        <w:rPr>
          <w:i/>
          <w:iCs/>
        </w:rPr>
        <w:t>Soviet and Eastern European Foreign Trade</w:t>
      </w:r>
      <w:r w:rsidRPr="00F738E2">
        <w:t xml:space="preserve">, vol. 9, no. 3, 1973, pp. 3–25. </w:t>
      </w:r>
      <w:r w:rsidRPr="00F738E2">
        <w:rPr>
          <w:i/>
          <w:iCs/>
        </w:rPr>
        <w:t>JSTOR</w:t>
      </w:r>
      <w:r w:rsidRPr="00F738E2">
        <w:t xml:space="preserve">, </w:t>
      </w:r>
      <w:hyperlink r:id="rId20" w:history="1">
        <w:r w:rsidRPr="00F738E2">
          <w:rPr>
            <w:rStyle w:val="Hyperlink"/>
            <w:color w:val="auto"/>
          </w:rPr>
          <w:t>www.jstor.org/stable/pdf/27748371.pdf?refreqid=excelsior%3A3b8615731ec0e7be24e0eef109b165ac</w:t>
        </w:r>
      </w:hyperlink>
      <w:r w:rsidRPr="00F738E2">
        <w:t>. (Shaffer)</w:t>
      </w:r>
    </w:p>
    <w:p w14:paraId="5AA2AA08" w14:textId="0221A331" w:rsidR="00A4429C" w:rsidRPr="00F738E2" w:rsidRDefault="00A4429C" w:rsidP="00A4429C">
      <w:pPr>
        <w:spacing w:line="480" w:lineRule="auto"/>
        <w:rPr>
          <w:rFonts w:ascii="Times New Roman" w:hAnsi="Times New Roman"/>
          <w:sz w:val="24"/>
          <w:szCs w:val="24"/>
        </w:rPr>
      </w:pPr>
      <w:r w:rsidRPr="00F738E2">
        <w:rPr>
          <w:rFonts w:ascii="Times New Roman" w:hAnsi="Times New Roman"/>
          <w:spacing w:val="-5"/>
          <w:sz w:val="24"/>
          <w:szCs w:val="24"/>
          <w:shd w:val="clear" w:color="auto" w:fill="FFFFFF"/>
        </w:rPr>
        <w:t xml:space="preserve">Spaulding, Robert Mark. “‘Agricultural Statecraft’ in the Cold War: A Case Study of Poland and the </w:t>
      </w:r>
      <w:r w:rsidR="00F738E2">
        <w:rPr>
          <w:rFonts w:ascii="Times New Roman" w:hAnsi="Times New Roman"/>
          <w:spacing w:val="-5"/>
          <w:sz w:val="24"/>
          <w:szCs w:val="24"/>
          <w:shd w:val="clear" w:color="auto" w:fill="FFFFFF"/>
        </w:rPr>
        <w:t xml:space="preserve">   </w:t>
      </w:r>
      <w:r w:rsidR="00F738E2">
        <w:rPr>
          <w:rFonts w:ascii="Times New Roman" w:hAnsi="Times New Roman"/>
          <w:spacing w:val="-5"/>
          <w:sz w:val="24"/>
          <w:szCs w:val="24"/>
          <w:shd w:val="clear" w:color="auto" w:fill="FFFFFF"/>
        </w:rPr>
        <w:tab/>
      </w:r>
      <w:r w:rsidRPr="00F738E2">
        <w:rPr>
          <w:rFonts w:ascii="Times New Roman" w:hAnsi="Times New Roman"/>
          <w:spacing w:val="-5"/>
          <w:sz w:val="24"/>
          <w:szCs w:val="24"/>
          <w:shd w:val="clear" w:color="auto" w:fill="FFFFFF"/>
        </w:rPr>
        <w:t>West from 1945 to 1957.” </w:t>
      </w:r>
      <w:r w:rsidRPr="00F738E2">
        <w:rPr>
          <w:rFonts w:ascii="Times New Roman" w:hAnsi="Times New Roman"/>
          <w:i/>
          <w:iCs/>
          <w:spacing w:val="-5"/>
          <w:sz w:val="24"/>
          <w:szCs w:val="24"/>
          <w:shd w:val="clear" w:color="auto" w:fill="FFFFFF"/>
        </w:rPr>
        <w:t>Agricultural History</w:t>
      </w:r>
      <w:r w:rsidRPr="00F738E2">
        <w:rPr>
          <w:rFonts w:ascii="Times New Roman" w:hAnsi="Times New Roman"/>
          <w:spacing w:val="-5"/>
          <w:sz w:val="24"/>
          <w:szCs w:val="24"/>
          <w:shd w:val="clear" w:color="auto" w:fill="FFFFFF"/>
        </w:rPr>
        <w:t>, vol. 83, no. 1, 2009, pp. 5–28. </w:t>
      </w:r>
      <w:r w:rsidRPr="00F738E2">
        <w:rPr>
          <w:rFonts w:ascii="Times New Roman" w:hAnsi="Times New Roman"/>
          <w:i/>
          <w:iCs/>
          <w:spacing w:val="-5"/>
          <w:sz w:val="24"/>
          <w:szCs w:val="24"/>
          <w:shd w:val="clear" w:color="auto" w:fill="FFFFFF"/>
        </w:rPr>
        <w:t>JSTOR</w:t>
      </w:r>
      <w:r w:rsidRPr="00F738E2">
        <w:rPr>
          <w:rFonts w:ascii="Times New Roman" w:hAnsi="Times New Roman"/>
          <w:spacing w:val="-5"/>
          <w:sz w:val="24"/>
          <w:szCs w:val="24"/>
          <w:shd w:val="clear" w:color="auto" w:fill="FFFFFF"/>
        </w:rPr>
        <w:t xml:space="preserve">, </w:t>
      </w:r>
      <w:r w:rsidR="00F738E2">
        <w:rPr>
          <w:rFonts w:ascii="Times New Roman" w:hAnsi="Times New Roman"/>
          <w:spacing w:val="-5"/>
          <w:sz w:val="24"/>
          <w:szCs w:val="24"/>
          <w:shd w:val="clear" w:color="auto" w:fill="FFFFFF"/>
        </w:rPr>
        <w:tab/>
      </w:r>
      <w:r w:rsidRPr="00F738E2">
        <w:rPr>
          <w:rFonts w:ascii="Times New Roman" w:hAnsi="Times New Roman"/>
          <w:spacing w:val="-5"/>
          <w:sz w:val="24"/>
          <w:szCs w:val="24"/>
          <w:shd w:val="clear" w:color="auto" w:fill="FFFFFF"/>
        </w:rPr>
        <w:t>www.jstor.org/stable/20454910. Accessed 22 Feb. 2021. (Spaulding)</w:t>
      </w:r>
    </w:p>
    <w:p w14:paraId="2C193CBC" w14:textId="0A49B47E" w:rsidR="00A4429C" w:rsidRPr="00F738E2" w:rsidRDefault="00A4429C" w:rsidP="00A4429C">
      <w:pPr>
        <w:pStyle w:val="NormalWeb"/>
        <w:spacing w:line="360" w:lineRule="auto"/>
        <w:ind w:left="720" w:hanging="720"/>
      </w:pPr>
      <w:r w:rsidRPr="00F738E2">
        <w:t xml:space="preserve">Watkins, Thayer. “The Virgin Lands Program in the Soviet Union under Nikita </w:t>
      </w:r>
      <w:proofErr w:type="spellStart"/>
      <w:r w:rsidRPr="00F738E2">
        <w:t>Khruschev</w:t>
      </w:r>
      <w:proofErr w:type="spellEnd"/>
      <w:r w:rsidRPr="00F738E2">
        <w:t xml:space="preserve">.” </w:t>
      </w:r>
      <w:r w:rsidRPr="00F738E2">
        <w:rPr>
          <w:i/>
          <w:iCs/>
        </w:rPr>
        <w:t>San José State University Department of Economics</w:t>
      </w:r>
      <w:r w:rsidRPr="00F738E2">
        <w:t>, San Jose State University, www.sjsu.edu/faculty/watkins/virginlands.htm. Accessed 21 Feb. 2021. (Watkins)</w:t>
      </w:r>
    </w:p>
    <w:p w14:paraId="77291C4D" w14:textId="77777777" w:rsidR="00A4429C" w:rsidRPr="00F738E2" w:rsidRDefault="00A4429C" w:rsidP="00A4429C">
      <w:pPr>
        <w:spacing w:line="360" w:lineRule="auto"/>
        <w:rPr>
          <w:rFonts w:ascii="Times New Roman" w:hAnsi="Times New Roman"/>
          <w:sz w:val="24"/>
          <w:szCs w:val="24"/>
        </w:rPr>
      </w:pPr>
    </w:p>
    <w:p w14:paraId="620589C5" w14:textId="77777777" w:rsidR="00A4429C" w:rsidRPr="00F738E2" w:rsidRDefault="00A4429C" w:rsidP="00A4429C">
      <w:pPr>
        <w:spacing w:line="360" w:lineRule="auto"/>
        <w:rPr>
          <w:rFonts w:ascii="Times New Roman" w:hAnsi="Times New Roman"/>
          <w:sz w:val="24"/>
          <w:szCs w:val="24"/>
        </w:rPr>
      </w:pPr>
    </w:p>
    <w:p w14:paraId="177ABFDF" w14:textId="77777777" w:rsidR="00A4429C" w:rsidRDefault="00A4429C" w:rsidP="00502AD7"/>
    <w:p w14:paraId="64807584" w14:textId="77777777" w:rsidR="00A4429C" w:rsidRDefault="00A4429C" w:rsidP="00502AD7"/>
    <w:p w14:paraId="5D613B48" w14:textId="77777777" w:rsidR="00A4429C" w:rsidRDefault="00A4429C" w:rsidP="00502AD7"/>
    <w:p w14:paraId="14182FDB" w14:textId="77777777" w:rsidR="00A4429C" w:rsidRDefault="00A4429C" w:rsidP="00502AD7"/>
    <w:p w14:paraId="6EBAA64D" w14:textId="77777777" w:rsidR="00A4429C" w:rsidRDefault="00A4429C" w:rsidP="00502AD7"/>
    <w:p w14:paraId="2D521695" w14:textId="77777777" w:rsidR="00A4429C" w:rsidRDefault="00A4429C" w:rsidP="00502AD7"/>
    <w:p w14:paraId="44C0EFA9" w14:textId="77777777" w:rsidR="00A4429C" w:rsidRDefault="00A4429C" w:rsidP="00502AD7"/>
    <w:p w14:paraId="5F20B483" w14:textId="77777777" w:rsidR="00A4429C" w:rsidRDefault="00A4429C" w:rsidP="00502AD7"/>
    <w:p w14:paraId="4156596A" w14:textId="282AF8C8" w:rsidR="008A3CBD" w:rsidRDefault="008A3CBD" w:rsidP="00502AD7">
      <w:pPr>
        <w:rPr>
          <w:rFonts w:ascii="Arial" w:hAnsi="Arial" w:cs="Arial"/>
          <w:color w:val="1F80E8"/>
          <w:shd w:val="clear" w:color="auto" w:fill="E8F2FC"/>
        </w:rPr>
      </w:pPr>
    </w:p>
    <w:sectPr w:rsidR="008A3CBD" w:rsidSect="00685326">
      <w:headerReference w:type="default" r:id="rId21"/>
      <w:pgSz w:w="12240" w:h="15840"/>
      <w:pgMar w:top="1440" w:right="1296"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8CE306" w14:textId="77777777" w:rsidR="00752854" w:rsidRDefault="00752854" w:rsidP="0065136B">
      <w:pPr>
        <w:spacing w:after="0" w:line="240" w:lineRule="auto"/>
      </w:pPr>
      <w:r>
        <w:separator/>
      </w:r>
    </w:p>
  </w:endnote>
  <w:endnote w:type="continuationSeparator" w:id="0">
    <w:p w14:paraId="7B85B1BB" w14:textId="77777777" w:rsidR="00752854" w:rsidRDefault="00752854" w:rsidP="00651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A3EE97" w14:textId="77777777" w:rsidR="00752854" w:rsidRDefault="00752854" w:rsidP="0065136B">
      <w:pPr>
        <w:spacing w:after="0" w:line="240" w:lineRule="auto"/>
      </w:pPr>
      <w:r>
        <w:separator/>
      </w:r>
    </w:p>
  </w:footnote>
  <w:footnote w:type="continuationSeparator" w:id="0">
    <w:p w14:paraId="14AF4189" w14:textId="77777777" w:rsidR="00752854" w:rsidRDefault="00752854" w:rsidP="006513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73E45" w14:textId="4A3336F3" w:rsidR="008A3CBD" w:rsidRDefault="008A3CBD">
    <w:pPr>
      <w:pStyle w:val="Header"/>
      <w:jc w:val="right"/>
    </w:pPr>
    <w:r>
      <w:t xml:space="preserve">Ayres </w:t>
    </w:r>
    <w:r>
      <w:fldChar w:fldCharType="begin"/>
    </w:r>
    <w:r>
      <w:instrText xml:space="preserve"> PAGE   \* MERGEFORMAT </w:instrText>
    </w:r>
    <w:r>
      <w:fldChar w:fldCharType="separate"/>
    </w:r>
    <w:r>
      <w:rPr>
        <w:noProof/>
      </w:rPr>
      <w:t>2</w:t>
    </w:r>
    <w:r>
      <w:rPr>
        <w:noProof/>
      </w:rPr>
      <w:fldChar w:fldCharType="end"/>
    </w:r>
  </w:p>
  <w:p w14:paraId="52BF1E04" w14:textId="77777777" w:rsidR="008A3CBD" w:rsidRDefault="008A3CBD" w:rsidP="0065136B">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36B"/>
    <w:rsid w:val="00011D23"/>
    <w:rsid w:val="00014C21"/>
    <w:rsid w:val="00015FFF"/>
    <w:rsid w:val="000336D2"/>
    <w:rsid w:val="00091E0F"/>
    <w:rsid w:val="00093D14"/>
    <w:rsid w:val="000D6CCB"/>
    <w:rsid w:val="00112312"/>
    <w:rsid w:val="0012018D"/>
    <w:rsid w:val="00127C96"/>
    <w:rsid w:val="001716AA"/>
    <w:rsid w:val="001A4386"/>
    <w:rsid w:val="002B28EE"/>
    <w:rsid w:val="002C2730"/>
    <w:rsid w:val="00307C74"/>
    <w:rsid w:val="00310416"/>
    <w:rsid w:val="003A013D"/>
    <w:rsid w:val="003C7F32"/>
    <w:rsid w:val="003F2D9B"/>
    <w:rsid w:val="00413741"/>
    <w:rsid w:val="004258AC"/>
    <w:rsid w:val="004B2B72"/>
    <w:rsid w:val="00502AD7"/>
    <w:rsid w:val="00553B34"/>
    <w:rsid w:val="00620D34"/>
    <w:rsid w:val="0065136B"/>
    <w:rsid w:val="00656C14"/>
    <w:rsid w:val="00676072"/>
    <w:rsid w:val="00685326"/>
    <w:rsid w:val="00687CEE"/>
    <w:rsid w:val="006F4A18"/>
    <w:rsid w:val="00752854"/>
    <w:rsid w:val="007C2E72"/>
    <w:rsid w:val="007D10C3"/>
    <w:rsid w:val="007D3607"/>
    <w:rsid w:val="007D79AE"/>
    <w:rsid w:val="00813235"/>
    <w:rsid w:val="008A3CBD"/>
    <w:rsid w:val="008E09F1"/>
    <w:rsid w:val="00965B2B"/>
    <w:rsid w:val="009B7DFA"/>
    <w:rsid w:val="009C53DF"/>
    <w:rsid w:val="00A03947"/>
    <w:rsid w:val="00A04B0C"/>
    <w:rsid w:val="00A4429C"/>
    <w:rsid w:val="00A44EFB"/>
    <w:rsid w:val="00A51399"/>
    <w:rsid w:val="00AF260B"/>
    <w:rsid w:val="00B005D0"/>
    <w:rsid w:val="00B039AB"/>
    <w:rsid w:val="00B66DFD"/>
    <w:rsid w:val="00B938C5"/>
    <w:rsid w:val="00BB5990"/>
    <w:rsid w:val="00C43558"/>
    <w:rsid w:val="00C655A8"/>
    <w:rsid w:val="00CD6202"/>
    <w:rsid w:val="00D21962"/>
    <w:rsid w:val="00D427BA"/>
    <w:rsid w:val="00D463E5"/>
    <w:rsid w:val="00D6669A"/>
    <w:rsid w:val="00DD48C0"/>
    <w:rsid w:val="00E122C3"/>
    <w:rsid w:val="00EB5120"/>
    <w:rsid w:val="00EB7828"/>
    <w:rsid w:val="00EE68C4"/>
    <w:rsid w:val="00EF0A39"/>
    <w:rsid w:val="00F07D1B"/>
    <w:rsid w:val="00F1299C"/>
    <w:rsid w:val="00F66B83"/>
    <w:rsid w:val="00F738E2"/>
    <w:rsid w:val="00F90D2D"/>
    <w:rsid w:val="00FC1B78"/>
    <w:rsid w:val="00FE49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9552F"/>
  <w15:chartTrackingRefBased/>
  <w15:docId w15:val="{283FB76B-6ED8-4501-8D72-177101C4E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513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136B"/>
  </w:style>
  <w:style w:type="paragraph" w:styleId="Footer">
    <w:name w:val="footer"/>
    <w:basedOn w:val="Normal"/>
    <w:link w:val="FooterChar"/>
    <w:uiPriority w:val="99"/>
    <w:unhideWhenUsed/>
    <w:rsid w:val="006513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136B"/>
  </w:style>
  <w:style w:type="character" w:styleId="Hyperlink">
    <w:name w:val="Hyperlink"/>
    <w:uiPriority w:val="99"/>
    <w:unhideWhenUsed/>
    <w:rsid w:val="00C43558"/>
    <w:rPr>
      <w:color w:val="0563C1"/>
      <w:u w:val="single"/>
    </w:rPr>
  </w:style>
  <w:style w:type="character" w:styleId="UnresolvedMention">
    <w:name w:val="Unresolved Mention"/>
    <w:uiPriority w:val="99"/>
    <w:semiHidden/>
    <w:unhideWhenUsed/>
    <w:rsid w:val="00C43558"/>
    <w:rPr>
      <w:color w:val="605E5C"/>
      <w:shd w:val="clear" w:color="auto" w:fill="E1DFDD"/>
    </w:rPr>
  </w:style>
  <w:style w:type="character" w:styleId="Emphasis">
    <w:name w:val="Emphasis"/>
    <w:uiPriority w:val="20"/>
    <w:qFormat/>
    <w:rsid w:val="001716AA"/>
    <w:rPr>
      <w:i/>
      <w:iCs/>
    </w:rPr>
  </w:style>
  <w:style w:type="paragraph" w:styleId="NormalWeb">
    <w:name w:val="Normal (Web)"/>
    <w:basedOn w:val="Normal"/>
    <w:uiPriority w:val="99"/>
    <w:semiHidden/>
    <w:unhideWhenUsed/>
    <w:rsid w:val="00A4429C"/>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66528">
      <w:bodyDiv w:val="1"/>
      <w:marLeft w:val="0"/>
      <w:marRight w:val="0"/>
      <w:marTop w:val="0"/>
      <w:marBottom w:val="0"/>
      <w:divBdr>
        <w:top w:val="none" w:sz="0" w:space="0" w:color="auto"/>
        <w:left w:val="none" w:sz="0" w:space="0" w:color="auto"/>
        <w:bottom w:val="none" w:sz="0" w:space="0" w:color="auto"/>
        <w:right w:val="none" w:sz="0" w:space="0" w:color="auto"/>
      </w:divBdr>
    </w:div>
    <w:div w:id="54476621">
      <w:bodyDiv w:val="1"/>
      <w:marLeft w:val="0"/>
      <w:marRight w:val="0"/>
      <w:marTop w:val="0"/>
      <w:marBottom w:val="0"/>
      <w:divBdr>
        <w:top w:val="none" w:sz="0" w:space="0" w:color="auto"/>
        <w:left w:val="none" w:sz="0" w:space="0" w:color="auto"/>
        <w:bottom w:val="none" w:sz="0" w:space="0" w:color="auto"/>
        <w:right w:val="none" w:sz="0" w:space="0" w:color="auto"/>
      </w:divBdr>
      <w:divsChild>
        <w:div w:id="1646011932">
          <w:marLeft w:val="0"/>
          <w:marRight w:val="0"/>
          <w:marTop w:val="0"/>
          <w:marBottom w:val="0"/>
          <w:divBdr>
            <w:top w:val="none" w:sz="0" w:space="0" w:color="auto"/>
            <w:left w:val="none" w:sz="0" w:space="0" w:color="auto"/>
            <w:bottom w:val="none" w:sz="0" w:space="0" w:color="auto"/>
            <w:right w:val="none" w:sz="0" w:space="0" w:color="auto"/>
          </w:divBdr>
        </w:div>
        <w:div w:id="1344700004">
          <w:marLeft w:val="0"/>
          <w:marRight w:val="0"/>
          <w:marTop w:val="0"/>
          <w:marBottom w:val="0"/>
          <w:divBdr>
            <w:top w:val="none" w:sz="0" w:space="0" w:color="auto"/>
            <w:left w:val="none" w:sz="0" w:space="0" w:color="auto"/>
            <w:bottom w:val="none" w:sz="0" w:space="0" w:color="auto"/>
            <w:right w:val="none" w:sz="0" w:space="0" w:color="auto"/>
          </w:divBdr>
          <w:divsChild>
            <w:div w:id="42534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26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hyperlink" Target="http://www.marxists.org/archive/mandel/1958/03/sovagric.htm" TargetMode="External"/><Relationship Id="rId18" Type="http://schemas.openxmlformats.org/officeDocument/2006/relationships/hyperlink" Target="http://www.youtube.com/watch?v=0fkKnfk4k40&amp;t=588s"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chart" Target="charts/chart1.xml"/><Relationship Id="rId12" Type="http://schemas.openxmlformats.org/officeDocument/2006/relationships/hyperlink" Target="http://www.jstor.org/stable/pdf/3741911.pdf?refreqid=excelsior%3A63c3d43396f6d74222863dc63800c15a" TargetMode="External"/><Relationship Id="rId17" Type="http://schemas.openxmlformats.org/officeDocument/2006/relationships/hyperlink" Target="http://www.ers.usda.gov/publications/pub-details/?pubid=41769" TargetMode="External"/><Relationship Id="rId2" Type="http://schemas.openxmlformats.org/officeDocument/2006/relationships/styles" Target="styles.xml"/><Relationship Id="rId16" Type="http://schemas.openxmlformats.org/officeDocument/2006/relationships/hyperlink" Target="http://www.foreignaffairs.com/articles/united-states/1980-09-01/lessons-grain-embargo" TargetMode="External"/><Relationship Id="rId20" Type="http://schemas.openxmlformats.org/officeDocument/2006/relationships/hyperlink" Target="http://www.jstor.org/stable/pdf/27748371.pdf?refreqid=excelsior%3A3b8615731ec0e7be24e0eef109b165ac"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kansascityfed.org/~/media/files/publicat/econrev/econrevarchive/1976/3q76dunc.pdf" TargetMode="External"/><Relationship Id="rId5" Type="http://schemas.openxmlformats.org/officeDocument/2006/relationships/footnotes" Target="footnotes.xml"/><Relationship Id="rId15" Type="http://schemas.openxmlformats.org/officeDocument/2006/relationships/hyperlink" Target="http://www.nass.usda.gov/Education_and_Outreach/Reports,_Presentations_and_Conferences/Yield_Reports/Grain%20Production%20in%20the%20USSR%20Present%20Situation,%20Perspectives%20for%20Development%20and%20Methods%20for%20Prediction.pdf" TargetMode="External"/><Relationship Id="rId23" Type="http://schemas.openxmlformats.org/officeDocument/2006/relationships/theme" Target="theme/theme1.xml"/><Relationship Id="rId10" Type="http://schemas.openxmlformats.org/officeDocument/2006/relationships/chart" Target="charts/chart4.xml"/><Relationship Id="rId19" Type="http://schemas.openxmlformats.org/officeDocument/2006/relationships/hyperlink" Target="http://www.nytimes.com/1972/07/09/archives/moscow-agrees-to-buy-us-grain-for-750million-credits-planned.html" TargetMode="Externa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hyperlink" Target="http://www.indexmundi.com/agriculture/?country=su&amp;commodity=wheat&amp;graph=production" TargetMode="External"/><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Book1" TargetMode="External"/></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Planned</a:t>
            </a:r>
            <a:r>
              <a:rPr lang="en-US" b="1" baseline="0"/>
              <a:t> &amp; Actual  Average Grain Production: USSR</a:t>
            </a:r>
            <a:endParaRPr lang="en-US"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Sheet1!$B$2</c:f>
              <c:strCache>
                <c:ptCount val="1"/>
                <c:pt idx="0">
                  <c:v>Actual Average Production</c:v>
                </c:pt>
              </c:strCache>
            </c:strRef>
          </c:tx>
          <c:spPr>
            <a:solidFill>
              <a:schemeClr val="accent1"/>
            </a:solidFill>
            <a:ln>
              <a:noFill/>
            </a:ln>
            <a:effectLst/>
          </c:spPr>
          <c:invertIfNegative val="0"/>
          <c:cat>
            <c:strRef>
              <c:f>Sheet1!$C$1:$I$1</c:f>
              <c:strCache>
                <c:ptCount val="7"/>
                <c:pt idx="0">
                  <c:v>1946-1950</c:v>
                </c:pt>
                <c:pt idx="1">
                  <c:v>1951-1955</c:v>
                </c:pt>
                <c:pt idx="2">
                  <c:v>1956-1960</c:v>
                </c:pt>
                <c:pt idx="3">
                  <c:v>1961-1965</c:v>
                </c:pt>
                <c:pt idx="4">
                  <c:v>1966-1970</c:v>
                </c:pt>
                <c:pt idx="5">
                  <c:v>1971-1975</c:v>
                </c:pt>
                <c:pt idx="6">
                  <c:v>1975-1980</c:v>
                </c:pt>
              </c:strCache>
            </c:strRef>
          </c:cat>
          <c:val>
            <c:numRef>
              <c:f>Sheet1!$C$2:$I$2</c:f>
              <c:numCache>
                <c:formatCode>General</c:formatCode>
                <c:ptCount val="7"/>
                <c:pt idx="0">
                  <c:v>60</c:v>
                </c:pt>
                <c:pt idx="1">
                  <c:v>90</c:v>
                </c:pt>
                <c:pt idx="2">
                  <c:v>120</c:v>
                </c:pt>
                <c:pt idx="3">
                  <c:v>130</c:v>
                </c:pt>
                <c:pt idx="4">
                  <c:v>170</c:v>
                </c:pt>
                <c:pt idx="5">
                  <c:v>180</c:v>
                </c:pt>
                <c:pt idx="6">
                  <c:v>210</c:v>
                </c:pt>
              </c:numCache>
            </c:numRef>
          </c:val>
          <c:extLst>
            <c:ext xmlns:c16="http://schemas.microsoft.com/office/drawing/2014/chart" uri="{C3380CC4-5D6E-409C-BE32-E72D297353CC}">
              <c16:uniqueId val="{00000000-8C7D-4562-98FA-780A3F8B766C}"/>
            </c:ext>
          </c:extLst>
        </c:ser>
        <c:ser>
          <c:idx val="1"/>
          <c:order val="1"/>
          <c:tx>
            <c:strRef>
              <c:f>Sheet1!$B$3</c:f>
              <c:strCache>
                <c:ptCount val="1"/>
                <c:pt idx="0">
                  <c:v>Planned Average Production </c:v>
                </c:pt>
              </c:strCache>
            </c:strRef>
          </c:tx>
          <c:spPr>
            <a:solidFill>
              <a:srgbClr val="00B050"/>
            </a:solidFill>
            <a:ln>
              <a:noFill/>
            </a:ln>
            <a:effectLst/>
          </c:spPr>
          <c:invertIfNegative val="0"/>
          <c:cat>
            <c:strRef>
              <c:f>Sheet1!$C$1:$I$1</c:f>
              <c:strCache>
                <c:ptCount val="7"/>
                <c:pt idx="0">
                  <c:v>1946-1950</c:v>
                </c:pt>
                <c:pt idx="1">
                  <c:v>1951-1955</c:v>
                </c:pt>
                <c:pt idx="2">
                  <c:v>1956-1960</c:v>
                </c:pt>
                <c:pt idx="3">
                  <c:v>1961-1965</c:v>
                </c:pt>
                <c:pt idx="4">
                  <c:v>1966-1970</c:v>
                </c:pt>
                <c:pt idx="5">
                  <c:v>1971-1975</c:v>
                </c:pt>
                <c:pt idx="6">
                  <c:v>1975-1980</c:v>
                </c:pt>
              </c:strCache>
            </c:strRef>
          </c:cat>
          <c:val>
            <c:numRef>
              <c:f>Sheet1!$C$3:$I$3</c:f>
              <c:numCache>
                <c:formatCode>General</c:formatCode>
                <c:ptCount val="7"/>
                <c:pt idx="0">
                  <c:v>125</c:v>
                </c:pt>
                <c:pt idx="1">
                  <c:v>100</c:v>
                </c:pt>
                <c:pt idx="2">
                  <c:v>175</c:v>
                </c:pt>
                <c:pt idx="3">
                  <c:v>160</c:v>
                </c:pt>
                <c:pt idx="4">
                  <c:v>170</c:v>
                </c:pt>
                <c:pt idx="5">
                  <c:v>200</c:v>
                </c:pt>
                <c:pt idx="6">
                  <c:v>220</c:v>
                </c:pt>
              </c:numCache>
            </c:numRef>
          </c:val>
          <c:extLst>
            <c:ext xmlns:c16="http://schemas.microsoft.com/office/drawing/2014/chart" uri="{C3380CC4-5D6E-409C-BE32-E72D297353CC}">
              <c16:uniqueId val="{00000001-8C7D-4562-98FA-780A3F8B766C}"/>
            </c:ext>
          </c:extLst>
        </c:ser>
        <c:dLbls>
          <c:showLegendKey val="0"/>
          <c:showVal val="0"/>
          <c:showCatName val="0"/>
          <c:showSerName val="0"/>
          <c:showPercent val="0"/>
          <c:showBubbleSize val="0"/>
        </c:dLbls>
        <c:gapWidth val="219"/>
        <c:overlap val="-27"/>
        <c:axId val="423606640"/>
        <c:axId val="423608280"/>
      </c:barChart>
      <c:catAx>
        <c:axId val="42360664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1"/>
                  <a:t>5</a:t>
                </a:r>
                <a:r>
                  <a:rPr lang="en-US" b="1" baseline="0"/>
                  <a:t> Year Plans</a:t>
                </a:r>
                <a:endParaRPr lang="en-US" b="1"/>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3608280"/>
        <c:crosses val="autoZero"/>
        <c:auto val="1"/>
        <c:lblAlgn val="ctr"/>
        <c:lblOffset val="100"/>
        <c:noMultiLvlLbl val="0"/>
      </c:catAx>
      <c:valAx>
        <c:axId val="42360828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1"/>
                  <a:t>MIllions</a:t>
                </a:r>
                <a:r>
                  <a:rPr lang="en-US" b="1" baseline="0"/>
                  <a:t> of tons</a:t>
                </a:r>
                <a:endParaRPr lang="en-US" b="1"/>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360664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U.S. Agricultural Exports Value in Billions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Sheet2!$C$2</c:f>
              <c:strCache>
                <c:ptCount val="1"/>
                <c:pt idx="0">
                  <c:v>Agricultural Exports Value in Billions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Sheet2!$B$3:$B$23</c:f>
              <c:numCache>
                <c:formatCode>General</c:formatCode>
                <c:ptCount val="21"/>
                <c:pt idx="0">
                  <c:v>1954</c:v>
                </c:pt>
                <c:pt idx="1">
                  <c:v>1955</c:v>
                </c:pt>
                <c:pt idx="2">
                  <c:v>1956</c:v>
                </c:pt>
                <c:pt idx="3">
                  <c:v>1957</c:v>
                </c:pt>
                <c:pt idx="4">
                  <c:v>1958</c:v>
                </c:pt>
                <c:pt idx="5">
                  <c:v>1959</c:v>
                </c:pt>
                <c:pt idx="6">
                  <c:v>1960</c:v>
                </c:pt>
                <c:pt idx="7">
                  <c:v>1961</c:v>
                </c:pt>
                <c:pt idx="8">
                  <c:v>1962</c:v>
                </c:pt>
                <c:pt idx="9">
                  <c:v>1963</c:v>
                </c:pt>
                <c:pt idx="10">
                  <c:v>1964</c:v>
                </c:pt>
                <c:pt idx="11">
                  <c:v>1965</c:v>
                </c:pt>
                <c:pt idx="12">
                  <c:v>1966</c:v>
                </c:pt>
                <c:pt idx="13">
                  <c:v>1967</c:v>
                </c:pt>
                <c:pt idx="14">
                  <c:v>1968</c:v>
                </c:pt>
                <c:pt idx="15">
                  <c:v>1969</c:v>
                </c:pt>
                <c:pt idx="16">
                  <c:v>1970</c:v>
                </c:pt>
                <c:pt idx="17">
                  <c:v>1971</c:v>
                </c:pt>
                <c:pt idx="18">
                  <c:v>1972</c:v>
                </c:pt>
                <c:pt idx="19">
                  <c:v>1973</c:v>
                </c:pt>
                <c:pt idx="20">
                  <c:v>1974</c:v>
                </c:pt>
              </c:numCache>
            </c:numRef>
          </c:cat>
          <c:val>
            <c:numRef>
              <c:f>Sheet2!$C$3:$C$23</c:f>
              <c:numCache>
                <c:formatCode>General</c:formatCode>
                <c:ptCount val="21"/>
                <c:pt idx="0">
                  <c:v>3</c:v>
                </c:pt>
                <c:pt idx="1">
                  <c:v>3.1</c:v>
                </c:pt>
                <c:pt idx="2">
                  <c:v>3.5</c:v>
                </c:pt>
                <c:pt idx="3">
                  <c:v>4.7</c:v>
                </c:pt>
                <c:pt idx="4">
                  <c:v>4</c:v>
                </c:pt>
                <c:pt idx="5">
                  <c:v>3.7</c:v>
                </c:pt>
                <c:pt idx="6">
                  <c:v>4.5</c:v>
                </c:pt>
                <c:pt idx="7">
                  <c:v>5</c:v>
                </c:pt>
                <c:pt idx="8">
                  <c:v>5.0999999999999996</c:v>
                </c:pt>
                <c:pt idx="9">
                  <c:v>5.0999999999999996</c:v>
                </c:pt>
                <c:pt idx="10">
                  <c:v>6.1</c:v>
                </c:pt>
                <c:pt idx="11">
                  <c:v>6.1</c:v>
                </c:pt>
                <c:pt idx="12">
                  <c:v>6.7</c:v>
                </c:pt>
                <c:pt idx="13">
                  <c:v>6.8</c:v>
                </c:pt>
                <c:pt idx="14">
                  <c:v>6.3</c:v>
                </c:pt>
                <c:pt idx="15">
                  <c:v>5.7</c:v>
                </c:pt>
                <c:pt idx="16">
                  <c:v>6.7</c:v>
                </c:pt>
                <c:pt idx="17">
                  <c:v>7.8</c:v>
                </c:pt>
                <c:pt idx="18">
                  <c:v>8</c:v>
                </c:pt>
                <c:pt idx="19">
                  <c:v>12.9</c:v>
                </c:pt>
                <c:pt idx="20">
                  <c:v>21.3</c:v>
                </c:pt>
              </c:numCache>
            </c:numRef>
          </c:val>
          <c:extLst>
            <c:ext xmlns:c16="http://schemas.microsoft.com/office/drawing/2014/chart" uri="{C3380CC4-5D6E-409C-BE32-E72D297353CC}">
              <c16:uniqueId val="{00000000-D99E-4415-A523-B0664F59B07D}"/>
            </c:ext>
          </c:extLst>
        </c:ser>
        <c:dLbls>
          <c:dLblPos val="outEnd"/>
          <c:showLegendKey val="0"/>
          <c:showVal val="1"/>
          <c:showCatName val="0"/>
          <c:showSerName val="0"/>
          <c:showPercent val="0"/>
          <c:showBubbleSize val="0"/>
        </c:dLbls>
        <c:gapWidth val="150"/>
        <c:axId val="424515304"/>
        <c:axId val="424524488"/>
      </c:barChart>
      <c:catAx>
        <c:axId val="42451530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1"/>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4524488"/>
        <c:crosses val="autoZero"/>
        <c:auto val="1"/>
        <c:lblAlgn val="ctr"/>
        <c:lblOffset val="100"/>
        <c:noMultiLvlLbl val="0"/>
      </c:catAx>
      <c:valAx>
        <c:axId val="42452448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1"/>
                  <a:t>Value</a:t>
                </a:r>
                <a:r>
                  <a:rPr lang="en-US" b="1" baseline="0"/>
                  <a:t> in  USD (non-adjusted</a:t>
                </a:r>
                <a:r>
                  <a:rPr lang="en-US" baseline="0"/>
                  <a:t>)</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451530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Annual Grain Production</a:t>
            </a:r>
            <a:r>
              <a:rPr lang="en-US" b="1" baseline="0"/>
              <a:t> USSR</a:t>
            </a:r>
            <a:endParaRPr lang="en-US"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Sheet3!$C$2</c:f>
              <c:strCache>
                <c:ptCount val="1"/>
                <c:pt idx="0">
                  <c:v>Annual Grain Production</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1"/>
                </a:solidFill>
                <a:prstDash val="sysDot"/>
              </a:ln>
              <a:effectLst/>
            </c:spPr>
            <c:trendlineType val="linear"/>
            <c:dispRSqr val="0"/>
            <c:dispEq val="0"/>
          </c:trendline>
          <c:cat>
            <c:numRef>
              <c:f>Sheet3!$B$3:$B$14</c:f>
              <c:numCache>
                <c:formatCode>General</c:formatCode>
                <c:ptCount val="12"/>
                <c:pt idx="0">
                  <c:v>1953</c:v>
                </c:pt>
                <c:pt idx="1">
                  <c:v>1954</c:v>
                </c:pt>
                <c:pt idx="2">
                  <c:v>1955</c:v>
                </c:pt>
                <c:pt idx="3">
                  <c:v>1956</c:v>
                </c:pt>
                <c:pt idx="4">
                  <c:v>1957</c:v>
                </c:pt>
                <c:pt idx="5">
                  <c:v>1958</c:v>
                </c:pt>
                <c:pt idx="6">
                  <c:v>1959</c:v>
                </c:pt>
                <c:pt idx="7">
                  <c:v>1960</c:v>
                </c:pt>
                <c:pt idx="8">
                  <c:v>1961</c:v>
                </c:pt>
                <c:pt idx="9">
                  <c:v>1962</c:v>
                </c:pt>
                <c:pt idx="10">
                  <c:v>1963</c:v>
                </c:pt>
                <c:pt idx="11">
                  <c:v>1964</c:v>
                </c:pt>
              </c:numCache>
            </c:numRef>
          </c:cat>
          <c:val>
            <c:numRef>
              <c:f>Sheet3!$C$3:$C$14</c:f>
              <c:numCache>
                <c:formatCode>General</c:formatCode>
                <c:ptCount val="12"/>
                <c:pt idx="0">
                  <c:v>82.5</c:v>
                </c:pt>
                <c:pt idx="1">
                  <c:v>85.6</c:v>
                </c:pt>
                <c:pt idx="2">
                  <c:v>103.7</c:v>
                </c:pt>
                <c:pt idx="3">
                  <c:v>124.9</c:v>
                </c:pt>
                <c:pt idx="4">
                  <c:v>102.6</c:v>
                </c:pt>
                <c:pt idx="5">
                  <c:v>134.69999999999999</c:v>
                </c:pt>
                <c:pt idx="6">
                  <c:v>119.5</c:v>
                </c:pt>
                <c:pt idx="7">
                  <c:v>125.5</c:v>
                </c:pt>
                <c:pt idx="8">
                  <c:v>130.80000000000001</c:v>
                </c:pt>
                <c:pt idx="9">
                  <c:v>140.19999999999999</c:v>
                </c:pt>
                <c:pt idx="10">
                  <c:v>107.5</c:v>
                </c:pt>
                <c:pt idx="11">
                  <c:v>152.1</c:v>
                </c:pt>
              </c:numCache>
            </c:numRef>
          </c:val>
          <c:smooth val="0"/>
          <c:extLst>
            <c:ext xmlns:c16="http://schemas.microsoft.com/office/drawing/2014/chart" uri="{C3380CC4-5D6E-409C-BE32-E72D297353CC}">
              <c16:uniqueId val="{00000001-B3BA-4D95-B01E-1C62B7B8892C}"/>
            </c:ext>
          </c:extLst>
        </c:ser>
        <c:dLbls>
          <c:dLblPos val="t"/>
          <c:showLegendKey val="0"/>
          <c:showVal val="1"/>
          <c:showCatName val="0"/>
          <c:showSerName val="0"/>
          <c:showPercent val="0"/>
          <c:showBubbleSize val="0"/>
        </c:dLbls>
        <c:smooth val="0"/>
        <c:axId val="424520552"/>
        <c:axId val="424521208"/>
      </c:lineChart>
      <c:catAx>
        <c:axId val="42452055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1"/>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4521208"/>
        <c:crosses val="autoZero"/>
        <c:auto val="1"/>
        <c:lblAlgn val="ctr"/>
        <c:lblOffset val="100"/>
        <c:noMultiLvlLbl val="0"/>
      </c:catAx>
      <c:valAx>
        <c:axId val="42452120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1"/>
                  <a:t>Grain Production in Millions of Tons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452055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Annual Wheat</a:t>
            </a:r>
            <a:r>
              <a:rPr lang="en-US" baseline="0"/>
              <a:t> Production in the USSR</a:t>
            </a:r>
            <a:r>
              <a:rPr lang="en-US"/>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areaChart>
        <c:grouping val="stacked"/>
        <c:varyColors val="0"/>
        <c:ser>
          <c:idx val="0"/>
          <c:order val="0"/>
          <c:tx>
            <c:strRef>
              <c:f>Sheet4!$C$2</c:f>
              <c:strCache>
                <c:ptCount val="1"/>
                <c:pt idx="0">
                  <c:v>Wheat Production in Millions of Tons </c:v>
                </c:pt>
              </c:strCache>
            </c:strRef>
          </c:tx>
          <c:spPr>
            <a:solidFill>
              <a:schemeClr val="accent1"/>
            </a:solidFill>
            <a:ln>
              <a:noFill/>
            </a:ln>
            <a:effectLst/>
          </c:spPr>
          <c:cat>
            <c:numRef>
              <c:f>Sheet4!$B$3:$B$28</c:f>
              <c:numCache>
                <c:formatCode>General</c:formatCode>
                <c:ptCount val="26"/>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pt idx="23">
                  <c:v>1983</c:v>
                </c:pt>
                <c:pt idx="24">
                  <c:v>1984</c:v>
                </c:pt>
                <c:pt idx="25">
                  <c:v>1985</c:v>
                </c:pt>
              </c:numCache>
            </c:numRef>
          </c:cat>
          <c:val>
            <c:numRef>
              <c:f>Sheet4!$C$3:$C$28</c:f>
              <c:numCache>
                <c:formatCode>General</c:formatCode>
                <c:ptCount val="26"/>
                <c:pt idx="0">
                  <c:v>59.4</c:v>
                </c:pt>
                <c:pt idx="1">
                  <c:v>61.8</c:v>
                </c:pt>
                <c:pt idx="2">
                  <c:v>65.8</c:v>
                </c:pt>
                <c:pt idx="3">
                  <c:v>46.1</c:v>
                </c:pt>
                <c:pt idx="4">
                  <c:v>68.900000000000006</c:v>
                </c:pt>
                <c:pt idx="5">
                  <c:v>55.7</c:v>
                </c:pt>
                <c:pt idx="6">
                  <c:v>93.2</c:v>
                </c:pt>
                <c:pt idx="7">
                  <c:v>72</c:v>
                </c:pt>
                <c:pt idx="8">
                  <c:v>86.6</c:v>
                </c:pt>
                <c:pt idx="9">
                  <c:v>74</c:v>
                </c:pt>
                <c:pt idx="10">
                  <c:v>92.6</c:v>
                </c:pt>
                <c:pt idx="11">
                  <c:v>91.9</c:v>
                </c:pt>
                <c:pt idx="12">
                  <c:v>79.599999999999994</c:v>
                </c:pt>
                <c:pt idx="13">
                  <c:v>102.1</c:v>
                </c:pt>
                <c:pt idx="14">
                  <c:v>78.3</c:v>
                </c:pt>
                <c:pt idx="15">
                  <c:v>61.8</c:v>
                </c:pt>
                <c:pt idx="16">
                  <c:v>90.1</c:v>
                </c:pt>
                <c:pt idx="17">
                  <c:v>86.1</c:v>
                </c:pt>
                <c:pt idx="18">
                  <c:v>112.9</c:v>
                </c:pt>
                <c:pt idx="19">
                  <c:v>83.8</c:v>
                </c:pt>
                <c:pt idx="20">
                  <c:v>91.5</c:v>
                </c:pt>
                <c:pt idx="21">
                  <c:v>75.8</c:v>
                </c:pt>
                <c:pt idx="22">
                  <c:v>78.900000000000006</c:v>
                </c:pt>
                <c:pt idx="23">
                  <c:v>72.2</c:v>
                </c:pt>
                <c:pt idx="24">
                  <c:v>64.2</c:v>
                </c:pt>
                <c:pt idx="25">
                  <c:v>72.599999999999994</c:v>
                </c:pt>
              </c:numCache>
            </c:numRef>
          </c:val>
          <c:extLst>
            <c:ext xmlns:c16="http://schemas.microsoft.com/office/drawing/2014/chart" uri="{C3380CC4-5D6E-409C-BE32-E72D297353CC}">
              <c16:uniqueId val="{00000000-E01A-421E-8E71-D02E0945583E}"/>
            </c:ext>
          </c:extLst>
        </c:ser>
        <c:dLbls>
          <c:showLegendKey val="0"/>
          <c:showVal val="0"/>
          <c:showCatName val="0"/>
          <c:showSerName val="0"/>
          <c:showPercent val="0"/>
          <c:showBubbleSize val="0"/>
        </c:dLbls>
        <c:axId val="522937736"/>
        <c:axId val="522934128"/>
      </c:areaChart>
      <c:catAx>
        <c:axId val="52293773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2934128"/>
        <c:crosses val="autoZero"/>
        <c:auto val="1"/>
        <c:lblAlgn val="ctr"/>
        <c:lblOffset val="100"/>
        <c:noMultiLvlLbl val="0"/>
      </c:catAx>
      <c:valAx>
        <c:axId val="52293412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Millions of Tons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2937736"/>
        <c:crosses val="autoZero"/>
        <c:crossBetween val="midCat"/>
      </c:valAx>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265613-3B9C-4B5D-9126-44D5282CC2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2906</Words>
  <Characters>16570</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19438</CharactersWithSpaces>
  <SharedDoc>false</SharedDoc>
  <HLinks>
    <vt:vector size="60" baseType="variant">
      <vt:variant>
        <vt:i4>7929964</vt:i4>
      </vt:variant>
      <vt:variant>
        <vt:i4>27</vt:i4>
      </vt:variant>
      <vt:variant>
        <vt:i4>0</vt:i4>
      </vt:variant>
      <vt:variant>
        <vt:i4>5</vt:i4>
      </vt:variant>
      <vt:variant>
        <vt:lpwstr>http://www.jstor.org/stable/pdf/27748371.pdf?refreqid=excelsior%3A3b8615731ec0e7be24e0eef109b165ac</vt:lpwstr>
      </vt:variant>
      <vt:variant>
        <vt:lpwstr/>
      </vt:variant>
      <vt:variant>
        <vt:i4>4325390</vt:i4>
      </vt:variant>
      <vt:variant>
        <vt:i4>24</vt:i4>
      </vt:variant>
      <vt:variant>
        <vt:i4>0</vt:i4>
      </vt:variant>
      <vt:variant>
        <vt:i4>5</vt:i4>
      </vt:variant>
      <vt:variant>
        <vt:lpwstr>http://www.nytimes.com/1972/07/09/archives/moscow-agrees-to-buy-us-grain-for-750million-credits-planned.html</vt:lpwstr>
      </vt:variant>
      <vt:variant>
        <vt:lpwstr/>
      </vt:variant>
      <vt:variant>
        <vt:i4>5767183</vt:i4>
      </vt:variant>
      <vt:variant>
        <vt:i4>21</vt:i4>
      </vt:variant>
      <vt:variant>
        <vt:i4>0</vt:i4>
      </vt:variant>
      <vt:variant>
        <vt:i4>5</vt:i4>
      </vt:variant>
      <vt:variant>
        <vt:lpwstr>http://www.youtube.com/watch?v=0fkKnfk4k40&amp;t=588s</vt:lpwstr>
      </vt:variant>
      <vt:variant>
        <vt:lpwstr/>
      </vt:variant>
      <vt:variant>
        <vt:i4>4325448</vt:i4>
      </vt:variant>
      <vt:variant>
        <vt:i4>18</vt:i4>
      </vt:variant>
      <vt:variant>
        <vt:i4>0</vt:i4>
      </vt:variant>
      <vt:variant>
        <vt:i4>5</vt:i4>
      </vt:variant>
      <vt:variant>
        <vt:lpwstr>http://www.ers.usda.gov/publications/pub-</vt:lpwstr>
      </vt:variant>
      <vt:variant>
        <vt:lpwstr/>
      </vt:variant>
      <vt:variant>
        <vt:i4>655375</vt:i4>
      </vt:variant>
      <vt:variant>
        <vt:i4>15</vt:i4>
      </vt:variant>
      <vt:variant>
        <vt:i4>0</vt:i4>
      </vt:variant>
      <vt:variant>
        <vt:i4>5</vt:i4>
      </vt:variant>
      <vt:variant>
        <vt:lpwstr>http://www.foreignaffairs.com/articles/united-states/1980-09-01/lessons-grain-embargo</vt:lpwstr>
      </vt:variant>
      <vt:variant>
        <vt:lpwstr/>
      </vt:variant>
      <vt:variant>
        <vt:i4>1114130</vt:i4>
      </vt:variant>
      <vt:variant>
        <vt:i4>12</vt:i4>
      </vt:variant>
      <vt:variant>
        <vt:i4>0</vt:i4>
      </vt:variant>
      <vt:variant>
        <vt:i4>5</vt:i4>
      </vt:variant>
      <vt:variant>
        <vt:lpwstr>http://www.nass.usda.gov/Education_and_Outreach/Reports,_Presentations_and_Conferences/Yield_Reports/Grain Production in the USSR Present Situation, Perspectives for Development and Methods for Prediction.pdf</vt:lpwstr>
      </vt:variant>
      <vt:variant>
        <vt:lpwstr/>
      </vt:variant>
      <vt:variant>
        <vt:i4>7340095</vt:i4>
      </vt:variant>
      <vt:variant>
        <vt:i4>9</vt:i4>
      </vt:variant>
      <vt:variant>
        <vt:i4>0</vt:i4>
      </vt:variant>
      <vt:variant>
        <vt:i4>5</vt:i4>
      </vt:variant>
      <vt:variant>
        <vt:lpwstr>http://www.indexmundi.com/agriculture/?country=su&amp;commodity=wheat&amp;graph=production</vt:lpwstr>
      </vt:variant>
      <vt:variant>
        <vt:lpwstr/>
      </vt:variant>
      <vt:variant>
        <vt:i4>3735663</vt:i4>
      </vt:variant>
      <vt:variant>
        <vt:i4>6</vt:i4>
      </vt:variant>
      <vt:variant>
        <vt:i4>0</vt:i4>
      </vt:variant>
      <vt:variant>
        <vt:i4>5</vt:i4>
      </vt:variant>
      <vt:variant>
        <vt:lpwstr>http://www.marxists.org/archive/mandel/1958/03/sovagric.htm</vt:lpwstr>
      </vt:variant>
      <vt:variant>
        <vt:lpwstr/>
      </vt:variant>
      <vt:variant>
        <vt:i4>5570638</vt:i4>
      </vt:variant>
      <vt:variant>
        <vt:i4>3</vt:i4>
      </vt:variant>
      <vt:variant>
        <vt:i4>0</vt:i4>
      </vt:variant>
      <vt:variant>
        <vt:i4>5</vt:i4>
      </vt:variant>
      <vt:variant>
        <vt:lpwstr>http://www.jstor.org/stable/pdf/3741911.pdf?refreqid=excelsior%3A63c3d43396f6d74222863dc63800c15a</vt:lpwstr>
      </vt:variant>
      <vt:variant>
        <vt:lpwstr/>
      </vt:variant>
      <vt:variant>
        <vt:i4>4653086</vt:i4>
      </vt:variant>
      <vt:variant>
        <vt:i4>0</vt:i4>
      </vt:variant>
      <vt:variant>
        <vt:i4>0</vt:i4>
      </vt:variant>
      <vt:variant>
        <vt:i4>5</vt:i4>
      </vt:variant>
      <vt:variant>
        <vt:lpwstr>http://www.kansascityfed.org/~/media/files/publicat/econrev/econrevarchive/1976/3q76dunc.pdf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2</cp:revision>
  <dcterms:created xsi:type="dcterms:W3CDTF">2021-06-17T07:54:00Z</dcterms:created>
  <dcterms:modified xsi:type="dcterms:W3CDTF">2021-06-17T07:54:00Z</dcterms:modified>
</cp:coreProperties>
</file>