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6DF7C7" w14:textId="77777777" w:rsidR="009C789F" w:rsidRPr="00041AA0" w:rsidRDefault="009C789F" w:rsidP="009C789F">
      <w:pPr>
        <w:jc w:val="center"/>
        <w:rPr>
          <w:rFonts w:ascii="Times New Roman" w:hAnsi="Times New Roman"/>
          <w:sz w:val="24"/>
          <w:szCs w:val="24"/>
        </w:rPr>
      </w:pPr>
    </w:p>
    <w:p w14:paraId="4FC73035" w14:textId="77777777" w:rsidR="009C789F" w:rsidRPr="00041AA0" w:rsidRDefault="009C789F" w:rsidP="009C789F">
      <w:pPr>
        <w:jc w:val="center"/>
        <w:rPr>
          <w:rFonts w:ascii="Times New Roman" w:hAnsi="Times New Roman"/>
          <w:sz w:val="24"/>
          <w:szCs w:val="24"/>
        </w:rPr>
      </w:pPr>
    </w:p>
    <w:p w14:paraId="279153D3" w14:textId="77777777" w:rsidR="009C789F" w:rsidRPr="00041AA0" w:rsidRDefault="009C789F" w:rsidP="009C789F">
      <w:pPr>
        <w:jc w:val="center"/>
        <w:rPr>
          <w:rFonts w:ascii="Times New Roman" w:hAnsi="Times New Roman"/>
          <w:sz w:val="24"/>
          <w:szCs w:val="24"/>
        </w:rPr>
      </w:pPr>
    </w:p>
    <w:p w14:paraId="0D4985B8" w14:textId="77777777" w:rsidR="009C789F" w:rsidRPr="00041AA0" w:rsidRDefault="009C789F" w:rsidP="009C789F">
      <w:pPr>
        <w:jc w:val="center"/>
        <w:rPr>
          <w:rFonts w:ascii="Times New Roman" w:hAnsi="Times New Roman"/>
          <w:sz w:val="24"/>
          <w:szCs w:val="24"/>
        </w:rPr>
      </w:pPr>
    </w:p>
    <w:p w14:paraId="589BA2EF" w14:textId="77777777" w:rsidR="009C789F" w:rsidRPr="00041AA0" w:rsidRDefault="009C789F" w:rsidP="009C789F">
      <w:pPr>
        <w:jc w:val="center"/>
        <w:rPr>
          <w:rFonts w:ascii="Times New Roman" w:hAnsi="Times New Roman"/>
          <w:sz w:val="24"/>
          <w:szCs w:val="24"/>
        </w:rPr>
      </w:pPr>
    </w:p>
    <w:p w14:paraId="65C6826A" w14:textId="77777777" w:rsidR="009C789F" w:rsidRPr="00041AA0" w:rsidRDefault="009C789F" w:rsidP="009C789F">
      <w:pPr>
        <w:jc w:val="center"/>
        <w:rPr>
          <w:rFonts w:ascii="Times New Roman" w:hAnsi="Times New Roman"/>
          <w:sz w:val="24"/>
          <w:szCs w:val="24"/>
        </w:rPr>
      </w:pPr>
    </w:p>
    <w:p w14:paraId="0B860350" w14:textId="77777777" w:rsidR="009C789F" w:rsidRPr="00041AA0" w:rsidRDefault="009C789F" w:rsidP="009C789F">
      <w:pPr>
        <w:jc w:val="center"/>
        <w:rPr>
          <w:rFonts w:ascii="Times New Roman" w:hAnsi="Times New Roman"/>
          <w:sz w:val="24"/>
          <w:szCs w:val="24"/>
        </w:rPr>
      </w:pPr>
    </w:p>
    <w:p w14:paraId="2F39CFA2" w14:textId="77777777" w:rsidR="009C789F" w:rsidRPr="00041AA0" w:rsidRDefault="009C789F" w:rsidP="009C789F">
      <w:pPr>
        <w:jc w:val="center"/>
        <w:rPr>
          <w:rFonts w:ascii="Times New Roman" w:hAnsi="Times New Roman"/>
          <w:sz w:val="24"/>
          <w:szCs w:val="24"/>
        </w:rPr>
      </w:pPr>
    </w:p>
    <w:p w14:paraId="57DF3CD6" w14:textId="77777777" w:rsidR="009C789F" w:rsidRPr="00041AA0" w:rsidRDefault="009C789F" w:rsidP="009C789F">
      <w:pPr>
        <w:jc w:val="center"/>
        <w:rPr>
          <w:rFonts w:ascii="Times New Roman" w:hAnsi="Times New Roman"/>
          <w:sz w:val="24"/>
          <w:szCs w:val="24"/>
        </w:rPr>
      </w:pPr>
    </w:p>
    <w:p w14:paraId="2A2DC66B" w14:textId="77777777" w:rsidR="009C789F" w:rsidRPr="00041AA0" w:rsidRDefault="009C789F" w:rsidP="009C789F">
      <w:pPr>
        <w:jc w:val="center"/>
        <w:rPr>
          <w:rFonts w:ascii="Times New Roman" w:hAnsi="Times New Roman"/>
          <w:sz w:val="24"/>
          <w:szCs w:val="24"/>
        </w:rPr>
      </w:pPr>
    </w:p>
    <w:p w14:paraId="5FE39836" w14:textId="55BB62BB" w:rsidR="009C789F" w:rsidRDefault="00B90656" w:rsidP="009C789F">
      <w:pPr>
        <w:jc w:val="center"/>
        <w:rPr>
          <w:rFonts w:ascii="Times New Roman" w:hAnsi="Times New Roman"/>
          <w:sz w:val="24"/>
          <w:szCs w:val="24"/>
        </w:rPr>
      </w:pPr>
      <w:r>
        <w:rPr>
          <w:rFonts w:ascii="Times New Roman" w:hAnsi="Times New Roman"/>
          <w:sz w:val="24"/>
          <w:szCs w:val="24"/>
        </w:rPr>
        <w:t>Naval Force &amp; Diplomacy</w:t>
      </w:r>
      <w:r w:rsidR="009C789F">
        <w:rPr>
          <w:rFonts w:ascii="Times New Roman" w:hAnsi="Times New Roman"/>
          <w:sz w:val="24"/>
          <w:szCs w:val="24"/>
        </w:rPr>
        <w:t>:</w:t>
      </w:r>
    </w:p>
    <w:p w14:paraId="2F4C3180" w14:textId="55B9C6EF" w:rsidR="009C789F" w:rsidRPr="00041AA0" w:rsidRDefault="00281D14" w:rsidP="009C789F">
      <w:pPr>
        <w:jc w:val="center"/>
        <w:rPr>
          <w:rFonts w:ascii="Times New Roman" w:hAnsi="Times New Roman"/>
          <w:sz w:val="24"/>
          <w:szCs w:val="24"/>
        </w:rPr>
      </w:pPr>
      <w:r>
        <w:rPr>
          <w:rFonts w:ascii="Times New Roman" w:hAnsi="Times New Roman"/>
          <w:sz w:val="24"/>
          <w:szCs w:val="24"/>
        </w:rPr>
        <w:t>Impact of U.S. &amp; Russian Navies in Libya</w:t>
      </w:r>
    </w:p>
    <w:p w14:paraId="395341A9" w14:textId="0FAF9E6C" w:rsidR="009C789F" w:rsidRPr="00041AA0" w:rsidRDefault="0005661D" w:rsidP="009C789F">
      <w:pPr>
        <w:jc w:val="center"/>
        <w:rPr>
          <w:rFonts w:ascii="Times New Roman" w:hAnsi="Times New Roman"/>
          <w:sz w:val="24"/>
          <w:szCs w:val="24"/>
        </w:rPr>
      </w:pPr>
      <w:r>
        <w:rPr>
          <w:rFonts w:ascii="Times New Roman" w:hAnsi="Times New Roman"/>
          <w:sz w:val="24"/>
          <w:szCs w:val="24"/>
        </w:rPr>
        <w:t xml:space="preserve">Global Affairs with Greg Ayres </w:t>
      </w:r>
    </w:p>
    <w:p w14:paraId="4A0AB567" w14:textId="77777777" w:rsidR="009C789F" w:rsidRPr="00041AA0" w:rsidRDefault="009C789F" w:rsidP="009C789F">
      <w:pPr>
        <w:jc w:val="center"/>
        <w:rPr>
          <w:rFonts w:ascii="Times New Roman" w:hAnsi="Times New Roman"/>
          <w:sz w:val="24"/>
          <w:szCs w:val="24"/>
        </w:rPr>
      </w:pPr>
    </w:p>
    <w:p w14:paraId="17DE156D" w14:textId="77777777" w:rsidR="009C789F" w:rsidRPr="00041AA0" w:rsidRDefault="009C789F" w:rsidP="009C789F">
      <w:pPr>
        <w:jc w:val="center"/>
        <w:rPr>
          <w:rFonts w:ascii="Times New Roman" w:hAnsi="Times New Roman"/>
          <w:sz w:val="24"/>
          <w:szCs w:val="24"/>
        </w:rPr>
      </w:pPr>
    </w:p>
    <w:p w14:paraId="3DE8A461" w14:textId="77777777" w:rsidR="009C789F" w:rsidRPr="00041AA0" w:rsidRDefault="009C789F" w:rsidP="009C789F">
      <w:pPr>
        <w:jc w:val="center"/>
        <w:rPr>
          <w:rFonts w:ascii="Times New Roman" w:hAnsi="Times New Roman"/>
          <w:sz w:val="24"/>
          <w:szCs w:val="24"/>
        </w:rPr>
      </w:pPr>
    </w:p>
    <w:p w14:paraId="20F6F668" w14:textId="77777777" w:rsidR="009C789F" w:rsidRPr="00041AA0" w:rsidRDefault="009C789F" w:rsidP="009C789F">
      <w:pPr>
        <w:jc w:val="center"/>
        <w:rPr>
          <w:rFonts w:ascii="Times New Roman" w:hAnsi="Times New Roman"/>
          <w:sz w:val="24"/>
          <w:szCs w:val="24"/>
        </w:rPr>
      </w:pPr>
    </w:p>
    <w:p w14:paraId="3D57AD1A" w14:textId="5F5D5B11" w:rsidR="009C789F" w:rsidRDefault="009C789F" w:rsidP="009C789F">
      <w:pPr>
        <w:jc w:val="center"/>
        <w:rPr>
          <w:rFonts w:ascii="Times New Roman" w:hAnsi="Times New Roman"/>
          <w:sz w:val="24"/>
          <w:szCs w:val="24"/>
        </w:rPr>
      </w:pPr>
    </w:p>
    <w:p w14:paraId="1B7B801B" w14:textId="6BEE58FB" w:rsidR="0005661D" w:rsidRDefault="0005661D" w:rsidP="009C789F">
      <w:pPr>
        <w:jc w:val="center"/>
        <w:rPr>
          <w:rFonts w:ascii="Times New Roman" w:hAnsi="Times New Roman"/>
          <w:sz w:val="24"/>
          <w:szCs w:val="24"/>
        </w:rPr>
      </w:pPr>
    </w:p>
    <w:p w14:paraId="31D898D5" w14:textId="5D6C02C3" w:rsidR="0005661D" w:rsidRDefault="0005661D" w:rsidP="009C789F">
      <w:pPr>
        <w:jc w:val="center"/>
        <w:rPr>
          <w:rFonts w:ascii="Times New Roman" w:hAnsi="Times New Roman"/>
          <w:sz w:val="24"/>
          <w:szCs w:val="24"/>
        </w:rPr>
      </w:pPr>
    </w:p>
    <w:p w14:paraId="13B2D573" w14:textId="4EB351C0" w:rsidR="0005661D" w:rsidRDefault="0005661D" w:rsidP="009C789F">
      <w:pPr>
        <w:jc w:val="center"/>
        <w:rPr>
          <w:rFonts w:ascii="Times New Roman" w:hAnsi="Times New Roman"/>
          <w:sz w:val="24"/>
          <w:szCs w:val="24"/>
        </w:rPr>
      </w:pPr>
    </w:p>
    <w:p w14:paraId="50541CB3" w14:textId="45DDD2B9" w:rsidR="0005661D" w:rsidRDefault="0005661D" w:rsidP="009C789F">
      <w:pPr>
        <w:jc w:val="center"/>
        <w:rPr>
          <w:rFonts w:ascii="Times New Roman" w:hAnsi="Times New Roman"/>
          <w:sz w:val="24"/>
          <w:szCs w:val="24"/>
        </w:rPr>
      </w:pPr>
    </w:p>
    <w:p w14:paraId="69E9D8EC" w14:textId="4B33CE25" w:rsidR="0005661D" w:rsidRDefault="0005661D" w:rsidP="009C789F">
      <w:pPr>
        <w:jc w:val="center"/>
        <w:rPr>
          <w:rFonts w:ascii="Times New Roman" w:hAnsi="Times New Roman"/>
          <w:sz w:val="24"/>
          <w:szCs w:val="24"/>
        </w:rPr>
      </w:pPr>
    </w:p>
    <w:p w14:paraId="1D783750" w14:textId="27EEB1AF" w:rsidR="0005661D" w:rsidRDefault="0005661D" w:rsidP="009C789F">
      <w:pPr>
        <w:jc w:val="center"/>
        <w:rPr>
          <w:rFonts w:ascii="Times New Roman" w:hAnsi="Times New Roman"/>
          <w:sz w:val="24"/>
          <w:szCs w:val="24"/>
        </w:rPr>
      </w:pPr>
    </w:p>
    <w:p w14:paraId="6DD78A2A" w14:textId="77777777" w:rsidR="0005661D" w:rsidRPr="00041AA0" w:rsidRDefault="0005661D" w:rsidP="0005661D">
      <w:pPr>
        <w:rPr>
          <w:rFonts w:ascii="Times New Roman" w:hAnsi="Times New Roman"/>
          <w:sz w:val="24"/>
          <w:szCs w:val="24"/>
        </w:rPr>
      </w:pPr>
    </w:p>
    <w:p w14:paraId="6798968F" w14:textId="77777777" w:rsidR="009C789F" w:rsidRPr="00041AA0" w:rsidRDefault="009C789F" w:rsidP="009C789F">
      <w:pPr>
        <w:jc w:val="center"/>
        <w:rPr>
          <w:rFonts w:ascii="Times New Roman" w:hAnsi="Times New Roman"/>
          <w:sz w:val="24"/>
          <w:szCs w:val="24"/>
        </w:rPr>
      </w:pPr>
    </w:p>
    <w:p w14:paraId="63D4DD2A" w14:textId="0697F91D" w:rsidR="009C789F" w:rsidRDefault="0005661D" w:rsidP="009C789F">
      <w:pPr>
        <w:jc w:val="center"/>
        <w:rPr>
          <w:rFonts w:ascii="Times New Roman" w:hAnsi="Times New Roman"/>
          <w:sz w:val="24"/>
          <w:szCs w:val="24"/>
        </w:rPr>
      </w:pPr>
      <w:r>
        <w:rPr>
          <w:rFonts w:ascii="Times New Roman" w:hAnsi="Times New Roman"/>
          <w:sz w:val="24"/>
          <w:szCs w:val="24"/>
        </w:rPr>
        <w:t>Gregory Ayres</w:t>
      </w:r>
    </w:p>
    <w:p w14:paraId="065AA7E3" w14:textId="26F868EA" w:rsidR="009C789F" w:rsidRPr="00041AA0" w:rsidRDefault="0005661D" w:rsidP="0005661D">
      <w:pPr>
        <w:jc w:val="center"/>
        <w:rPr>
          <w:rFonts w:ascii="Times New Roman" w:hAnsi="Times New Roman"/>
          <w:sz w:val="24"/>
          <w:szCs w:val="24"/>
        </w:rPr>
      </w:pPr>
      <w:r>
        <w:rPr>
          <w:rFonts w:ascii="Times New Roman" w:hAnsi="Times New Roman"/>
          <w:sz w:val="24"/>
          <w:szCs w:val="24"/>
        </w:rPr>
        <w:t>May 6</w:t>
      </w:r>
      <w:r w:rsidRPr="0005661D">
        <w:rPr>
          <w:rFonts w:ascii="Times New Roman" w:hAnsi="Times New Roman"/>
          <w:sz w:val="24"/>
          <w:szCs w:val="24"/>
          <w:vertAlign w:val="superscript"/>
        </w:rPr>
        <w:t>th</w:t>
      </w:r>
      <w:r>
        <w:rPr>
          <w:rFonts w:ascii="Times New Roman" w:hAnsi="Times New Roman"/>
          <w:sz w:val="24"/>
          <w:szCs w:val="24"/>
        </w:rPr>
        <w:t xml:space="preserve"> 2021</w:t>
      </w:r>
    </w:p>
    <w:p w14:paraId="592ADD42" w14:textId="5639D27D" w:rsidR="009C789F" w:rsidRPr="00B90656" w:rsidRDefault="00AC4264" w:rsidP="00A3707A">
      <w:pPr>
        <w:spacing w:line="480" w:lineRule="auto"/>
        <w:rPr>
          <w:rFonts w:ascii="Times New Roman" w:hAnsi="Times New Roman"/>
          <w:sz w:val="24"/>
          <w:szCs w:val="24"/>
        </w:rPr>
      </w:pPr>
      <w:r>
        <w:rPr>
          <w:rFonts w:ascii="Times New Roman" w:hAnsi="Times New Roman"/>
          <w:sz w:val="24"/>
          <w:szCs w:val="24"/>
        </w:rPr>
        <w:lastRenderedPageBreak/>
        <w:tab/>
      </w:r>
      <w:r w:rsidRPr="00B90656">
        <w:rPr>
          <w:rFonts w:ascii="Times New Roman" w:hAnsi="Times New Roman"/>
          <w:sz w:val="24"/>
          <w:szCs w:val="24"/>
        </w:rPr>
        <w:t>As U.S. and Russian interests in Libya</w:t>
      </w:r>
      <w:r w:rsidR="00281D14" w:rsidRPr="00B90656">
        <w:rPr>
          <w:rFonts w:ascii="Times New Roman" w:hAnsi="Times New Roman"/>
          <w:sz w:val="24"/>
          <w:szCs w:val="24"/>
        </w:rPr>
        <w:t xml:space="preserve"> have diverged</w:t>
      </w:r>
      <w:r w:rsidR="00B90656">
        <w:rPr>
          <w:rFonts w:ascii="Times New Roman" w:hAnsi="Times New Roman"/>
          <w:sz w:val="24"/>
          <w:szCs w:val="24"/>
        </w:rPr>
        <w:t>,</w:t>
      </w:r>
      <w:r w:rsidR="00281D14" w:rsidRPr="00B90656">
        <w:rPr>
          <w:rFonts w:ascii="Times New Roman" w:hAnsi="Times New Roman"/>
          <w:sz w:val="24"/>
          <w:szCs w:val="24"/>
        </w:rPr>
        <w:t xml:space="preserve"> </w:t>
      </w:r>
      <w:r w:rsidRPr="00B90656">
        <w:rPr>
          <w:rFonts w:ascii="Times New Roman" w:hAnsi="Times New Roman"/>
          <w:sz w:val="24"/>
          <w:szCs w:val="24"/>
        </w:rPr>
        <w:t xml:space="preserve">their naval forces </w:t>
      </w:r>
      <w:r w:rsidR="00281D14" w:rsidRPr="00B90656">
        <w:rPr>
          <w:rFonts w:ascii="Times New Roman" w:hAnsi="Times New Roman"/>
          <w:sz w:val="24"/>
          <w:szCs w:val="24"/>
        </w:rPr>
        <w:t xml:space="preserve">have been called upon to </w:t>
      </w:r>
      <w:r w:rsidRPr="00B90656">
        <w:rPr>
          <w:rFonts w:ascii="Times New Roman" w:hAnsi="Times New Roman"/>
          <w:sz w:val="24"/>
          <w:szCs w:val="24"/>
        </w:rPr>
        <w:t xml:space="preserve">demonstrate force, exert control and dictate events across multiple combat theaters. For Russia, geopolitical tensions have emerged over the perceived abuse of authority within </w:t>
      </w:r>
      <w:r w:rsidR="00281D14" w:rsidRPr="00B90656">
        <w:rPr>
          <w:rFonts w:ascii="Times New Roman" w:hAnsi="Times New Roman"/>
          <w:sz w:val="24"/>
          <w:szCs w:val="24"/>
        </w:rPr>
        <w:t>international institutions by the west</w:t>
      </w:r>
      <w:r w:rsidRPr="00B90656">
        <w:rPr>
          <w:rFonts w:ascii="Times New Roman" w:hAnsi="Times New Roman"/>
          <w:sz w:val="24"/>
          <w:szCs w:val="24"/>
        </w:rPr>
        <w:t xml:space="preserve">, </w:t>
      </w:r>
      <w:r w:rsidR="00281D14" w:rsidRPr="00B90656">
        <w:rPr>
          <w:rFonts w:ascii="Times New Roman" w:hAnsi="Times New Roman"/>
          <w:sz w:val="24"/>
          <w:szCs w:val="24"/>
        </w:rPr>
        <w:t>economic interests</w:t>
      </w:r>
      <w:r w:rsidR="00D81699" w:rsidRPr="00B90656">
        <w:rPr>
          <w:rFonts w:ascii="Times New Roman" w:hAnsi="Times New Roman"/>
          <w:sz w:val="24"/>
          <w:szCs w:val="24"/>
        </w:rPr>
        <w:t>, and</w:t>
      </w:r>
      <w:r w:rsidRPr="00B90656">
        <w:rPr>
          <w:rFonts w:ascii="Times New Roman" w:hAnsi="Times New Roman"/>
          <w:sz w:val="24"/>
          <w:szCs w:val="24"/>
        </w:rPr>
        <w:t xml:space="preserve"> the perceived threat of NATO expansion</w:t>
      </w:r>
      <w:r w:rsidR="00D81699" w:rsidRPr="00B90656">
        <w:rPr>
          <w:rFonts w:ascii="Times New Roman" w:hAnsi="Times New Roman"/>
          <w:sz w:val="24"/>
          <w:szCs w:val="24"/>
        </w:rPr>
        <w:t xml:space="preserve">. Following a decade of embarrassment in the 1990’s Russia has emerged as a geopolitical player beyond </w:t>
      </w:r>
      <w:r w:rsidR="005942D3">
        <w:rPr>
          <w:rFonts w:ascii="Times New Roman" w:hAnsi="Times New Roman"/>
          <w:sz w:val="24"/>
          <w:szCs w:val="24"/>
        </w:rPr>
        <w:t>its</w:t>
      </w:r>
      <w:r w:rsidR="00D81699" w:rsidRPr="00B90656">
        <w:rPr>
          <w:rFonts w:ascii="Times New Roman" w:hAnsi="Times New Roman"/>
          <w:sz w:val="24"/>
          <w:szCs w:val="24"/>
        </w:rPr>
        <w:t xml:space="preserve"> </w:t>
      </w:r>
      <w:r w:rsidR="00B90656">
        <w:rPr>
          <w:rFonts w:ascii="Times New Roman" w:hAnsi="Times New Roman"/>
          <w:sz w:val="24"/>
          <w:szCs w:val="24"/>
        </w:rPr>
        <w:t>S</w:t>
      </w:r>
      <w:r w:rsidR="00D81699" w:rsidRPr="00B90656">
        <w:rPr>
          <w:rFonts w:ascii="Times New Roman" w:hAnsi="Times New Roman"/>
          <w:sz w:val="24"/>
          <w:szCs w:val="24"/>
        </w:rPr>
        <w:t>oviet</w:t>
      </w:r>
      <w:r w:rsidR="005942D3">
        <w:rPr>
          <w:rFonts w:ascii="Times New Roman" w:hAnsi="Times New Roman"/>
          <w:sz w:val="24"/>
          <w:szCs w:val="24"/>
        </w:rPr>
        <w:t>-</w:t>
      </w:r>
      <w:r w:rsidR="00D81699" w:rsidRPr="00B90656">
        <w:rPr>
          <w:rFonts w:ascii="Times New Roman" w:hAnsi="Times New Roman"/>
          <w:sz w:val="24"/>
          <w:szCs w:val="24"/>
        </w:rPr>
        <w:t>era borders</w:t>
      </w:r>
      <w:r w:rsidR="00B90656">
        <w:rPr>
          <w:rFonts w:ascii="Times New Roman" w:hAnsi="Times New Roman"/>
          <w:sz w:val="24"/>
          <w:szCs w:val="24"/>
        </w:rPr>
        <w:t>,</w:t>
      </w:r>
      <w:r w:rsidR="00D81699" w:rsidRPr="00B90656">
        <w:rPr>
          <w:rFonts w:ascii="Times New Roman" w:hAnsi="Times New Roman"/>
          <w:sz w:val="24"/>
          <w:szCs w:val="24"/>
        </w:rPr>
        <w:t xml:space="preserve"> and has used </w:t>
      </w:r>
      <w:r w:rsidR="005942D3">
        <w:rPr>
          <w:rFonts w:ascii="Times New Roman" w:hAnsi="Times New Roman"/>
          <w:sz w:val="24"/>
          <w:szCs w:val="24"/>
        </w:rPr>
        <w:t>its</w:t>
      </w:r>
      <w:r w:rsidR="00D81699" w:rsidRPr="00B90656">
        <w:rPr>
          <w:rFonts w:ascii="Times New Roman" w:hAnsi="Times New Roman"/>
          <w:sz w:val="24"/>
          <w:szCs w:val="24"/>
        </w:rPr>
        <w:t xml:space="preserve"> Navy as symbol of both Russian power and commitment. The United States</w:t>
      </w:r>
      <w:r w:rsidR="00281D14" w:rsidRPr="00B90656">
        <w:rPr>
          <w:rFonts w:ascii="Times New Roman" w:hAnsi="Times New Roman"/>
          <w:sz w:val="24"/>
          <w:szCs w:val="24"/>
        </w:rPr>
        <w:t xml:space="preserve"> </w:t>
      </w:r>
      <w:r w:rsidR="00D81699" w:rsidRPr="00B90656">
        <w:rPr>
          <w:rFonts w:ascii="Times New Roman" w:hAnsi="Times New Roman"/>
          <w:sz w:val="24"/>
          <w:szCs w:val="24"/>
        </w:rPr>
        <w:t>has operated the 6</w:t>
      </w:r>
      <w:r w:rsidR="00D81699" w:rsidRPr="00B90656">
        <w:rPr>
          <w:rFonts w:ascii="Times New Roman" w:hAnsi="Times New Roman"/>
          <w:sz w:val="24"/>
          <w:szCs w:val="24"/>
          <w:vertAlign w:val="superscript"/>
        </w:rPr>
        <w:t>th</w:t>
      </w:r>
      <w:r w:rsidR="00D81699" w:rsidRPr="00B90656">
        <w:rPr>
          <w:rFonts w:ascii="Times New Roman" w:hAnsi="Times New Roman"/>
          <w:sz w:val="24"/>
          <w:szCs w:val="24"/>
        </w:rPr>
        <w:t xml:space="preserve"> Fleet in a series of task forces designed to strike </w:t>
      </w:r>
      <w:r w:rsidR="00880F52" w:rsidRPr="00B90656">
        <w:rPr>
          <w:rFonts w:ascii="Times New Roman" w:hAnsi="Times New Roman"/>
          <w:sz w:val="24"/>
          <w:szCs w:val="24"/>
        </w:rPr>
        <w:t>land-based</w:t>
      </w:r>
      <w:r w:rsidR="00D81699" w:rsidRPr="00B90656">
        <w:rPr>
          <w:rFonts w:ascii="Times New Roman" w:hAnsi="Times New Roman"/>
          <w:sz w:val="24"/>
          <w:szCs w:val="24"/>
        </w:rPr>
        <w:t xml:space="preserve"> targets, deny air space, and promote freedom of navigation;</w:t>
      </w:r>
      <w:r w:rsidR="00281D14" w:rsidRPr="00B90656">
        <w:rPr>
          <w:rFonts w:ascii="Times New Roman" w:hAnsi="Times New Roman"/>
          <w:sz w:val="24"/>
          <w:szCs w:val="24"/>
        </w:rPr>
        <w:t xml:space="preserve"> participating regularly in the Libyan conflict, with</w:t>
      </w:r>
      <w:r w:rsidR="00D81699" w:rsidRPr="00B90656">
        <w:rPr>
          <w:rFonts w:ascii="Times New Roman" w:hAnsi="Times New Roman"/>
          <w:sz w:val="24"/>
          <w:szCs w:val="24"/>
        </w:rPr>
        <w:t xml:space="preserve"> all objectives in line with</w:t>
      </w:r>
      <w:r w:rsidR="00A3707A" w:rsidRPr="00B90656">
        <w:rPr>
          <w:rFonts w:ascii="Times New Roman" w:hAnsi="Times New Roman"/>
          <w:sz w:val="24"/>
          <w:szCs w:val="24"/>
        </w:rPr>
        <w:t xml:space="preserve"> the</w:t>
      </w:r>
      <w:r w:rsidR="00D81699" w:rsidRPr="00B90656">
        <w:rPr>
          <w:rFonts w:ascii="Times New Roman" w:hAnsi="Times New Roman"/>
          <w:sz w:val="24"/>
          <w:szCs w:val="24"/>
        </w:rPr>
        <w:t xml:space="preserve"> current U</w:t>
      </w:r>
      <w:r w:rsidR="00880F52" w:rsidRPr="00B90656">
        <w:rPr>
          <w:rFonts w:ascii="Times New Roman" w:hAnsi="Times New Roman"/>
          <w:sz w:val="24"/>
          <w:szCs w:val="24"/>
        </w:rPr>
        <w:t>.S. grand strategy</w:t>
      </w:r>
      <w:r w:rsidR="00A3707A" w:rsidRPr="00B90656">
        <w:rPr>
          <w:rFonts w:ascii="Times New Roman" w:hAnsi="Times New Roman"/>
          <w:sz w:val="24"/>
          <w:szCs w:val="24"/>
        </w:rPr>
        <w:t>,</w:t>
      </w:r>
      <w:r w:rsidR="00880F52" w:rsidRPr="00B90656">
        <w:rPr>
          <w:rFonts w:ascii="Times New Roman" w:hAnsi="Times New Roman"/>
          <w:sz w:val="24"/>
          <w:szCs w:val="24"/>
        </w:rPr>
        <w:t xml:space="preserve"> Advantage at Sea. While Russia is no longer a genuine peer competitor of the United States in terms of outright naval capabilities, the resources committed by each nation to the region reflect their commitment to objectives, dictate their ability to shape political outcomes on the ground, and greatly impact their diplomatic relationship. </w:t>
      </w:r>
    </w:p>
    <w:p w14:paraId="2723FA19" w14:textId="08A94EC9" w:rsidR="008A6320" w:rsidRPr="00B90656" w:rsidRDefault="00A3707A" w:rsidP="00A3707A">
      <w:pPr>
        <w:spacing w:line="480" w:lineRule="auto"/>
        <w:rPr>
          <w:rFonts w:ascii="Times New Roman" w:hAnsi="Times New Roman"/>
          <w:sz w:val="24"/>
          <w:szCs w:val="24"/>
        </w:rPr>
      </w:pPr>
      <w:r w:rsidRPr="00B90656">
        <w:rPr>
          <w:rFonts w:ascii="Times New Roman" w:hAnsi="Times New Roman"/>
          <w:sz w:val="24"/>
          <w:szCs w:val="24"/>
        </w:rPr>
        <w:tab/>
        <w:t xml:space="preserve">The grand strategies </w:t>
      </w:r>
      <w:r w:rsidR="00B90656">
        <w:rPr>
          <w:rFonts w:ascii="Times New Roman" w:hAnsi="Times New Roman"/>
          <w:sz w:val="24"/>
          <w:szCs w:val="24"/>
        </w:rPr>
        <w:t>of</w:t>
      </w:r>
      <w:r w:rsidRPr="00B90656">
        <w:rPr>
          <w:rFonts w:ascii="Times New Roman" w:hAnsi="Times New Roman"/>
          <w:sz w:val="24"/>
          <w:szCs w:val="24"/>
        </w:rPr>
        <w:t xml:space="preserve"> the United States and Russia have produced divergent objectives in Libya. Russian grand strategy, more consistent due the greater ideological consistency presented under Vladimir Putin and Dmitry Medvedev, has focused on creating two primary long-term objectives. Russia seeks to be taken seriously as a global power on the international stage and is attempting to create an alternative or competing model to the current slate of U.S.</w:t>
      </w:r>
      <w:r w:rsidR="005942D3">
        <w:rPr>
          <w:rFonts w:ascii="Times New Roman" w:hAnsi="Times New Roman"/>
          <w:sz w:val="24"/>
          <w:szCs w:val="24"/>
        </w:rPr>
        <w:t>-</w:t>
      </w:r>
      <w:r w:rsidRPr="00B90656">
        <w:rPr>
          <w:rFonts w:ascii="Times New Roman" w:hAnsi="Times New Roman"/>
          <w:sz w:val="24"/>
          <w:szCs w:val="24"/>
        </w:rPr>
        <w:t xml:space="preserve"> led global institutions. Following the collapse of the USSR and subsequent economic and political turmoil</w:t>
      </w:r>
      <w:r w:rsidR="005942D3">
        <w:rPr>
          <w:rFonts w:ascii="Times New Roman" w:hAnsi="Times New Roman"/>
          <w:sz w:val="24"/>
          <w:szCs w:val="24"/>
        </w:rPr>
        <w:t>,</w:t>
      </w:r>
      <w:r w:rsidRPr="00B90656">
        <w:rPr>
          <w:rFonts w:ascii="Times New Roman" w:hAnsi="Times New Roman"/>
          <w:sz w:val="24"/>
          <w:szCs w:val="24"/>
        </w:rPr>
        <w:t xml:space="preserve"> Russia lost much of </w:t>
      </w:r>
      <w:r w:rsidR="005942D3">
        <w:rPr>
          <w:rFonts w:ascii="Times New Roman" w:hAnsi="Times New Roman"/>
          <w:sz w:val="24"/>
          <w:szCs w:val="24"/>
        </w:rPr>
        <w:t>its</w:t>
      </w:r>
      <w:r w:rsidRPr="00B90656">
        <w:rPr>
          <w:rFonts w:ascii="Times New Roman" w:hAnsi="Times New Roman"/>
          <w:sz w:val="24"/>
          <w:szCs w:val="24"/>
        </w:rPr>
        <w:t xml:space="preserve"> global influence. </w:t>
      </w:r>
      <w:r w:rsidR="00405BF0" w:rsidRPr="00B90656">
        <w:rPr>
          <w:rFonts w:ascii="Times New Roman" w:hAnsi="Times New Roman"/>
          <w:sz w:val="24"/>
          <w:szCs w:val="24"/>
        </w:rPr>
        <w:t xml:space="preserve">In contrast, after operating in a dominant unipolar environment, </w:t>
      </w:r>
      <w:r w:rsidR="00B90656">
        <w:rPr>
          <w:rFonts w:ascii="Times New Roman" w:hAnsi="Times New Roman"/>
          <w:sz w:val="24"/>
          <w:szCs w:val="24"/>
        </w:rPr>
        <w:t xml:space="preserve">the </w:t>
      </w:r>
      <w:r w:rsidRPr="00B90656">
        <w:rPr>
          <w:rFonts w:ascii="Times New Roman" w:hAnsi="Times New Roman"/>
          <w:sz w:val="24"/>
          <w:szCs w:val="24"/>
        </w:rPr>
        <w:t>United S</w:t>
      </w:r>
      <w:r w:rsidR="005942D3">
        <w:rPr>
          <w:rFonts w:ascii="Times New Roman" w:hAnsi="Times New Roman"/>
          <w:sz w:val="24"/>
          <w:szCs w:val="24"/>
        </w:rPr>
        <w:t>t</w:t>
      </w:r>
      <w:r w:rsidRPr="00B90656">
        <w:rPr>
          <w:rFonts w:ascii="Times New Roman" w:hAnsi="Times New Roman"/>
          <w:sz w:val="24"/>
          <w:szCs w:val="24"/>
        </w:rPr>
        <w:t xml:space="preserve">ates has been forced to </w:t>
      </w:r>
      <w:r w:rsidR="00405BF0" w:rsidRPr="00B90656">
        <w:rPr>
          <w:rFonts w:ascii="Times New Roman" w:hAnsi="Times New Roman"/>
          <w:sz w:val="24"/>
          <w:szCs w:val="24"/>
        </w:rPr>
        <w:t xml:space="preserve">reconsider </w:t>
      </w:r>
      <w:r w:rsidR="005942D3">
        <w:rPr>
          <w:rFonts w:ascii="Times New Roman" w:hAnsi="Times New Roman"/>
          <w:sz w:val="24"/>
          <w:szCs w:val="24"/>
        </w:rPr>
        <w:t>its</w:t>
      </w:r>
      <w:r w:rsidR="00405BF0" w:rsidRPr="00B90656">
        <w:rPr>
          <w:rFonts w:ascii="Times New Roman" w:hAnsi="Times New Roman"/>
          <w:sz w:val="24"/>
          <w:szCs w:val="24"/>
        </w:rPr>
        <w:t xml:space="preserve"> role in the world</w:t>
      </w:r>
      <w:r w:rsidR="00281D14" w:rsidRPr="00B90656">
        <w:rPr>
          <w:rFonts w:ascii="Times New Roman" w:hAnsi="Times New Roman"/>
          <w:sz w:val="24"/>
          <w:szCs w:val="24"/>
        </w:rPr>
        <w:t>, particularly</w:t>
      </w:r>
      <w:r w:rsidR="00405BF0" w:rsidRPr="00B90656">
        <w:rPr>
          <w:rFonts w:ascii="Times New Roman" w:hAnsi="Times New Roman"/>
          <w:sz w:val="24"/>
          <w:szCs w:val="24"/>
        </w:rPr>
        <w:t xml:space="preserve"> following the enduring and costly wars in Afghanistan and Iraq. </w:t>
      </w:r>
      <w:r w:rsidR="00281D14" w:rsidRPr="00B90656">
        <w:rPr>
          <w:rFonts w:ascii="Times New Roman" w:hAnsi="Times New Roman"/>
          <w:sz w:val="24"/>
          <w:szCs w:val="24"/>
        </w:rPr>
        <w:t>Subsequent A</w:t>
      </w:r>
      <w:r w:rsidR="00405BF0" w:rsidRPr="00B90656">
        <w:rPr>
          <w:rFonts w:ascii="Times New Roman" w:hAnsi="Times New Roman"/>
          <w:sz w:val="24"/>
          <w:szCs w:val="24"/>
        </w:rPr>
        <w:t xml:space="preserve">merican governments have been more reluctant to commit substantial military forces to foreign </w:t>
      </w:r>
      <w:r w:rsidR="00405BF0" w:rsidRPr="00B90656">
        <w:rPr>
          <w:rFonts w:ascii="Times New Roman" w:hAnsi="Times New Roman"/>
          <w:sz w:val="24"/>
          <w:szCs w:val="24"/>
        </w:rPr>
        <w:lastRenderedPageBreak/>
        <w:t xml:space="preserve">soil and more reticent to negotiate with Russia following the </w:t>
      </w:r>
      <w:r w:rsidR="00B90656">
        <w:rPr>
          <w:rFonts w:ascii="Times New Roman" w:hAnsi="Times New Roman"/>
          <w:sz w:val="24"/>
          <w:szCs w:val="24"/>
        </w:rPr>
        <w:t>short-lived</w:t>
      </w:r>
      <w:r w:rsidR="00405BF0" w:rsidRPr="00B90656">
        <w:rPr>
          <w:rFonts w:ascii="Times New Roman" w:hAnsi="Times New Roman"/>
          <w:sz w:val="24"/>
          <w:szCs w:val="24"/>
        </w:rPr>
        <w:t xml:space="preserve"> reset of 2009.  The Obama administration supported the democratization of Libya, and prevented undue bloodshed without committing ground forces.</w:t>
      </w:r>
      <w:r w:rsidR="009258CA" w:rsidRPr="00B90656">
        <w:rPr>
          <w:rFonts w:ascii="Times New Roman" w:hAnsi="Times New Roman"/>
          <w:sz w:val="24"/>
          <w:szCs w:val="24"/>
        </w:rPr>
        <w:t xml:space="preserve"> (Obama)</w:t>
      </w:r>
      <w:r w:rsidR="00405BF0" w:rsidRPr="00B90656">
        <w:rPr>
          <w:rFonts w:ascii="Times New Roman" w:hAnsi="Times New Roman"/>
          <w:sz w:val="24"/>
          <w:szCs w:val="24"/>
        </w:rPr>
        <w:t xml:space="preserve"> The rise of ISIS and emergent quagmire in </w:t>
      </w:r>
      <w:r w:rsidR="00281D14" w:rsidRPr="00B90656">
        <w:rPr>
          <w:rFonts w:ascii="Times New Roman" w:hAnsi="Times New Roman"/>
          <w:sz w:val="24"/>
          <w:szCs w:val="24"/>
        </w:rPr>
        <w:t>Libya</w:t>
      </w:r>
      <w:r w:rsidR="00405BF0" w:rsidRPr="00B90656">
        <w:rPr>
          <w:rFonts w:ascii="Times New Roman" w:hAnsi="Times New Roman"/>
          <w:sz w:val="24"/>
          <w:szCs w:val="24"/>
        </w:rPr>
        <w:t xml:space="preserve"> saw a strong U.S. response under the Obama and Trump administrations alongside limited cooperation with Russia. While the </w:t>
      </w:r>
      <w:r w:rsidR="00281D14" w:rsidRPr="00B90656">
        <w:rPr>
          <w:rFonts w:ascii="Times New Roman" w:hAnsi="Times New Roman"/>
          <w:sz w:val="24"/>
          <w:szCs w:val="24"/>
        </w:rPr>
        <w:t>Russian involvement in other theaters, notably cyberspace, election interference, and Ukraine</w:t>
      </w:r>
      <w:r w:rsidR="00405BF0" w:rsidRPr="00B90656">
        <w:rPr>
          <w:rFonts w:ascii="Times New Roman" w:hAnsi="Times New Roman"/>
          <w:sz w:val="24"/>
          <w:szCs w:val="24"/>
        </w:rPr>
        <w:t xml:space="preserve"> ha</w:t>
      </w:r>
      <w:r w:rsidR="00281D14" w:rsidRPr="00B90656">
        <w:rPr>
          <w:rFonts w:ascii="Times New Roman" w:hAnsi="Times New Roman"/>
          <w:sz w:val="24"/>
          <w:szCs w:val="24"/>
        </w:rPr>
        <w:t>ve</w:t>
      </w:r>
      <w:r w:rsidR="00405BF0" w:rsidRPr="00B90656">
        <w:rPr>
          <w:rFonts w:ascii="Times New Roman" w:hAnsi="Times New Roman"/>
          <w:sz w:val="24"/>
          <w:szCs w:val="24"/>
        </w:rPr>
        <w:t xml:space="preserve"> more deeply divided the nations, </w:t>
      </w:r>
      <w:r w:rsidR="00281D14" w:rsidRPr="00B90656">
        <w:rPr>
          <w:rFonts w:ascii="Times New Roman" w:hAnsi="Times New Roman"/>
          <w:sz w:val="24"/>
          <w:szCs w:val="24"/>
        </w:rPr>
        <w:t>Libya has simmered without boiling over.</w:t>
      </w:r>
      <w:r w:rsidR="00F62974" w:rsidRPr="00B90656">
        <w:rPr>
          <w:rFonts w:ascii="Times New Roman" w:hAnsi="Times New Roman"/>
          <w:sz w:val="24"/>
          <w:szCs w:val="24"/>
        </w:rPr>
        <w:t xml:space="preserve"> The</w:t>
      </w:r>
      <w:r w:rsidR="00281D14" w:rsidRPr="00B90656">
        <w:rPr>
          <w:rFonts w:ascii="Times New Roman" w:hAnsi="Times New Roman"/>
          <w:sz w:val="24"/>
          <w:szCs w:val="24"/>
        </w:rPr>
        <w:t xml:space="preserve"> Libyan</w:t>
      </w:r>
      <w:r w:rsidR="00F62974" w:rsidRPr="00B90656">
        <w:rPr>
          <w:rFonts w:ascii="Times New Roman" w:hAnsi="Times New Roman"/>
          <w:sz w:val="24"/>
          <w:szCs w:val="24"/>
        </w:rPr>
        <w:t xml:space="preserve"> c</w:t>
      </w:r>
      <w:r w:rsidR="00281D14" w:rsidRPr="00B90656">
        <w:rPr>
          <w:rFonts w:ascii="Times New Roman" w:hAnsi="Times New Roman"/>
          <w:sz w:val="24"/>
          <w:szCs w:val="24"/>
        </w:rPr>
        <w:t>onflict encapsulates much of their relationship</w:t>
      </w:r>
      <w:r w:rsidR="00F62974" w:rsidRPr="00B90656">
        <w:rPr>
          <w:rFonts w:ascii="Times New Roman" w:hAnsi="Times New Roman"/>
          <w:sz w:val="24"/>
          <w:szCs w:val="24"/>
        </w:rPr>
        <w:t xml:space="preserve">, </w:t>
      </w:r>
      <w:r w:rsidR="00281D14" w:rsidRPr="00B90656">
        <w:rPr>
          <w:rFonts w:ascii="Times New Roman" w:hAnsi="Times New Roman"/>
          <w:sz w:val="24"/>
          <w:szCs w:val="24"/>
        </w:rPr>
        <w:t xml:space="preserve">as </w:t>
      </w:r>
      <w:r w:rsidR="00F62974" w:rsidRPr="00B90656">
        <w:rPr>
          <w:rFonts w:ascii="Times New Roman" w:hAnsi="Times New Roman"/>
          <w:sz w:val="24"/>
          <w:szCs w:val="24"/>
        </w:rPr>
        <w:t>U.S. and Russian grand strategies collide,</w:t>
      </w:r>
      <w:r w:rsidR="00281D14" w:rsidRPr="00B90656">
        <w:rPr>
          <w:rFonts w:ascii="Times New Roman" w:hAnsi="Times New Roman"/>
          <w:sz w:val="24"/>
          <w:szCs w:val="24"/>
        </w:rPr>
        <w:t xml:space="preserve"> bringing both challenges and a unique set of opportunities for cooperation, while</w:t>
      </w:r>
      <w:r w:rsidR="00F62974" w:rsidRPr="00B90656">
        <w:rPr>
          <w:rFonts w:ascii="Times New Roman" w:hAnsi="Times New Roman"/>
          <w:sz w:val="24"/>
          <w:szCs w:val="24"/>
        </w:rPr>
        <w:t xml:space="preserve"> turning the Mediterranean Sea into a pivotal arena for the</w:t>
      </w:r>
      <w:r w:rsidR="00B90656">
        <w:rPr>
          <w:rFonts w:ascii="Times New Roman" w:hAnsi="Times New Roman"/>
          <w:sz w:val="24"/>
          <w:szCs w:val="24"/>
        </w:rPr>
        <w:t>ir</w:t>
      </w:r>
      <w:r w:rsidR="00F62974" w:rsidRPr="00B90656">
        <w:rPr>
          <w:rFonts w:ascii="Times New Roman" w:hAnsi="Times New Roman"/>
          <w:sz w:val="24"/>
          <w:szCs w:val="24"/>
        </w:rPr>
        <w:t xml:space="preserve"> respective navies. </w:t>
      </w:r>
    </w:p>
    <w:p w14:paraId="436FC760" w14:textId="26E2D7AF" w:rsidR="00C57C82" w:rsidRPr="00B90656" w:rsidRDefault="00F62974" w:rsidP="008A6320">
      <w:pPr>
        <w:spacing w:line="480" w:lineRule="auto"/>
        <w:ind w:firstLine="720"/>
        <w:rPr>
          <w:rFonts w:ascii="Times New Roman" w:hAnsi="Times New Roman"/>
          <w:sz w:val="24"/>
          <w:szCs w:val="24"/>
        </w:rPr>
      </w:pPr>
      <w:r w:rsidRPr="00B90656">
        <w:rPr>
          <w:rFonts w:ascii="Times New Roman" w:hAnsi="Times New Roman"/>
          <w:sz w:val="24"/>
          <w:szCs w:val="24"/>
        </w:rPr>
        <w:t>American naval power allows for immense projection of power ashore, airspace denial,</w:t>
      </w:r>
      <w:r w:rsidR="005942D3">
        <w:rPr>
          <w:rFonts w:ascii="Times New Roman" w:hAnsi="Times New Roman"/>
          <w:sz w:val="24"/>
          <w:szCs w:val="24"/>
        </w:rPr>
        <w:t xml:space="preserve"> and</w:t>
      </w:r>
      <w:r w:rsidRPr="00B90656">
        <w:rPr>
          <w:rFonts w:ascii="Times New Roman" w:hAnsi="Times New Roman"/>
          <w:sz w:val="24"/>
          <w:szCs w:val="24"/>
        </w:rPr>
        <w:t xml:space="preserve"> intelligence gatherin</w:t>
      </w:r>
      <w:r w:rsidR="005942D3">
        <w:rPr>
          <w:rFonts w:ascii="Times New Roman" w:hAnsi="Times New Roman"/>
          <w:sz w:val="24"/>
          <w:szCs w:val="24"/>
        </w:rPr>
        <w:t>g; it also</w:t>
      </w:r>
      <w:r w:rsidRPr="00B90656">
        <w:rPr>
          <w:rFonts w:ascii="Times New Roman" w:hAnsi="Times New Roman"/>
          <w:sz w:val="24"/>
          <w:szCs w:val="24"/>
        </w:rPr>
        <w:t xml:space="preserve"> serves as a formidable deterrent, all contributing to enhance the presence of limited land forces. </w:t>
      </w:r>
      <w:r w:rsidR="00407A16" w:rsidRPr="00B90656">
        <w:rPr>
          <w:rFonts w:ascii="Times New Roman" w:hAnsi="Times New Roman"/>
          <w:sz w:val="24"/>
          <w:szCs w:val="24"/>
        </w:rPr>
        <w:t xml:space="preserve">Though Russia’s maritime power is significantly less than that of the America’s, as demonstrated in Figure 1 and Figure 2, Russia has managed to expand </w:t>
      </w:r>
      <w:r w:rsidR="005942D3">
        <w:rPr>
          <w:rFonts w:ascii="Times New Roman" w:hAnsi="Times New Roman"/>
          <w:sz w:val="24"/>
          <w:szCs w:val="24"/>
        </w:rPr>
        <w:t>its</w:t>
      </w:r>
      <w:r w:rsidR="00407A16" w:rsidRPr="00B90656">
        <w:rPr>
          <w:rFonts w:ascii="Times New Roman" w:hAnsi="Times New Roman"/>
          <w:sz w:val="24"/>
          <w:szCs w:val="24"/>
        </w:rPr>
        <w:t xml:space="preserve"> military and diplomatic influence in spite of efforts of the United States and </w:t>
      </w:r>
      <w:r w:rsidR="005942D3">
        <w:rPr>
          <w:rFonts w:ascii="Times New Roman" w:hAnsi="Times New Roman"/>
          <w:sz w:val="24"/>
          <w:szCs w:val="24"/>
        </w:rPr>
        <w:t>its</w:t>
      </w:r>
      <w:r w:rsidR="00407A16" w:rsidRPr="00B90656">
        <w:rPr>
          <w:rFonts w:ascii="Times New Roman" w:hAnsi="Times New Roman"/>
          <w:sz w:val="24"/>
          <w:szCs w:val="24"/>
        </w:rPr>
        <w:t xml:space="preserve"> allies</w:t>
      </w:r>
      <w:r w:rsidR="00B90656">
        <w:rPr>
          <w:rFonts w:ascii="Times New Roman" w:hAnsi="Times New Roman"/>
          <w:sz w:val="24"/>
          <w:szCs w:val="24"/>
        </w:rPr>
        <w:t>. Most recently</w:t>
      </w:r>
      <w:r w:rsidR="008A6320" w:rsidRPr="00B90656">
        <w:rPr>
          <w:rFonts w:ascii="Times New Roman" w:hAnsi="Times New Roman"/>
          <w:sz w:val="24"/>
          <w:szCs w:val="24"/>
        </w:rPr>
        <w:t xml:space="preserve"> by supporting Russian, allied, and mercenary forces</w:t>
      </w:r>
      <w:r w:rsidR="00407A16" w:rsidRPr="00B90656">
        <w:rPr>
          <w:rFonts w:ascii="Times New Roman" w:hAnsi="Times New Roman"/>
          <w:sz w:val="24"/>
          <w:szCs w:val="24"/>
        </w:rPr>
        <w:t>. The Russia</w:t>
      </w:r>
      <w:r w:rsidR="005942D3">
        <w:rPr>
          <w:rFonts w:ascii="Times New Roman" w:hAnsi="Times New Roman"/>
          <w:sz w:val="24"/>
          <w:szCs w:val="24"/>
        </w:rPr>
        <w:t>n</w:t>
      </w:r>
      <w:r w:rsidR="00407A16" w:rsidRPr="00B90656">
        <w:rPr>
          <w:rFonts w:ascii="Times New Roman" w:hAnsi="Times New Roman"/>
          <w:sz w:val="24"/>
          <w:szCs w:val="24"/>
        </w:rPr>
        <w:t xml:space="preserve"> </w:t>
      </w:r>
      <w:r w:rsidR="00B90656">
        <w:rPr>
          <w:rFonts w:ascii="Times New Roman" w:hAnsi="Times New Roman"/>
          <w:sz w:val="24"/>
          <w:szCs w:val="24"/>
        </w:rPr>
        <w:t>N</w:t>
      </w:r>
      <w:r w:rsidR="00407A16" w:rsidRPr="00B90656">
        <w:rPr>
          <w:rFonts w:ascii="Times New Roman" w:hAnsi="Times New Roman"/>
          <w:sz w:val="24"/>
          <w:szCs w:val="24"/>
        </w:rPr>
        <w:t xml:space="preserve">avy has been able to establish a foothold in Syria, in partnership with Bashar al-Assad, overtaken Ukrainian positions and vessels at </w:t>
      </w:r>
      <w:proofErr w:type="spellStart"/>
      <w:r w:rsidR="00407A16" w:rsidRPr="00B90656">
        <w:rPr>
          <w:rFonts w:ascii="Times New Roman" w:hAnsi="Times New Roman"/>
          <w:sz w:val="24"/>
          <w:szCs w:val="24"/>
        </w:rPr>
        <w:t>S</w:t>
      </w:r>
      <w:r w:rsidR="005942D3">
        <w:rPr>
          <w:rFonts w:ascii="Times New Roman" w:hAnsi="Times New Roman"/>
          <w:sz w:val="24"/>
          <w:szCs w:val="24"/>
        </w:rPr>
        <w:t>e</w:t>
      </w:r>
      <w:r w:rsidR="00407A16" w:rsidRPr="00B90656">
        <w:rPr>
          <w:rFonts w:ascii="Times New Roman" w:hAnsi="Times New Roman"/>
          <w:sz w:val="24"/>
          <w:szCs w:val="24"/>
        </w:rPr>
        <w:t>vestopal</w:t>
      </w:r>
      <w:proofErr w:type="spellEnd"/>
      <w:r w:rsidR="00407A16" w:rsidRPr="00B90656">
        <w:rPr>
          <w:rFonts w:ascii="Times New Roman" w:hAnsi="Times New Roman"/>
          <w:sz w:val="24"/>
          <w:szCs w:val="24"/>
        </w:rPr>
        <w:t xml:space="preserve">, and been able to regularly support and supply the Wagner Group in </w:t>
      </w:r>
      <w:r w:rsidR="0020741B" w:rsidRPr="00B90656">
        <w:rPr>
          <w:rFonts w:ascii="Times New Roman" w:hAnsi="Times New Roman"/>
          <w:sz w:val="24"/>
          <w:szCs w:val="24"/>
        </w:rPr>
        <w:t>Libya</w:t>
      </w:r>
      <w:r w:rsidR="00407A16" w:rsidRPr="00B90656">
        <w:rPr>
          <w:rFonts w:ascii="Times New Roman" w:hAnsi="Times New Roman"/>
          <w:sz w:val="24"/>
          <w:szCs w:val="24"/>
        </w:rPr>
        <w:t>.</w:t>
      </w:r>
      <w:r w:rsidR="009258CA" w:rsidRPr="00B90656">
        <w:rPr>
          <w:rFonts w:ascii="Times New Roman" w:hAnsi="Times New Roman"/>
          <w:sz w:val="24"/>
          <w:szCs w:val="24"/>
        </w:rPr>
        <w:t xml:space="preserve"> (</w:t>
      </w:r>
      <w:r w:rsidR="00941FA2" w:rsidRPr="00B90656">
        <w:rPr>
          <w:rFonts w:ascii="Times New Roman" w:hAnsi="Times New Roman"/>
          <w:sz w:val="24"/>
          <w:szCs w:val="24"/>
        </w:rPr>
        <w:t>Romani</w:t>
      </w:r>
      <w:r w:rsidR="009258CA" w:rsidRPr="00B90656">
        <w:rPr>
          <w:rFonts w:ascii="Times New Roman" w:hAnsi="Times New Roman"/>
          <w:sz w:val="24"/>
          <w:szCs w:val="24"/>
        </w:rPr>
        <w:t>)</w:t>
      </w:r>
    </w:p>
    <w:p w14:paraId="04CC11B2" w14:textId="117498CE" w:rsidR="00A3707A" w:rsidRPr="00B90656" w:rsidRDefault="00407A16" w:rsidP="008A6320">
      <w:pPr>
        <w:spacing w:line="480" w:lineRule="auto"/>
        <w:ind w:firstLine="720"/>
        <w:rPr>
          <w:rFonts w:ascii="Times New Roman" w:hAnsi="Times New Roman"/>
          <w:sz w:val="24"/>
          <w:szCs w:val="24"/>
        </w:rPr>
      </w:pPr>
      <w:r w:rsidRPr="00B90656">
        <w:rPr>
          <w:rFonts w:ascii="Times New Roman" w:hAnsi="Times New Roman"/>
          <w:sz w:val="24"/>
          <w:szCs w:val="24"/>
        </w:rPr>
        <w:t xml:space="preserve"> Despite the relative absolute inferiority of Russian naval </w:t>
      </w:r>
      <w:r w:rsidR="008A6320" w:rsidRPr="00B90656">
        <w:rPr>
          <w:rFonts w:ascii="Times New Roman" w:hAnsi="Times New Roman"/>
          <w:sz w:val="24"/>
          <w:szCs w:val="24"/>
        </w:rPr>
        <w:t>forces,</w:t>
      </w:r>
      <w:r w:rsidRPr="00B90656">
        <w:rPr>
          <w:rFonts w:ascii="Times New Roman" w:hAnsi="Times New Roman"/>
          <w:sz w:val="24"/>
          <w:szCs w:val="24"/>
        </w:rPr>
        <w:t xml:space="preserve"> they have been able to forward Russian interests to a considerable degree following the initial NATO successes in Libya. Russia has </w:t>
      </w:r>
      <w:r w:rsidR="008A6320" w:rsidRPr="00B90656">
        <w:rPr>
          <w:rFonts w:ascii="Times New Roman" w:hAnsi="Times New Roman"/>
          <w:sz w:val="24"/>
          <w:szCs w:val="24"/>
        </w:rPr>
        <w:t>applied their naval capabilities to change the physical security situations present on the ground</w:t>
      </w:r>
      <w:r w:rsidR="00B90656">
        <w:rPr>
          <w:rFonts w:ascii="Times New Roman" w:hAnsi="Times New Roman"/>
          <w:sz w:val="24"/>
          <w:szCs w:val="24"/>
        </w:rPr>
        <w:t>,</w:t>
      </w:r>
      <w:r w:rsidR="008A6320" w:rsidRPr="00B90656">
        <w:rPr>
          <w:rFonts w:ascii="Times New Roman" w:hAnsi="Times New Roman"/>
          <w:sz w:val="24"/>
          <w:szCs w:val="24"/>
        </w:rPr>
        <w:t xml:space="preserve"> providing the Russian government greater leverage in diplomatic negotiations with the United States. </w:t>
      </w:r>
      <w:r w:rsidR="00405BF0" w:rsidRPr="00B90656">
        <w:rPr>
          <w:rFonts w:ascii="Times New Roman" w:hAnsi="Times New Roman"/>
          <w:sz w:val="24"/>
          <w:szCs w:val="24"/>
        </w:rPr>
        <w:t xml:space="preserve"> </w:t>
      </w:r>
      <w:r w:rsidR="00B90656">
        <w:rPr>
          <w:rFonts w:ascii="Times New Roman" w:hAnsi="Times New Roman"/>
          <w:sz w:val="24"/>
          <w:szCs w:val="24"/>
        </w:rPr>
        <w:t>Elsewhere</w:t>
      </w:r>
      <w:r w:rsidR="006D1E3D" w:rsidRPr="00B90656">
        <w:rPr>
          <w:rFonts w:ascii="Times New Roman" w:hAnsi="Times New Roman"/>
          <w:sz w:val="24"/>
          <w:szCs w:val="24"/>
        </w:rPr>
        <w:t xml:space="preserve">, the United States has worked effectively to limit </w:t>
      </w:r>
      <w:r w:rsidR="006D1E3D" w:rsidRPr="00B90656">
        <w:rPr>
          <w:rFonts w:ascii="Times New Roman" w:hAnsi="Times New Roman"/>
          <w:sz w:val="24"/>
          <w:szCs w:val="24"/>
        </w:rPr>
        <w:lastRenderedPageBreak/>
        <w:t xml:space="preserve">the scope and speed of Russian naval expansion, working with allies on the Horn of Africa to prevent Russia from establishing permanent bases in Djibouti and Somaliland. U.S. Naval presence has also to date prevented the creation of a permanent base in Libya itself, and U.S. diplomatic efforts persuaded Algeria to refrain from </w:t>
      </w:r>
      <w:r w:rsidR="00B90656">
        <w:rPr>
          <w:rFonts w:ascii="Times New Roman" w:hAnsi="Times New Roman"/>
          <w:sz w:val="24"/>
          <w:szCs w:val="24"/>
        </w:rPr>
        <w:t>permanently hosting regular Russian forces</w:t>
      </w:r>
      <w:r w:rsidR="006D1E3D" w:rsidRPr="00B90656">
        <w:rPr>
          <w:rFonts w:ascii="Times New Roman" w:hAnsi="Times New Roman"/>
          <w:sz w:val="24"/>
          <w:szCs w:val="24"/>
        </w:rPr>
        <w:t xml:space="preserve">. (Ramani) </w:t>
      </w:r>
    </w:p>
    <w:p w14:paraId="425DD511" w14:textId="677924D2" w:rsidR="006D1E3D" w:rsidRPr="00B90656" w:rsidRDefault="006D1E3D" w:rsidP="008A6320">
      <w:pPr>
        <w:spacing w:line="480" w:lineRule="auto"/>
        <w:ind w:firstLine="720"/>
        <w:rPr>
          <w:rFonts w:ascii="Times New Roman" w:hAnsi="Times New Roman"/>
          <w:sz w:val="24"/>
          <w:szCs w:val="24"/>
        </w:rPr>
      </w:pPr>
      <w:r w:rsidRPr="00B90656">
        <w:rPr>
          <w:rFonts w:ascii="Times New Roman" w:hAnsi="Times New Roman"/>
          <w:sz w:val="24"/>
          <w:szCs w:val="24"/>
        </w:rPr>
        <w:t>America</w:t>
      </w:r>
      <w:r w:rsidR="00B90656">
        <w:rPr>
          <w:rFonts w:ascii="Times New Roman" w:hAnsi="Times New Roman"/>
          <w:sz w:val="24"/>
          <w:szCs w:val="24"/>
        </w:rPr>
        <w:t>’</w:t>
      </w:r>
      <w:r w:rsidRPr="00B90656">
        <w:rPr>
          <w:rFonts w:ascii="Times New Roman" w:hAnsi="Times New Roman"/>
          <w:sz w:val="24"/>
          <w:szCs w:val="24"/>
        </w:rPr>
        <w:t xml:space="preserve">s long tenured presence in the </w:t>
      </w:r>
      <w:r w:rsidR="00EA4218" w:rsidRPr="00B90656">
        <w:rPr>
          <w:rFonts w:ascii="Times New Roman" w:hAnsi="Times New Roman"/>
          <w:sz w:val="24"/>
          <w:szCs w:val="24"/>
        </w:rPr>
        <w:t>Mediterranean</w:t>
      </w:r>
      <w:r w:rsidRPr="00B90656">
        <w:rPr>
          <w:rFonts w:ascii="Times New Roman" w:hAnsi="Times New Roman"/>
          <w:sz w:val="24"/>
          <w:szCs w:val="24"/>
        </w:rPr>
        <w:t xml:space="preserve"> provided an immediate advantage during the Arab Spring as numerous naval assets were pre</w:t>
      </w:r>
      <w:r w:rsidR="00B90656">
        <w:rPr>
          <w:rFonts w:ascii="Times New Roman" w:hAnsi="Times New Roman"/>
          <w:sz w:val="24"/>
          <w:szCs w:val="24"/>
        </w:rPr>
        <w:t>-</w:t>
      </w:r>
      <w:r w:rsidRPr="00B90656">
        <w:rPr>
          <w:rFonts w:ascii="Times New Roman" w:hAnsi="Times New Roman"/>
          <w:sz w:val="24"/>
          <w:szCs w:val="24"/>
        </w:rPr>
        <w:t>positioned in the area and had access to numerous U.S. and allied ports. The U.S. 6</w:t>
      </w:r>
      <w:r w:rsidRPr="00B90656">
        <w:rPr>
          <w:rFonts w:ascii="Times New Roman" w:hAnsi="Times New Roman"/>
          <w:sz w:val="24"/>
          <w:szCs w:val="24"/>
          <w:vertAlign w:val="superscript"/>
        </w:rPr>
        <w:t>th</w:t>
      </w:r>
      <w:r w:rsidRPr="00B90656">
        <w:rPr>
          <w:rFonts w:ascii="Times New Roman" w:hAnsi="Times New Roman"/>
          <w:sz w:val="24"/>
          <w:szCs w:val="24"/>
        </w:rPr>
        <w:t xml:space="preserve"> fleet, permanently stationed in the Mediterranean and headquartered in Naples, Italy provided the majority of the vessels and aircraft for the </w:t>
      </w:r>
      <w:r w:rsidR="00EA4218" w:rsidRPr="00B90656">
        <w:rPr>
          <w:rFonts w:ascii="Times New Roman" w:hAnsi="Times New Roman"/>
          <w:sz w:val="24"/>
          <w:szCs w:val="24"/>
        </w:rPr>
        <w:t>early coalition operations in the winter and spring of 2011.</w:t>
      </w:r>
      <w:r w:rsidR="00941FA2" w:rsidRPr="00B90656">
        <w:rPr>
          <w:rFonts w:ascii="Times New Roman" w:hAnsi="Times New Roman"/>
          <w:sz w:val="24"/>
          <w:szCs w:val="24"/>
        </w:rPr>
        <w:t xml:space="preserve"> (</w:t>
      </w:r>
      <w:proofErr w:type="spellStart"/>
      <w:r w:rsidR="00941FA2" w:rsidRPr="00B90656">
        <w:rPr>
          <w:rFonts w:ascii="Times New Roman" w:hAnsi="Times New Roman"/>
          <w:sz w:val="24"/>
          <w:szCs w:val="24"/>
        </w:rPr>
        <w:t>Faram</w:t>
      </w:r>
      <w:proofErr w:type="spellEnd"/>
      <w:r w:rsidR="00941FA2" w:rsidRPr="00B90656">
        <w:rPr>
          <w:rFonts w:ascii="Times New Roman" w:hAnsi="Times New Roman"/>
          <w:sz w:val="24"/>
          <w:szCs w:val="24"/>
        </w:rPr>
        <w:t xml:space="preserve">) </w:t>
      </w:r>
      <w:r w:rsidR="00EA4218" w:rsidRPr="00B90656">
        <w:rPr>
          <w:rFonts w:ascii="Times New Roman" w:hAnsi="Times New Roman"/>
          <w:sz w:val="24"/>
          <w:szCs w:val="24"/>
        </w:rPr>
        <w:t xml:space="preserve">American allied naval dominance has been a consistent theme in the Mediterranean largely since WWII, and in an unrivaled capacity since the fall of the USSR. This immense presence provided the necessary capacity to shape events early in the Libyan conflict with traditional naval forces and airborne assets. </w:t>
      </w:r>
    </w:p>
    <w:p w14:paraId="0FB4964B" w14:textId="1B1F4E19" w:rsidR="007302C6" w:rsidRDefault="00B90656" w:rsidP="00E35EFC">
      <w:pPr>
        <w:spacing w:line="480" w:lineRule="auto"/>
        <w:ind w:firstLine="720"/>
        <w:rPr>
          <w:rFonts w:ascii="Times New Roman" w:hAnsi="Times New Roman"/>
          <w:sz w:val="24"/>
          <w:szCs w:val="24"/>
        </w:rPr>
      </w:pPr>
      <w:r>
        <w:rPr>
          <w:rFonts w:ascii="Times New Roman" w:hAnsi="Times New Roman"/>
          <w:sz w:val="24"/>
          <w:szCs w:val="24"/>
        </w:rPr>
        <w:t>American historical presence in the region</w:t>
      </w:r>
      <w:r w:rsidR="007302C6">
        <w:rPr>
          <w:rFonts w:ascii="Times New Roman" w:hAnsi="Times New Roman"/>
          <w:sz w:val="24"/>
          <w:szCs w:val="24"/>
        </w:rPr>
        <w:t xml:space="preserve"> allowed for immediate action following the onset of the Arab Spring, and subsequent turmoil within Libya. </w:t>
      </w:r>
      <w:r w:rsidR="00DF304F" w:rsidRPr="00B90656">
        <w:rPr>
          <w:rFonts w:ascii="Times New Roman" w:hAnsi="Times New Roman"/>
          <w:sz w:val="24"/>
          <w:szCs w:val="24"/>
        </w:rPr>
        <w:t xml:space="preserve">The long tenured Libyan government of Colonel Ghaddafi responded with a violent and bloody crackdown on civilian protestors in February of 2011. </w:t>
      </w:r>
      <w:r w:rsidR="007302C6">
        <w:rPr>
          <w:rFonts w:ascii="Times New Roman" w:hAnsi="Times New Roman"/>
          <w:sz w:val="24"/>
          <w:szCs w:val="24"/>
        </w:rPr>
        <w:t xml:space="preserve">Internally, the </w:t>
      </w:r>
      <w:r w:rsidR="00DF304F" w:rsidRPr="00B90656">
        <w:rPr>
          <w:rFonts w:ascii="Times New Roman" w:hAnsi="Times New Roman"/>
          <w:sz w:val="24"/>
          <w:szCs w:val="24"/>
        </w:rPr>
        <w:t>arrival of the Arab Spring to Libya was met with ruthless oppression, with between 1,000 and 2,000 demonstrators killed i</w:t>
      </w:r>
      <w:r w:rsidR="005942D3">
        <w:rPr>
          <w:rFonts w:ascii="Times New Roman" w:hAnsi="Times New Roman"/>
          <w:sz w:val="24"/>
          <w:szCs w:val="24"/>
        </w:rPr>
        <w:t>n</w:t>
      </w:r>
      <w:r w:rsidR="00DF304F" w:rsidRPr="00B90656">
        <w:rPr>
          <w:rFonts w:ascii="Times New Roman" w:hAnsi="Times New Roman"/>
          <w:sz w:val="24"/>
          <w:szCs w:val="24"/>
        </w:rPr>
        <w:t xml:space="preserve"> the first week. </w:t>
      </w:r>
      <w:r w:rsidR="009C0D45" w:rsidRPr="00B90656">
        <w:rPr>
          <w:rFonts w:ascii="Times New Roman" w:hAnsi="Times New Roman"/>
          <w:sz w:val="24"/>
          <w:szCs w:val="24"/>
        </w:rPr>
        <w:t xml:space="preserve">Initial proposals for an intervention were made most strongly by England and France in </w:t>
      </w:r>
      <w:r w:rsidR="007302C6">
        <w:rPr>
          <w:rFonts w:ascii="Times New Roman" w:hAnsi="Times New Roman"/>
          <w:sz w:val="24"/>
          <w:szCs w:val="24"/>
        </w:rPr>
        <w:t xml:space="preserve">a </w:t>
      </w:r>
      <w:r w:rsidR="009C0D45" w:rsidRPr="00B90656">
        <w:rPr>
          <w:rFonts w:ascii="Times New Roman" w:hAnsi="Times New Roman"/>
          <w:sz w:val="24"/>
          <w:szCs w:val="24"/>
        </w:rPr>
        <w:t>May meeting of G-8, where the Secretary of State Clinton initially showed hesitancy and Russia outright disapproval.</w:t>
      </w:r>
      <w:r w:rsidR="009258CA" w:rsidRPr="00B90656">
        <w:rPr>
          <w:rFonts w:ascii="Times New Roman" w:hAnsi="Times New Roman"/>
          <w:sz w:val="24"/>
          <w:szCs w:val="24"/>
        </w:rPr>
        <w:t xml:space="preserve"> (</w:t>
      </w:r>
      <w:r w:rsidR="00941FA2" w:rsidRPr="00B90656">
        <w:rPr>
          <w:rFonts w:ascii="Times New Roman" w:hAnsi="Times New Roman"/>
          <w:sz w:val="24"/>
          <w:szCs w:val="24"/>
        </w:rPr>
        <w:t>Carpenter</w:t>
      </w:r>
      <w:r w:rsidR="009258CA" w:rsidRPr="00B90656">
        <w:rPr>
          <w:rFonts w:ascii="Times New Roman" w:hAnsi="Times New Roman"/>
          <w:sz w:val="24"/>
          <w:szCs w:val="24"/>
        </w:rPr>
        <w:t>)</w:t>
      </w:r>
      <w:r w:rsidR="009C0D45" w:rsidRPr="00B90656">
        <w:rPr>
          <w:rFonts w:ascii="Times New Roman" w:hAnsi="Times New Roman"/>
          <w:sz w:val="24"/>
          <w:szCs w:val="24"/>
        </w:rPr>
        <w:t xml:space="preserve"> However, as the violence continued</w:t>
      </w:r>
      <w:r w:rsidR="007302C6">
        <w:rPr>
          <w:rFonts w:ascii="Times New Roman" w:hAnsi="Times New Roman"/>
          <w:sz w:val="24"/>
          <w:szCs w:val="24"/>
        </w:rPr>
        <w:t>,</w:t>
      </w:r>
      <w:r w:rsidR="009C0D45" w:rsidRPr="00B90656">
        <w:rPr>
          <w:rFonts w:ascii="Times New Roman" w:hAnsi="Times New Roman"/>
          <w:sz w:val="24"/>
          <w:szCs w:val="24"/>
        </w:rPr>
        <w:t xml:space="preserve"> t</w:t>
      </w:r>
      <w:r w:rsidR="00DF304F" w:rsidRPr="00B90656">
        <w:rPr>
          <w:rFonts w:ascii="Times New Roman" w:hAnsi="Times New Roman"/>
          <w:sz w:val="24"/>
          <w:szCs w:val="24"/>
        </w:rPr>
        <w:t>he Obama administration, taking into account Ghaddafi’s historical record</w:t>
      </w:r>
      <w:r w:rsidR="007302C6">
        <w:rPr>
          <w:rFonts w:ascii="Times New Roman" w:hAnsi="Times New Roman"/>
          <w:sz w:val="24"/>
          <w:szCs w:val="24"/>
        </w:rPr>
        <w:t xml:space="preserve"> and</w:t>
      </w:r>
      <w:r w:rsidR="00DF304F" w:rsidRPr="00B90656">
        <w:rPr>
          <w:rFonts w:ascii="Times New Roman" w:hAnsi="Times New Roman"/>
          <w:sz w:val="24"/>
          <w:szCs w:val="24"/>
        </w:rPr>
        <w:t xml:space="preserve"> calls to “cleanse” Libya</w:t>
      </w:r>
      <w:r w:rsidR="007302C6">
        <w:rPr>
          <w:rFonts w:ascii="Times New Roman" w:hAnsi="Times New Roman"/>
          <w:sz w:val="24"/>
          <w:szCs w:val="24"/>
        </w:rPr>
        <w:t>,</w:t>
      </w:r>
      <w:r w:rsidR="00DF304F" w:rsidRPr="00B90656">
        <w:rPr>
          <w:rFonts w:ascii="Times New Roman" w:hAnsi="Times New Roman"/>
          <w:sz w:val="24"/>
          <w:szCs w:val="24"/>
        </w:rPr>
        <w:t xml:space="preserve"> quickly developed plans</w:t>
      </w:r>
      <w:r w:rsidR="009969C0" w:rsidRPr="00B90656">
        <w:rPr>
          <w:rFonts w:ascii="Times New Roman" w:hAnsi="Times New Roman"/>
          <w:sz w:val="24"/>
          <w:szCs w:val="24"/>
        </w:rPr>
        <w:t xml:space="preserve"> </w:t>
      </w:r>
      <w:r w:rsidR="00DF304F" w:rsidRPr="00B90656">
        <w:rPr>
          <w:rFonts w:ascii="Times New Roman" w:hAnsi="Times New Roman"/>
          <w:sz w:val="24"/>
          <w:szCs w:val="24"/>
        </w:rPr>
        <w:t xml:space="preserve">which could prevent unnecessary bloodshed. Following the United States </w:t>
      </w:r>
      <w:r w:rsidR="007302C6">
        <w:rPr>
          <w:rFonts w:ascii="Times New Roman" w:hAnsi="Times New Roman"/>
          <w:sz w:val="24"/>
          <w:szCs w:val="24"/>
        </w:rPr>
        <w:t xml:space="preserve">previous </w:t>
      </w:r>
      <w:r w:rsidR="00DF304F" w:rsidRPr="00B90656">
        <w:rPr>
          <w:rFonts w:ascii="Times New Roman" w:hAnsi="Times New Roman"/>
          <w:sz w:val="24"/>
          <w:szCs w:val="24"/>
        </w:rPr>
        <w:t xml:space="preserve">ineffective </w:t>
      </w:r>
      <w:r w:rsidR="00DF304F" w:rsidRPr="00B90656">
        <w:rPr>
          <w:rFonts w:ascii="Times New Roman" w:hAnsi="Times New Roman"/>
          <w:sz w:val="24"/>
          <w:szCs w:val="24"/>
        </w:rPr>
        <w:lastRenderedPageBreak/>
        <w:t xml:space="preserve">efforts </w:t>
      </w:r>
      <w:r w:rsidR="007302C6">
        <w:rPr>
          <w:rFonts w:ascii="Times New Roman" w:hAnsi="Times New Roman"/>
          <w:sz w:val="24"/>
          <w:szCs w:val="24"/>
        </w:rPr>
        <w:t>at</w:t>
      </w:r>
      <w:r w:rsidR="00DF304F" w:rsidRPr="00B90656">
        <w:rPr>
          <w:rFonts w:ascii="Times New Roman" w:hAnsi="Times New Roman"/>
          <w:sz w:val="24"/>
          <w:szCs w:val="24"/>
        </w:rPr>
        <w:t xml:space="preserve"> regime change</w:t>
      </w:r>
      <w:r w:rsidR="007302C6">
        <w:rPr>
          <w:rFonts w:ascii="Times New Roman" w:hAnsi="Times New Roman"/>
          <w:sz w:val="24"/>
          <w:szCs w:val="24"/>
        </w:rPr>
        <w:t xml:space="preserve"> in the region, </w:t>
      </w:r>
      <w:r w:rsidR="00DF304F" w:rsidRPr="00B90656">
        <w:rPr>
          <w:rFonts w:ascii="Times New Roman" w:hAnsi="Times New Roman"/>
          <w:sz w:val="24"/>
          <w:szCs w:val="24"/>
        </w:rPr>
        <w:t xml:space="preserve">the immediate </w:t>
      </w:r>
      <w:r w:rsidR="007302C6">
        <w:rPr>
          <w:rFonts w:ascii="Times New Roman" w:hAnsi="Times New Roman"/>
          <w:sz w:val="24"/>
          <w:szCs w:val="24"/>
        </w:rPr>
        <w:t>proposals were</w:t>
      </w:r>
      <w:r w:rsidR="00DF304F" w:rsidRPr="00B90656">
        <w:rPr>
          <w:rFonts w:ascii="Times New Roman" w:hAnsi="Times New Roman"/>
          <w:sz w:val="24"/>
          <w:szCs w:val="24"/>
        </w:rPr>
        <w:t xml:space="preserve"> for more limited action. Initial proposals for a no-fly zone were drafted alongside a more comprehensive plan to limit Ghaddafi’s use of traditional forces, primarily tanks (</w:t>
      </w:r>
      <w:r w:rsidR="00941FA2" w:rsidRPr="00B90656">
        <w:rPr>
          <w:rFonts w:ascii="Times New Roman" w:hAnsi="Times New Roman"/>
          <w:sz w:val="24"/>
          <w:szCs w:val="24"/>
        </w:rPr>
        <w:t>Carpenter</w:t>
      </w:r>
      <w:r w:rsidR="00DF304F" w:rsidRPr="00B90656">
        <w:rPr>
          <w:rFonts w:ascii="Times New Roman" w:hAnsi="Times New Roman"/>
          <w:sz w:val="24"/>
          <w:szCs w:val="24"/>
        </w:rPr>
        <w:t xml:space="preserve">). The eventual NATO </w:t>
      </w:r>
      <w:r w:rsidR="00E35EFC" w:rsidRPr="00B90656">
        <w:rPr>
          <w:rFonts w:ascii="Times New Roman" w:hAnsi="Times New Roman"/>
          <w:sz w:val="24"/>
          <w:szCs w:val="24"/>
        </w:rPr>
        <w:t>led effort saw the United States and 12 allies enforce a no-fly zone</w:t>
      </w:r>
      <w:r w:rsidR="00B91BA8" w:rsidRPr="00B90656">
        <w:rPr>
          <w:rFonts w:ascii="Times New Roman" w:hAnsi="Times New Roman"/>
          <w:sz w:val="24"/>
          <w:szCs w:val="24"/>
        </w:rPr>
        <w:t>, depicted in Figure 3,</w:t>
      </w:r>
      <w:r w:rsidR="00E35EFC" w:rsidRPr="00B90656">
        <w:rPr>
          <w:rFonts w:ascii="Times New Roman" w:hAnsi="Times New Roman"/>
          <w:sz w:val="24"/>
          <w:szCs w:val="24"/>
        </w:rPr>
        <w:t xml:space="preserve"> for five months in Libya. </w:t>
      </w:r>
      <w:r w:rsidR="00257C6C" w:rsidRPr="00B90656">
        <w:rPr>
          <w:rFonts w:ascii="Times New Roman" w:hAnsi="Times New Roman"/>
          <w:sz w:val="24"/>
          <w:szCs w:val="24"/>
        </w:rPr>
        <w:t xml:space="preserve">United Nations resolution 1973 saw the passage of the no-fly zone in part due to the abstention of Russia, as they elected not to </w:t>
      </w:r>
      <w:r w:rsidR="00813A54" w:rsidRPr="00B90656">
        <w:rPr>
          <w:rFonts w:ascii="Times New Roman" w:hAnsi="Times New Roman"/>
          <w:sz w:val="24"/>
          <w:szCs w:val="24"/>
        </w:rPr>
        <w:t>enact their permanent security council veto.</w:t>
      </w:r>
      <w:r w:rsidR="00B91BA8" w:rsidRPr="00B90656">
        <w:rPr>
          <w:rFonts w:ascii="Times New Roman" w:hAnsi="Times New Roman"/>
          <w:sz w:val="24"/>
          <w:szCs w:val="24"/>
        </w:rPr>
        <w:t xml:space="preserve"> (</w:t>
      </w:r>
      <w:proofErr w:type="spellStart"/>
      <w:r w:rsidR="00B91BA8" w:rsidRPr="00B90656">
        <w:rPr>
          <w:rFonts w:ascii="Times New Roman" w:hAnsi="Times New Roman"/>
          <w:sz w:val="24"/>
          <w:szCs w:val="24"/>
        </w:rPr>
        <w:t>Zenko</w:t>
      </w:r>
      <w:proofErr w:type="spellEnd"/>
      <w:r w:rsidR="00B91BA8" w:rsidRPr="00B90656">
        <w:rPr>
          <w:rFonts w:ascii="Times New Roman" w:hAnsi="Times New Roman"/>
          <w:sz w:val="24"/>
          <w:szCs w:val="24"/>
        </w:rPr>
        <w:t>)</w:t>
      </w:r>
      <w:r w:rsidR="00813A54" w:rsidRPr="00B90656">
        <w:rPr>
          <w:rFonts w:ascii="Times New Roman" w:hAnsi="Times New Roman"/>
          <w:sz w:val="24"/>
          <w:szCs w:val="24"/>
        </w:rPr>
        <w:t xml:space="preserve"> </w:t>
      </w:r>
    </w:p>
    <w:p w14:paraId="64555540" w14:textId="77777777" w:rsidR="007302C6" w:rsidRDefault="007302C6" w:rsidP="00E35EFC">
      <w:pPr>
        <w:spacing w:line="480" w:lineRule="auto"/>
        <w:ind w:firstLine="720"/>
        <w:rPr>
          <w:rFonts w:ascii="Times New Roman" w:hAnsi="Times New Roman"/>
          <w:sz w:val="24"/>
          <w:szCs w:val="24"/>
        </w:rPr>
      </w:pPr>
      <w:r>
        <w:rPr>
          <w:rFonts w:ascii="Times New Roman" w:hAnsi="Times New Roman"/>
          <w:sz w:val="24"/>
          <w:szCs w:val="24"/>
        </w:rPr>
        <w:t>As operations began the</w:t>
      </w:r>
      <w:r w:rsidR="00E35EFC" w:rsidRPr="00B90656">
        <w:rPr>
          <w:rFonts w:ascii="Times New Roman" w:hAnsi="Times New Roman"/>
          <w:sz w:val="24"/>
          <w:szCs w:val="24"/>
        </w:rPr>
        <w:t xml:space="preserve"> United States utilized two </w:t>
      </w:r>
      <w:proofErr w:type="spellStart"/>
      <w:r w:rsidR="00E35EFC" w:rsidRPr="00B90656">
        <w:rPr>
          <w:rFonts w:ascii="Times New Roman" w:hAnsi="Times New Roman"/>
          <w:sz w:val="24"/>
          <w:szCs w:val="24"/>
        </w:rPr>
        <w:t>Arleigh</w:t>
      </w:r>
      <w:proofErr w:type="spellEnd"/>
      <w:r w:rsidR="00E35EFC" w:rsidRPr="00B90656">
        <w:rPr>
          <w:rFonts w:ascii="Times New Roman" w:hAnsi="Times New Roman"/>
          <w:sz w:val="24"/>
          <w:szCs w:val="24"/>
        </w:rPr>
        <w:t xml:space="preserve"> Burke class destroyers, the USS Stout and USS Barry, as well as the Ohio class missile submarine USS Florida. In the </w:t>
      </w:r>
      <w:r w:rsidR="00257C6C" w:rsidRPr="00B90656">
        <w:rPr>
          <w:rFonts w:ascii="Times New Roman" w:hAnsi="Times New Roman"/>
          <w:sz w:val="24"/>
          <w:szCs w:val="24"/>
        </w:rPr>
        <w:t>initial</w:t>
      </w:r>
      <w:r w:rsidR="00E35EFC" w:rsidRPr="00B90656">
        <w:rPr>
          <w:rFonts w:ascii="Times New Roman" w:hAnsi="Times New Roman"/>
          <w:sz w:val="24"/>
          <w:szCs w:val="24"/>
        </w:rPr>
        <w:t xml:space="preserve"> hours over 112 </w:t>
      </w:r>
      <w:r w:rsidR="009258CA" w:rsidRPr="00B90656">
        <w:rPr>
          <w:rFonts w:ascii="Times New Roman" w:hAnsi="Times New Roman"/>
          <w:sz w:val="24"/>
          <w:szCs w:val="24"/>
        </w:rPr>
        <w:t>Tomahawk</w:t>
      </w:r>
      <w:r w:rsidR="00E35EFC" w:rsidRPr="00B90656">
        <w:rPr>
          <w:rFonts w:ascii="Times New Roman" w:hAnsi="Times New Roman"/>
          <w:sz w:val="24"/>
          <w:szCs w:val="24"/>
        </w:rPr>
        <w:t xml:space="preserve"> missiles were launched </w:t>
      </w:r>
      <w:r w:rsidR="00257C6C" w:rsidRPr="00B90656">
        <w:rPr>
          <w:rFonts w:ascii="Times New Roman" w:hAnsi="Times New Roman"/>
          <w:sz w:val="24"/>
          <w:szCs w:val="24"/>
        </w:rPr>
        <w:t xml:space="preserve">by the U.S. Navy, targeting the Libyan Airforce, military infrastructure, Ghaddafi’s residence and ground forces. The U.S. Navy, then reinforced by the arrival of the aircraft carrier USS Enterprise, continued by taking the lead in flying sorties and conducting refueling for NATO aircraft as it enforced </w:t>
      </w:r>
      <w:r>
        <w:rPr>
          <w:rFonts w:ascii="Times New Roman" w:hAnsi="Times New Roman"/>
          <w:sz w:val="24"/>
          <w:szCs w:val="24"/>
        </w:rPr>
        <w:t>the</w:t>
      </w:r>
      <w:r w:rsidR="00257C6C" w:rsidRPr="00B90656">
        <w:rPr>
          <w:rFonts w:ascii="Times New Roman" w:hAnsi="Times New Roman"/>
          <w:sz w:val="24"/>
          <w:szCs w:val="24"/>
        </w:rPr>
        <w:t xml:space="preserve"> no-fly zone. While initial claims purported the sole intention of protecting the Libyan people the nature of airstrikes and selective enforcement of the arms embargo enacted under UN resolution 1970 </w:t>
      </w:r>
      <w:r>
        <w:rPr>
          <w:rFonts w:ascii="Times New Roman" w:hAnsi="Times New Roman"/>
          <w:sz w:val="24"/>
          <w:szCs w:val="24"/>
        </w:rPr>
        <w:t xml:space="preserve">suggest additional motives. </w:t>
      </w:r>
      <w:r w:rsidR="00257C6C" w:rsidRPr="00B90656">
        <w:rPr>
          <w:rFonts w:ascii="Times New Roman" w:hAnsi="Times New Roman"/>
          <w:sz w:val="24"/>
          <w:szCs w:val="24"/>
        </w:rPr>
        <w:t>(</w:t>
      </w:r>
      <w:proofErr w:type="spellStart"/>
      <w:r w:rsidR="00257C6C" w:rsidRPr="00B90656">
        <w:rPr>
          <w:rFonts w:ascii="Times New Roman" w:hAnsi="Times New Roman"/>
          <w:sz w:val="24"/>
          <w:szCs w:val="24"/>
        </w:rPr>
        <w:t>Zenko</w:t>
      </w:r>
      <w:proofErr w:type="spellEnd"/>
      <w:r w:rsidR="00257C6C" w:rsidRPr="00B90656">
        <w:rPr>
          <w:rFonts w:ascii="Times New Roman" w:hAnsi="Times New Roman"/>
          <w:sz w:val="24"/>
          <w:szCs w:val="24"/>
        </w:rPr>
        <w:t xml:space="preserve">). </w:t>
      </w:r>
    </w:p>
    <w:p w14:paraId="5F440C75" w14:textId="6362FBAF" w:rsidR="00E35EFC" w:rsidRPr="00B90656" w:rsidRDefault="00257C6C" w:rsidP="00E35EFC">
      <w:pPr>
        <w:spacing w:line="480" w:lineRule="auto"/>
        <w:ind w:firstLine="720"/>
        <w:rPr>
          <w:rFonts w:ascii="Times New Roman" w:hAnsi="Times New Roman"/>
          <w:sz w:val="24"/>
          <w:szCs w:val="24"/>
        </w:rPr>
      </w:pPr>
      <w:r w:rsidRPr="00B90656">
        <w:rPr>
          <w:rFonts w:ascii="Times New Roman" w:hAnsi="Times New Roman"/>
          <w:sz w:val="24"/>
          <w:szCs w:val="24"/>
        </w:rPr>
        <w:t xml:space="preserve">Following the gruesome demise of Ghaddafi </w:t>
      </w:r>
      <w:r w:rsidR="00813A54" w:rsidRPr="00B90656">
        <w:rPr>
          <w:rFonts w:ascii="Times New Roman" w:hAnsi="Times New Roman"/>
          <w:sz w:val="24"/>
          <w:szCs w:val="24"/>
        </w:rPr>
        <w:t>regime,</w:t>
      </w:r>
      <w:r w:rsidRPr="00B90656">
        <w:rPr>
          <w:rFonts w:ascii="Times New Roman" w:hAnsi="Times New Roman"/>
          <w:sz w:val="24"/>
          <w:szCs w:val="24"/>
        </w:rPr>
        <w:t xml:space="preserve"> </w:t>
      </w:r>
      <w:r w:rsidR="00813A54" w:rsidRPr="00B90656">
        <w:rPr>
          <w:rFonts w:ascii="Times New Roman" w:hAnsi="Times New Roman"/>
          <w:sz w:val="24"/>
          <w:szCs w:val="24"/>
        </w:rPr>
        <w:t xml:space="preserve">the United </w:t>
      </w:r>
      <w:r w:rsidR="005942D3">
        <w:rPr>
          <w:rFonts w:ascii="Times New Roman" w:hAnsi="Times New Roman"/>
          <w:sz w:val="24"/>
          <w:szCs w:val="24"/>
        </w:rPr>
        <w:t>S</w:t>
      </w:r>
      <w:r w:rsidR="00813A54" w:rsidRPr="00B90656">
        <w:rPr>
          <w:rFonts w:ascii="Times New Roman" w:hAnsi="Times New Roman"/>
          <w:sz w:val="24"/>
          <w:szCs w:val="24"/>
        </w:rPr>
        <w:t>tates eventually backed the General National Congress government in Libya. The United States was able to utilize its dominant maritime position to isolate and precipitate the downfall of the Ghaddafi regime at minimal cost and risk to the United States. The subsequent civil war and rampant degradation of the Libyan state continue to reflect the United States</w:t>
      </w:r>
      <w:r w:rsidR="005942D3">
        <w:rPr>
          <w:rFonts w:ascii="Times New Roman" w:hAnsi="Times New Roman"/>
          <w:sz w:val="24"/>
          <w:szCs w:val="24"/>
        </w:rPr>
        <w:t>’</w:t>
      </w:r>
      <w:r w:rsidR="00813A54" w:rsidRPr="00B90656">
        <w:rPr>
          <w:rFonts w:ascii="Times New Roman" w:hAnsi="Times New Roman"/>
          <w:sz w:val="24"/>
          <w:szCs w:val="24"/>
        </w:rPr>
        <w:t xml:space="preserve"> tepid approach to an area of perceived limited interest. </w:t>
      </w:r>
    </w:p>
    <w:p w14:paraId="56E7CC7D" w14:textId="7D8642BE" w:rsidR="00DB45FF" w:rsidRPr="00B90656" w:rsidRDefault="00DB45FF" w:rsidP="004104DC">
      <w:pPr>
        <w:spacing w:line="480" w:lineRule="auto"/>
        <w:ind w:firstLine="720"/>
        <w:rPr>
          <w:rFonts w:ascii="Times New Roman" w:hAnsi="Times New Roman"/>
          <w:sz w:val="24"/>
          <w:szCs w:val="24"/>
        </w:rPr>
      </w:pPr>
      <w:r w:rsidRPr="00B90656">
        <w:rPr>
          <w:rFonts w:ascii="Times New Roman" w:hAnsi="Times New Roman"/>
          <w:sz w:val="24"/>
          <w:szCs w:val="24"/>
        </w:rPr>
        <w:t xml:space="preserve">Having abstained from the UN resolution which initiated the NATO and allied intervention of Libya, Russia then asserted military force in the coming civil war. The perceived </w:t>
      </w:r>
      <w:r w:rsidRPr="00B90656">
        <w:rPr>
          <w:rFonts w:ascii="Times New Roman" w:hAnsi="Times New Roman"/>
          <w:sz w:val="24"/>
          <w:szCs w:val="24"/>
        </w:rPr>
        <w:lastRenderedPageBreak/>
        <w:t>growing threat of popular uprisings receiving U.S.</w:t>
      </w:r>
      <w:r w:rsidR="005942D3">
        <w:rPr>
          <w:rFonts w:ascii="Times New Roman" w:hAnsi="Times New Roman"/>
          <w:sz w:val="24"/>
          <w:szCs w:val="24"/>
        </w:rPr>
        <w:t>-</w:t>
      </w:r>
      <w:r w:rsidRPr="00B90656">
        <w:rPr>
          <w:rFonts w:ascii="Times New Roman" w:hAnsi="Times New Roman"/>
          <w:sz w:val="24"/>
          <w:szCs w:val="24"/>
        </w:rPr>
        <w:t>led support and eventually toppling autocratic rulers, as well as the opportunity to exert military and political influence drew Russia into Libya. In the recurring theme of asymmetric warfare utilized by Putin’s Russia the Russian presence in Libya is predominately that of private mercenaries, specifically the Wagner Group, a private military company with close ties to</w:t>
      </w:r>
      <w:r w:rsidR="005942D3">
        <w:rPr>
          <w:rFonts w:ascii="Times New Roman" w:hAnsi="Times New Roman"/>
          <w:sz w:val="24"/>
          <w:szCs w:val="24"/>
        </w:rPr>
        <w:t xml:space="preserve"> the</w:t>
      </w:r>
      <w:r w:rsidRPr="00B90656">
        <w:rPr>
          <w:rFonts w:ascii="Times New Roman" w:hAnsi="Times New Roman"/>
          <w:sz w:val="24"/>
          <w:szCs w:val="24"/>
        </w:rPr>
        <w:t xml:space="preserve"> Kremlin and deeply shrouded funding. The Wagner Group has used light marine craft</w:t>
      </w:r>
      <w:r w:rsidR="007302C6">
        <w:rPr>
          <w:rFonts w:ascii="Times New Roman" w:hAnsi="Times New Roman"/>
          <w:sz w:val="24"/>
          <w:szCs w:val="24"/>
        </w:rPr>
        <w:t xml:space="preserve"> and cargo vessels</w:t>
      </w:r>
      <w:r w:rsidRPr="00B90656">
        <w:rPr>
          <w:rFonts w:ascii="Times New Roman" w:hAnsi="Times New Roman"/>
          <w:sz w:val="24"/>
          <w:szCs w:val="24"/>
        </w:rPr>
        <w:t>, as depicted in Figure 4, to transfer personnel and material to Libya in support of both Khalifa Haftar and the Wagner Group.</w:t>
      </w:r>
      <w:r w:rsidR="009258CA" w:rsidRPr="00B90656">
        <w:rPr>
          <w:rFonts w:ascii="Times New Roman" w:hAnsi="Times New Roman"/>
          <w:sz w:val="24"/>
          <w:szCs w:val="24"/>
        </w:rPr>
        <w:t xml:space="preserve"> (</w:t>
      </w:r>
      <w:r w:rsidR="00941FA2" w:rsidRPr="00B90656">
        <w:rPr>
          <w:rFonts w:ascii="Times New Roman" w:hAnsi="Times New Roman"/>
          <w:sz w:val="24"/>
          <w:szCs w:val="24"/>
        </w:rPr>
        <w:t>Blanchard</w:t>
      </w:r>
      <w:r w:rsidR="009258CA" w:rsidRPr="00B90656">
        <w:rPr>
          <w:rFonts w:ascii="Times New Roman" w:hAnsi="Times New Roman"/>
          <w:sz w:val="24"/>
          <w:szCs w:val="24"/>
        </w:rPr>
        <w:t>)</w:t>
      </w:r>
      <w:r w:rsidRPr="00B90656">
        <w:rPr>
          <w:rFonts w:ascii="Times New Roman" w:hAnsi="Times New Roman"/>
          <w:sz w:val="24"/>
          <w:szCs w:val="24"/>
        </w:rPr>
        <w:t xml:space="preserve"> Khalifa Haftar is a Russian backed warlord and former CIA asset. Haftar’s role in the conflict betrays the complexity and shifting military and political scene on the ground in a Libya deeply divided by both civil war and geography.</w:t>
      </w:r>
      <w:r w:rsidR="00941FA2" w:rsidRPr="00B90656">
        <w:rPr>
          <w:rFonts w:ascii="Times New Roman" w:hAnsi="Times New Roman"/>
          <w:sz w:val="24"/>
          <w:szCs w:val="24"/>
        </w:rPr>
        <w:t xml:space="preserve"> </w:t>
      </w:r>
      <w:r w:rsidRPr="00B90656">
        <w:rPr>
          <w:rFonts w:ascii="Times New Roman" w:hAnsi="Times New Roman"/>
          <w:sz w:val="24"/>
          <w:szCs w:val="24"/>
        </w:rPr>
        <w:t>Formalized Russian support for Khalifa</w:t>
      </w:r>
      <w:r w:rsidR="005F5958">
        <w:rPr>
          <w:rFonts w:ascii="Times New Roman" w:hAnsi="Times New Roman"/>
          <w:sz w:val="24"/>
          <w:szCs w:val="24"/>
        </w:rPr>
        <w:t xml:space="preserve"> Haftar</w:t>
      </w:r>
      <w:r w:rsidRPr="00B90656">
        <w:rPr>
          <w:rFonts w:ascii="Times New Roman" w:hAnsi="Times New Roman"/>
          <w:sz w:val="24"/>
          <w:szCs w:val="24"/>
        </w:rPr>
        <w:t xml:space="preserve"> began in 2016 as bilateral discussions were held by representatives from each party in Moscow. Culminating in an agreement which allowed the Libyan General to access Russian manufactured armaments supplied by Algeria.</w:t>
      </w:r>
      <w:r w:rsidR="00941FA2" w:rsidRPr="00B90656">
        <w:rPr>
          <w:rFonts w:ascii="Times New Roman" w:hAnsi="Times New Roman"/>
          <w:sz w:val="24"/>
          <w:szCs w:val="24"/>
        </w:rPr>
        <w:t xml:space="preserve"> (CSIS)</w:t>
      </w:r>
      <w:r w:rsidRPr="00B90656">
        <w:rPr>
          <w:rFonts w:ascii="Times New Roman" w:hAnsi="Times New Roman"/>
          <w:sz w:val="24"/>
          <w:szCs w:val="24"/>
        </w:rPr>
        <w:t xml:space="preserve"> Russia’s ability to resupply by sea and air has allowed a formidable array of military supplies to arrive in Libya</w:t>
      </w:r>
      <w:r w:rsidR="007302C6">
        <w:rPr>
          <w:rFonts w:ascii="Times New Roman" w:hAnsi="Times New Roman"/>
          <w:sz w:val="24"/>
          <w:szCs w:val="24"/>
        </w:rPr>
        <w:t>, despite the United Nations arms embargo,</w:t>
      </w:r>
      <w:r w:rsidRPr="00B90656">
        <w:rPr>
          <w:rFonts w:ascii="Times New Roman" w:hAnsi="Times New Roman"/>
          <w:sz w:val="24"/>
          <w:szCs w:val="24"/>
        </w:rPr>
        <w:t xml:space="preserve"> including the presence of 4</w:t>
      </w:r>
      <w:r w:rsidRPr="00B90656">
        <w:rPr>
          <w:rFonts w:ascii="Times New Roman" w:hAnsi="Times New Roman"/>
          <w:sz w:val="24"/>
          <w:szCs w:val="24"/>
          <w:vertAlign w:val="superscript"/>
        </w:rPr>
        <w:t>th</w:t>
      </w:r>
      <w:r w:rsidRPr="00B90656">
        <w:rPr>
          <w:rFonts w:ascii="Times New Roman" w:hAnsi="Times New Roman"/>
          <w:sz w:val="24"/>
          <w:szCs w:val="24"/>
        </w:rPr>
        <w:t xml:space="preserve"> generation aircraft such as the SU-57 and Mig-29</w:t>
      </w:r>
      <w:r w:rsidR="00F501F1" w:rsidRPr="00B90656">
        <w:rPr>
          <w:rFonts w:ascii="Times New Roman" w:hAnsi="Times New Roman"/>
          <w:sz w:val="24"/>
          <w:szCs w:val="24"/>
        </w:rPr>
        <w:t>, as shown in Figure 5</w:t>
      </w:r>
      <w:r w:rsidRPr="00B90656">
        <w:rPr>
          <w:rFonts w:ascii="Times New Roman" w:hAnsi="Times New Roman"/>
          <w:sz w:val="24"/>
          <w:szCs w:val="24"/>
        </w:rPr>
        <w:t>.</w:t>
      </w:r>
      <w:r w:rsidR="00941FA2" w:rsidRPr="00B90656">
        <w:rPr>
          <w:rFonts w:ascii="Times New Roman" w:hAnsi="Times New Roman"/>
          <w:sz w:val="24"/>
          <w:szCs w:val="24"/>
        </w:rPr>
        <w:t xml:space="preserve"> (</w:t>
      </w:r>
      <w:proofErr w:type="spellStart"/>
      <w:r w:rsidR="00941FA2" w:rsidRPr="00B90656">
        <w:rPr>
          <w:rFonts w:ascii="Times New Roman" w:hAnsi="Times New Roman"/>
          <w:sz w:val="24"/>
          <w:szCs w:val="24"/>
        </w:rPr>
        <w:t>Cenciotti</w:t>
      </w:r>
      <w:proofErr w:type="spellEnd"/>
      <w:r w:rsidR="00941FA2" w:rsidRPr="00B90656">
        <w:rPr>
          <w:rFonts w:ascii="Times New Roman" w:hAnsi="Times New Roman"/>
          <w:sz w:val="24"/>
          <w:szCs w:val="24"/>
        </w:rPr>
        <w:t>)</w:t>
      </w:r>
      <w:r w:rsidRPr="00B90656">
        <w:rPr>
          <w:rFonts w:ascii="Times New Roman" w:hAnsi="Times New Roman"/>
          <w:sz w:val="24"/>
          <w:szCs w:val="24"/>
        </w:rPr>
        <w:t xml:space="preserve"> </w:t>
      </w:r>
      <w:r w:rsidR="00C57C82" w:rsidRPr="00B90656">
        <w:rPr>
          <w:rFonts w:ascii="Times New Roman" w:hAnsi="Times New Roman"/>
          <w:sz w:val="24"/>
          <w:szCs w:val="24"/>
        </w:rPr>
        <w:t>UN Secretary General Guterres noted that three cargo ships docked in eastern Libyan ports resupplying foreign fighters in September of 2020, and a further seventy transport flights were made that summer. Russia’s increased naval presence</w:t>
      </w:r>
      <w:r w:rsidR="007302C6">
        <w:rPr>
          <w:rFonts w:ascii="Times New Roman" w:hAnsi="Times New Roman"/>
          <w:sz w:val="24"/>
          <w:szCs w:val="24"/>
        </w:rPr>
        <w:t xml:space="preserve"> and </w:t>
      </w:r>
      <w:r w:rsidR="00C57C82" w:rsidRPr="00B90656">
        <w:rPr>
          <w:rFonts w:ascii="Times New Roman" w:hAnsi="Times New Roman"/>
          <w:sz w:val="24"/>
          <w:szCs w:val="24"/>
        </w:rPr>
        <w:t xml:space="preserve">NATO ambivalence, have created a scenario where the Wagner Group can be readily resupplied, a situation which could greatly elongate the current conflict. </w:t>
      </w:r>
      <w:r w:rsidR="009258CA" w:rsidRPr="00B90656">
        <w:rPr>
          <w:rFonts w:ascii="Times New Roman" w:hAnsi="Times New Roman"/>
          <w:sz w:val="24"/>
          <w:szCs w:val="24"/>
        </w:rPr>
        <w:t>(</w:t>
      </w:r>
      <w:r w:rsidR="00941FA2" w:rsidRPr="00B90656">
        <w:rPr>
          <w:rFonts w:ascii="Times New Roman" w:hAnsi="Times New Roman"/>
          <w:sz w:val="24"/>
          <w:szCs w:val="24"/>
        </w:rPr>
        <w:t>MEI</w:t>
      </w:r>
      <w:r w:rsidR="009258CA" w:rsidRPr="00B90656">
        <w:rPr>
          <w:rFonts w:ascii="Times New Roman" w:hAnsi="Times New Roman"/>
          <w:sz w:val="24"/>
          <w:szCs w:val="24"/>
        </w:rPr>
        <w:t>)</w:t>
      </w:r>
      <w:r w:rsidR="0000403C" w:rsidRPr="00B90656">
        <w:rPr>
          <w:rFonts w:ascii="Times New Roman" w:hAnsi="Times New Roman"/>
          <w:sz w:val="24"/>
          <w:szCs w:val="24"/>
        </w:rPr>
        <w:t xml:space="preserve"> </w:t>
      </w:r>
      <w:r w:rsidR="004104DC" w:rsidRPr="00B90656">
        <w:rPr>
          <w:rFonts w:ascii="Times New Roman" w:hAnsi="Times New Roman"/>
          <w:sz w:val="24"/>
          <w:szCs w:val="24"/>
        </w:rPr>
        <w:t>The U.S. has also maintained direct military supply flights with Libya and perform</w:t>
      </w:r>
      <w:r w:rsidR="007302C6">
        <w:rPr>
          <w:rFonts w:ascii="Times New Roman" w:hAnsi="Times New Roman"/>
          <w:sz w:val="24"/>
          <w:szCs w:val="24"/>
        </w:rPr>
        <w:t>s regular</w:t>
      </w:r>
      <w:r w:rsidR="004104DC" w:rsidRPr="00B90656">
        <w:rPr>
          <w:rFonts w:ascii="Times New Roman" w:hAnsi="Times New Roman"/>
          <w:sz w:val="24"/>
          <w:szCs w:val="24"/>
        </w:rPr>
        <w:t xml:space="preserve"> </w:t>
      </w:r>
      <w:r w:rsidR="007302C6">
        <w:rPr>
          <w:rFonts w:ascii="Times New Roman" w:hAnsi="Times New Roman"/>
          <w:sz w:val="24"/>
          <w:szCs w:val="24"/>
        </w:rPr>
        <w:t>air-</w:t>
      </w:r>
      <w:r w:rsidR="004104DC" w:rsidRPr="00B90656">
        <w:rPr>
          <w:rFonts w:ascii="Times New Roman" w:hAnsi="Times New Roman"/>
          <w:sz w:val="24"/>
          <w:szCs w:val="24"/>
        </w:rPr>
        <w:t xml:space="preserve">cargo and naval resupply missions.  </w:t>
      </w:r>
    </w:p>
    <w:p w14:paraId="7EB31EA5" w14:textId="08F5B3C7" w:rsidR="00DB1F4D" w:rsidRPr="00B90656" w:rsidRDefault="00DB1F4D" w:rsidP="00E35EFC">
      <w:pPr>
        <w:spacing w:line="480" w:lineRule="auto"/>
        <w:ind w:firstLine="720"/>
        <w:rPr>
          <w:rFonts w:ascii="Times New Roman" w:hAnsi="Times New Roman"/>
          <w:sz w:val="24"/>
          <w:szCs w:val="24"/>
        </w:rPr>
      </w:pPr>
      <w:r w:rsidRPr="00B90656">
        <w:rPr>
          <w:rFonts w:ascii="Times New Roman" w:hAnsi="Times New Roman"/>
          <w:sz w:val="24"/>
          <w:szCs w:val="24"/>
        </w:rPr>
        <w:lastRenderedPageBreak/>
        <w:t>As the conflict continued the United States has maintained a consistent presence in the Libyan littoral, with presence provided by the 6</w:t>
      </w:r>
      <w:r w:rsidRPr="00B90656">
        <w:rPr>
          <w:rFonts w:ascii="Times New Roman" w:hAnsi="Times New Roman"/>
          <w:sz w:val="24"/>
          <w:szCs w:val="24"/>
          <w:vertAlign w:val="superscript"/>
        </w:rPr>
        <w:t>th</w:t>
      </w:r>
      <w:r w:rsidRPr="00B90656">
        <w:rPr>
          <w:rFonts w:ascii="Times New Roman" w:hAnsi="Times New Roman"/>
          <w:sz w:val="24"/>
          <w:szCs w:val="24"/>
        </w:rPr>
        <w:t xml:space="preserve"> Fleet and a semi-annual rotation of Nimitz class carriers. (</w:t>
      </w:r>
      <w:proofErr w:type="spellStart"/>
      <w:r w:rsidR="00941FA2" w:rsidRPr="00B90656">
        <w:rPr>
          <w:rFonts w:ascii="Times New Roman" w:hAnsi="Times New Roman"/>
          <w:sz w:val="24"/>
          <w:szCs w:val="24"/>
        </w:rPr>
        <w:t>Faram</w:t>
      </w:r>
      <w:proofErr w:type="spellEnd"/>
      <w:r w:rsidRPr="00B90656">
        <w:rPr>
          <w:rFonts w:ascii="Times New Roman" w:hAnsi="Times New Roman"/>
          <w:sz w:val="24"/>
          <w:szCs w:val="24"/>
        </w:rPr>
        <w:t>) Beginning in the summer of 2020 the U.S. Navy initiated additional operations to track the increased Russian presence, both that of the Russian Navy at sea and the Wagner Group ashore. Consistent overlapping deployments by Seawolf class submarines have been augmented by an increasing number of patrols by P-8 Poseidon’s, America’s newest surveillance and reconnaissance aircraft.  P-8 flight paths have probed further into Libyan airspace in efforts to track the Wagner Group’s private air force and foreign troop positions, as well as providing live intelligence to the U.N.</w:t>
      </w:r>
      <w:r w:rsidR="005942D3">
        <w:rPr>
          <w:rFonts w:ascii="Times New Roman" w:hAnsi="Times New Roman"/>
          <w:sz w:val="24"/>
          <w:szCs w:val="24"/>
        </w:rPr>
        <w:t>-</w:t>
      </w:r>
      <w:r w:rsidRPr="00B90656">
        <w:rPr>
          <w:rFonts w:ascii="Times New Roman" w:hAnsi="Times New Roman"/>
          <w:sz w:val="24"/>
          <w:szCs w:val="24"/>
        </w:rPr>
        <w:t>backed government.</w:t>
      </w:r>
      <w:r w:rsidR="00DF327D" w:rsidRPr="00B90656">
        <w:rPr>
          <w:rFonts w:ascii="Times New Roman" w:hAnsi="Times New Roman"/>
          <w:sz w:val="24"/>
          <w:szCs w:val="24"/>
        </w:rPr>
        <w:t xml:space="preserve"> </w:t>
      </w:r>
      <w:r w:rsidRPr="00B90656">
        <w:rPr>
          <w:rFonts w:ascii="Times New Roman" w:hAnsi="Times New Roman"/>
          <w:sz w:val="24"/>
          <w:szCs w:val="24"/>
        </w:rPr>
        <w:t xml:space="preserve">An increase in reconnaissance sorties have similarly been flown to track Russian submarines operating in Libyan waters, believed to be providing security for the transport of material to Russian allied forces. </w:t>
      </w:r>
      <w:r w:rsidR="00DF327D" w:rsidRPr="00B90656">
        <w:rPr>
          <w:rFonts w:ascii="Times New Roman" w:hAnsi="Times New Roman"/>
          <w:sz w:val="24"/>
          <w:szCs w:val="24"/>
        </w:rPr>
        <w:t>(O’Connor)</w:t>
      </w:r>
    </w:p>
    <w:p w14:paraId="5AEE414F" w14:textId="1D9E3BBA" w:rsidR="002B14E8" w:rsidRPr="00B90656" w:rsidRDefault="002B14E8" w:rsidP="00E35EFC">
      <w:pPr>
        <w:spacing w:line="480" w:lineRule="auto"/>
        <w:ind w:firstLine="720"/>
        <w:rPr>
          <w:rFonts w:ascii="Times New Roman" w:hAnsi="Times New Roman"/>
          <w:sz w:val="24"/>
          <w:szCs w:val="24"/>
        </w:rPr>
      </w:pPr>
      <w:r w:rsidRPr="00B90656">
        <w:rPr>
          <w:rFonts w:ascii="Times New Roman" w:hAnsi="Times New Roman"/>
          <w:sz w:val="24"/>
          <w:szCs w:val="24"/>
        </w:rPr>
        <w:t>The U.S. Navy’s recent offensive actions in Libya have been limited to missile and air strikes on ISIS targets within Libya.</w:t>
      </w:r>
      <w:r w:rsidR="00DF327D" w:rsidRPr="00B90656">
        <w:rPr>
          <w:rFonts w:ascii="Times New Roman" w:hAnsi="Times New Roman"/>
          <w:sz w:val="24"/>
          <w:szCs w:val="24"/>
        </w:rPr>
        <w:t xml:space="preserve"> (</w:t>
      </w:r>
      <w:proofErr w:type="spellStart"/>
      <w:r w:rsidR="00DF327D" w:rsidRPr="00B90656">
        <w:rPr>
          <w:rFonts w:ascii="Times New Roman" w:hAnsi="Times New Roman"/>
          <w:sz w:val="24"/>
          <w:szCs w:val="24"/>
        </w:rPr>
        <w:t>Cenciotti</w:t>
      </w:r>
      <w:proofErr w:type="spellEnd"/>
      <w:r w:rsidR="00DF327D" w:rsidRPr="00B90656">
        <w:rPr>
          <w:rFonts w:ascii="Times New Roman" w:hAnsi="Times New Roman"/>
          <w:sz w:val="24"/>
          <w:szCs w:val="24"/>
        </w:rPr>
        <w:t>)</w:t>
      </w:r>
      <w:r w:rsidRPr="00B90656">
        <w:rPr>
          <w:rFonts w:ascii="Times New Roman" w:hAnsi="Times New Roman"/>
          <w:sz w:val="24"/>
          <w:szCs w:val="24"/>
        </w:rPr>
        <w:t xml:space="preserve"> These strikes have been conducted with refueling and logistical support made possible by the 6</w:t>
      </w:r>
      <w:r w:rsidRPr="00B90656">
        <w:rPr>
          <w:rFonts w:ascii="Times New Roman" w:hAnsi="Times New Roman"/>
          <w:sz w:val="24"/>
          <w:szCs w:val="24"/>
          <w:vertAlign w:val="superscript"/>
        </w:rPr>
        <w:t>th</w:t>
      </w:r>
      <w:r w:rsidRPr="00B90656">
        <w:rPr>
          <w:rFonts w:ascii="Times New Roman" w:hAnsi="Times New Roman"/>
          <w:sz w:val="24"/>
          <w:szCs w:val="24"/>
        </w:rPr>
        <w:t xml:space="preserve"> Fleet air wing and </w:t>
      </w:r>
      <w:r w:rsidR="007302C6">
        <w:rPr>
          <w:rFonts w:ascii="Times New Roman" w:hAnsi="Times New Roman"/>
          <w:sz w:val="24"/>
          <w:szCs w:val="24"/>
        </w:rPr>
        <w:t>the Italian military</w:t>
      </w:r>
      <w:r w:rsidRPr="00B90656">
        <w:rPr>
          <w:rFonts w:ascii="Times New Roman" w:hAnsi="Times New Roman"/>
          <w:sz w:val="24"/>
          <w:szCs w:val="24"/>
        </w:rPr>
        <w:t xml:space="preserve">. Naval supremacy in the Mediterranean has allowed the U.S. to continue to conduct aerial operations without necessitating land assets in Libya. While the U.S. forces regularly land in Libya, even in territory controlled by </w:t>
      </w:r>
      <w:r w:rsidR="005F5958">
        <w:rPr>
          <w:rFonts w:ascii="Times New Roman" w:hAnsi="Times New Roman"/>
          <w:sz w:val="24"/>
          <w:szCs w:val="24"/>
        </w:rPr>
        <w:t>Khalifa Haftar</w:t>
      </w:r>
      <w:r w:rsidRPr="00B90656">
        <w:rPr>
          <w:rFonts w:ascii="Times New Roman" w:hAnsi="Times New Roman"/>
          <w:sz w:val="24"/>
          <w:szCs w:val="24"/>
        </w:rPr>
        <w:t>, the continued state of readiness is provided by naval assets which limit the American footprint.</w:t>
      </w:r>
      <w:r w:rsidR="00DF327D" w:rsidRPr="00B90656">
        <w:rPr>
          <w:rFonts w:ascii="Times New Roman" w:hAnsi="Times New Roman"/>
          <w:sz w:val="24"/>
          <w:szCs w:val="24"/>
        </w:rPr>
        <w:t xml:space="preserve"> (Carpenter)</w:t>
      </w:r>
      <w:r w:rsidRPr="00B90656">
        <w:rPr>
          <w:rFonts w:ascii="Times New Roman" w:hAnsi="Times New Roman"/>
          <w:sz w:val="24"/>
          <w:szCs w:val="24"/>
        </w:rPr>
        <w:t xml:space="preserve"> </w:t>
      </w:r>
    </w:p>
    <w:p w14:paraId="7B434A4E" w14:textId="2644CBAD" w:rsidR="002B14E8" w:rsidRPr="00B90656" w:rsidRDefault="002B14E8" w:rsidP="000B5C5C">
      <w:pPr>
        <w:spacing w:line="480" w:lineRule="auto"/>
        <w:ind w:firstLine="720"/>
        <w:rPr>
          <w:rFonts w:ascii="Times New Roman" w:hAnsi="Times New Roman"/>
          <w:sz w:val="24"/>
          <w:szCs w:val="24"/>
        </w:rPr>
      </w:pPr>
      <w:r w:rsidRPr="00B90656">
        <w:rPr>
          <w:rFonts w:ascii="Times New Roman" w:hAnsi="Times New Roman"/>
          <w:sz w:val="24"/>
          <w:szCs w:val="24"/>
        </w:rPr>
        <w:t xml:space="preserve">Conflict with Russia and the Wagner Group has been an inevitable reality of backing separate governments in Libya. While the U.S. support for the U.N. backed government has been tepid at best their willingness to cooperate with Russia has puzzled many. Russia, perturbed by the western led intervention later intervened for a series of grand-strategy objectives, has </w:t>
      </w:r>
      <w:r w:rsidRPr="00B90656">
        <w:rPr>
          <w:rFonts w:ascii="Times New Roman" w:hAnsi="Times New Roman"/>
          <w:sz w:val="24"/>
          <w:szCs w:val="24"/>
        </w:rPr>
        <w:lastRenderedPageBreak/>
        <w:t xml:space="preserve">operated within Libya without significant American pushback. Both sides rejected a 2019 ceasefire, </w:t>
      </w:r>
      <w:r w:rsidR="00E25F90">
        <w:rPr>
          <w:rFonts w:ascii="Times New Roman" w:hAnsi="Times New Roman"/>
          <w:sz w:val="24"/>
          <w:szCs w:val="24"/>
        </w:rPr>
        <w:t xml:space="preserve">with </w:t>
      </w:r>
      <w:r w:rsidRPr="00B90656">
        <w:rPr>
          <w:rFonts w:ascii="Times New Roman" w:hAnsi="Times New Roman"/>
          <w:sz w:val="24"/>
          <w:szCs w:val="24"/>
        </w:rPr>
        <w:t>the Russians attempting to press their military advantage with an assault on Tripoli, and the Trump administration hesitant to support the U.N.</w:t>
      </w:r>
      <w:r w:rsidR="00E25F90">
        <w:rPr>
          <w:rFonts w:ascii="Times New Roman" w:hAnsi="Times New Roman"/>
          <w:sz w:val="24"/>
          <w:szCs w:val="24"/>
        </w:rPr>
        <w:t>-</w:t>
      </w:r>
      <w:r w:rsidRPr="00B90656">
        <w:rPr>
          <w:rFonts w:ascii="Times New Roman" w:hAnsi="Times New Roman"/>
          <w:sz w:val="24"/>
          <w:szCs w:val="24"/>
        </w:rPr>
        <w:t xml:space="preserve">backed government wholeheartedly. </w:t>
      </w:r>
      <w:r w:rsidR="009258CA" w:rsidRPr="00B90656">
        <w:rPr>
          <w:rFonts w:ascii="Times New Roman" w:hAnsi="Times New Roman"/>
          <w:sz w:val="24"/>
          <w:szCs w:val="24"/>
        </w:rPr>
        <w:t>(</w:t>
      </w:r>
      <w:proofErr w:type="spellStart"/>
      <w:r w:rsidR="00DF327D" w:rsidRPr="00B90656">
        <w:rPr>
          <w:rFonts w:ascii="Times New Roman" w:hAnsi="Times New Roman"/>
          <w:sz w:val="24"/>
          <w:szCs w:val="24"/>
        </w:rPr>
        <w:t>Zaptia</w:t>
      </w:r>
      <w:proofErr w:type="spellEnd"/>
      <w:r w:rsidR="009258CA" w:rsidRPr="00B90656">
        <w:rPr>
          <w:rFonts w:ascii="Times New Roman" w:hAnsi="Times New Roman"/>
          <w:sz w:val="24"/>
          <w:szCs w:val="24"/>
        </w:rPr>
        <w:t>)</w:t>
      </w:r>
      <w:r w:rsidR="00DF327D" w:rsidRPr="00B90656">
        <w:rPr>
          <w:rFonts w:ascii="Times New Roman" w:hAnsi="Times New Roman"/>
          <w:sz w:val="24"/>
          <w:szCs w:val="24"/>
        </w:rPr>
        <w:t xml:space="preserve"> </w:t>
      </w:r>
      <w:r w:rsidR="000B5C5C" w:rsidRPr="00B90656">
        <w:rPr>
          <w:rFonts w:ascii="Times New Roman" w:hAnsi="Times New Roman"/>
          <w:sz w:val="24"/>
          <w:szCs w:val="24"/>
        </w:rPr>
        <w:t xml:space="preserve">Both Russia and the United States participated in multilateral talks at the Berlin Conference in January of 2020, working collaboratively to establish the 5+5 military council and ordering for a resumption of the previous intra-Libyan </w:t>
      </w:r>
      <w:proofErr w:type="spellStart"/>
      <w:r w:rsidR="000B5C5C" w:rsidRPr="00B90656">
        <w:rPr>
          <w:rFonts w:ascii="Times New Roman" w:hAnsi="Times New Roman"/>
          <w:sz w:val="24"/>
          <w:szCs w:val="24"/>
        </w:rPr>
        <w:t>Skhirat</w:t>
      </w:r>
      <w:proofErr w:type="spellEnd"/>
      <w:r w:rsidR="000B5C5C" w:rsidRPr="00B90656">
        <w:rPr>
          <w:rFonts w:ascii="Times New Roman" w:hAnsi="Times New Roman"/>
          <w:sz w:val="24"/>
          <w:szCs w:val="24"/>
        </w:rPr>
        <w:t xml:space="preserve"> political process. Russia and the United States formally collaborated again</w:t>
      </w:r>
      <w:r w:rsidR="00EA4218" w:rsidRPr="00B90656">
        <w:rPr>
          <w:rFonts w:ascii="Times New Roman" w:hAnsi="Times New Roman"/>
          <w:sz w:val="24"/>
          <w:szCs w:val="24"/>
        </w:rPr>
        <w:t xml:space="preserve"> on February 12</w:t>
      </w:r>
      <w:r w:rsidR="00EA4218" w:rsidRPr="00B90656">
        <w:rPr>
          <w:rFonts w:ascii="Times New Roman" w:hAnsi="Times New Roman"/>
          <w:sz w:val="24"/>
          <w:szCs w:val="24"/>
          <w:vertAlign w:val="superscript"/>
        </w:rPr>
        <w:t>th</w:t>
      </w:r>
      <w:r w:rsidR="00EA4218" w:rsidRPr="00B90656">
        <w:rPr>
          <w:rFonts w:ascii="Times New Roman" w:hAnsi="Times New Roman"/>
          <w:sz w:val="24"/>
          <w:szCs w:val="24"/>
        </w:rPr>
        <w:t xml:space="preserve"> 2020, </w:t>
      </w:r>
      <w:r w:rsidR="000B5C5C" w:rsidRPr="00B90656">
        <w:rPr>
          <w:rFonts w:ascii="Times New Roman" w:hAnsi="Times New Roman"/>
          <w:sz w:val="24"/>
          <w:szCs w:val="24"/>
        </w:rPr>
        <w:t>as the</w:t>
      </w:r>
      <w:r w:rsidR="00EA4218" w:rsidRPr="00B90656">
        <w:rPr>
          <w:rFonts w:ascii="Times New Roman" w:hAnsi="Times New Roman"/>
          <w:sz w:val="24"/>
          <w:szCs w:val="24"/>
        </w:rPr>
        <w:t xml:space="preserve"> U.N Security Council passe</w:t>
      </w:r>
      <w:r w:rsidR="000B5C5C" w:rsidRPr="00B90656">
        <w:rPr>
          <w:rFonts w:ascii="Times New Roman" w:hAnsi="Times New Roman"/>
          <w:sz w:val="24"/>
          <w:szCs w:val="24"/>
        </w:rPr>
        <w:t>d</w:t>
      </w:r>
      <w:r w:rsidR="00EA4218" w:rsidRPr="00B90656">
        <w:rPr>
          <w:rFonts w:ascii="Times New Roman" w:hAnsi="Times New Roman"/>
          <w:sz w:val="24"/>
          <w:szCs w:val="24"/>
        </w:rPr>
        <w:t xml:space="preserve"> resolutions 2510 and 2542, with Russia abstaining, and all other members voting for the resolution.</w:t>
      </w:r>
      <w:r w:rsidR="009F0AB0" w:rsidRPr="00B90656">
        <w:rPr>
          <w:rFonts w:ascii="Times New Roman" w:hAnsi="Times New Roman"/>
          <w:sz w:val="24"/>
          <w:szCs w:val="24"/>
        </w:rPr>
        <w:t xml:space="preserve"> (</w:t>
      </w:r>
      <w:proofErr w:type="spellStart"/>
      <w:r w:rsidR="009F0AB0" w:rsidRPr="00B90656">
        <w:rPr>
          <w:rFonts w:ascii="Times New Roman" w:hAnsi="Times New Roman"/>
          <w:sz w:val="24"/>
          <w:szCs w:val="24"/>
        </w:rPr>
        <w:t>Zaptia</w:t>
      </w:r>
      <w:proofErr w:type="spellEnd"/>
      <w:r w:rsidR="009F0AB0" w:rsidRPr="00B90656">
        <w:rPr>
          <w:rFonts w:ascii="Times New Roman" w:hAnsi="Times New Roman"/>
          <w:sz w:val="24"/>
          <w:szCs w:val="24"/>
        </w:rPr>
        <w:t>)</w:t>
      </w:r>
      <w:r w:rsidR="00EA4218" w:rsidRPr="00B90656">
        <w:rPr>
          <w:rFonts w:ascii="Times New Roman" w:hAnsi="Times New Roman"/>
          <w:sz w:val="24"/>
          <w:szCs w:val="24"/>
        </w:rPr>
        <w:t xml:space="preserve"> Demonstrating hope for both a lasting ceasefire and improved diplomatic envoys between the United States and Russia. </w:t>
      </w:r>
      <w:r w:rsidR="005F5958">
        <w:rPr>
          <w:rFonts w:ascii="Times New Roman" w:hAnsi="Times New Roman"/>
          <w:sz w:val="24"/>
          <w:szCs w:val="24"/>
        </w:rPr>
        <w:t>However, r</w:t>
      </w:r>
      <w:r w:rsidR="000B5C5C" w:rsidRPr="00B90656">
        <w:rPr>
          <w:rFonts w:ascii="Times New Roman" w:hAnsi="Times New Roman"/>
          <w:sz w:val="24"/>
          <w:szCs w:val="24"/>
        </w:rPr>
        <w:t>ecords indicate that both the United States and Russia proceeded to break the arms embargo throughout the week-long United Nations discussions. (</w:t>
      </w:r>
      <w:r w:rsidR="00DF327D" w:rsidRPr="00B90656">
        <w:rPr>
          <w:rFonts w:ascii="Times New Roman" w:hAnsi="Times New Roman"/>
          <w:sz w:val="24"/>
          <w:szCs w:val="24"/>
        </w:rPr>
        <w:t>VOA</w:t>
      </w:r>
      <w:r w:rsidR="000B5C5C" w:rsidRPr="00B90656">
        <w:rPr>
          <w:rFonts w:ascii="Times New Roman" w:hAnsi="Times New Roman"/>
          <w:sz w:val="24"/>
          <w:szCs w:val="24"/>
        </w:rPr>
        <w:t xml:space="preserve">) </w:t>
      </w:r>
      <w:r w:rsidR="00EA4218" w:rsidRPr="00B90656">
        <w:rPr>
          <w:rFonts w:ascii="Times New Roman" w:hAnsi="Times New Roman"/>
          <w:sz w:val="24"/>
          <w:szCs w:val="24"/>
        </w:rPr>
        <w:t xml:space="preserve">While the ceasefire and subsequent arms embargo have been fecklessly enforced the U.S. and Russian </w:t>
      </w:r>
      <w:r w:rsidR="00DB45FF" w:rsidRPr="00B90656">
        <w:rPr>
          <w:rFonts w:ascii="Times New Roman" w:hAnsi="Times New Roman"/>
          <w:sz w:val="24"/>
          <w:szCs w:val="24"/>
        </w:rPr>
        <w:t>negotiating positions appear to be drawing closer.</w:t>
      </w:r>
      <w:r w:rsidR="000B5C5C" w:rsidRPr="00B90656">
        <w:rPr>
          <w:rFonts w:ascii="Times New Roman" w:hAnsi="Times New Roman"/>
          <w:sz w:val="24"/>
          <w:szCs w:val="24"/>
        </w:rPr>
        <w:t xml:space="preserve"> (RFE</w:t>
      </w:r>
      <w:r w:rsidR="00DF327D" w:rsidRPr="00B90656">
        <w:rPr>
          <w:rFonts w:ascii="Times New Roman" w:hAnsi="Times New Roman"/>
          <w:sz w:val="24"/>
          <w:szCs w:val="24"/>
        </w:rPr>
        <w:t>RL-2</w:t>
      </w:r>
      <w:r w:rsidR="000B5C5C" w:rsidRPr="00B90656">
        <w:rPr>
          <w:rFonts w:ascii="Times New Roman" w:hAnsi="Times New Roman"/>
          <w:sz w:val="24"/>
          <w:szCs w:val="24"/>
        </w:rPr>
        <w:t>)</w:t>
      </w:r>
      <w:r w:rsidR="00DB45FF" w:rsidRPr="00B90656">
        <w:rPr>
          <w:rFonts w:ascii="Times New Roman" w:hAnsi="Times New Roman"/>
          <w:sz w:val="24"/>
          <w:szCs w:val="24"/>
        </w:rPr>
        <w:t xml:space="preserve"> In part to reflect realities on the ground achieved by Russian forces and in part due to the fluid nature of the U.S. position under the Trump administration and reluctance to </w:t>
      </w:r>
      <w:r w:rsidR="004104DC" w:rsidRPr="00B90656">
        <w:rPr>
          <w:rFonts w:ascii="Times New Roman" w:hAnsi="Times New Roman"/>
          <w:sz w:val="24"/>
          <w:szCs w:val="24"/>
        </w:rPr>
        <w:t>assert stronger</w:t>
      </w:r>
      <w:r w:rsidR="00DB45FF" w:rsidRPr="00B90656">
        <w:rPr>
          <w:rFonts w:ascii="Times New Roman" w:hAnsi="Times New Roman"/>
          <w:sz w:val="24"/>
          <w:szCs w:val="24"/>
        </w:rPr>
        <w:t xml:space="preserve"> and more costly military control over Libya. </w:t>
      </w:r>
      <w:r w:rsidRPr="00B90656">
        <w:rPr>
          <w:rFonts w:ascii="Times New Roman" w:hAnsi="Times New Roman"/>
          <w:sz w:val="24"/>
          <w:szCs w:val="24"/>
        </w:rPr>
        <w:t xml:space="preserve">Russia continues to host over 1,200 foreign fighters, and the United States has failed to pressure </w:t>
      </w:r>
      <w:r w:rsidR="0010051D" w:rsidRPr="00B90656">
        <w:rPr>
          <w:rFonts w:ascii="Times New Roman" w:hAnsi="Times New Roman"/>
          <w:sz w:val="24"/>
          <w:szCs w:val="24"/>
        </w:rPr>
        <w:t>the U.A.E. and Turkey to withdraw their forces.</w:t>
      </w:r>
      <w:r w:rsidR="00040E34" w:rsidRPr="00B90656">
        <w:rPr>
          <w:rFonts w:ascii="Times New Roman" w:hAnsi="Times New Roman"/>
          <w:sz w:val="24"/>
          <w:szCs w:val="24"/>
        </w:rPr>
        <w:t xml:space="preserve"> </w:t>
      </w:r>
      <w:r w:rsidR="00DB45FF" w:rsidRPr="00B90656">
        <w:rPr>
          <w:rFonts w:ascii="Times New Roman" w:hAnsi="Times New Roman"/>
          <w:sz w:val="24"/>
          <w:szCs w:val="24"/>
        </w:rPr>
        <w:t xml:space="preserve">Russian controlled petroleum fields have also been able to transport and export both oil and LNG throughout the arms embargo and conflict since 2019. </w:t>
      </w:r>
      <w:r w:rsidR="00DF327D" w:rsidRPr="00B90656">
        <w:rPr>
          <w:rFonts w:ascii="Times New Roman" w:hAnsi="Times New Roman"/>
          <w:sz w:val="24"/>
          <w:szCs w:val="24"/>
        </w:rPr>
        <w:t>(</w:t>
      </w:r>
      <w:proofErr w:type="spellStart"/>
      <w:r w:rsidR="00DF327D" w:rsidRPr="00B90656">
        <w:rPr>
          <w:rFonts w:ascii="Times New Roman" w:hAnsi="Times New Roman"/>
          <w:sz w:val="24"/>
          <w:szCs w:val="24"/>
        </w:rPr>
        <w:t>Eljarh</w:t>
      </w:r>
      <w:proofErr w:type="spellEnd"/>
      <w:r w:rsidR="00DF327D" w:rsidRPr="00B90656">
        <w:rPr>
          <w:rFonts w:ascii="Times New Roman" w:hAnsi="Times New Roman"/>
          <w:sz w:val="24"/>
          <w:szCs w:val="24"/>
        </w:rPr>
        <w:t>)</w:t>
      </w:r>
      <w:r w:rsidR="005F5958">
        <w:rPr>
          <w:rFonts w:ascii="Times New Roman" w:hAnsi="Times New Roman"/>
          <w:sz w:val="24"/>
          <w:szCs w:val="24"/>
        </w:rPr>
        <w:t xml:space="preserve"> While diplomatic agreements have proved successful on paper, they have failed to demonstrably alter the security situation on the ground in Libya or reconcile U.S. and Russian positions. </w:t>
      </w:r>
    </w:p>
    <w:p w14:paraId="77BB8E48" w14:textId="648A36E8" w:rsidR="00040E34" w:rsidRPr="00B90656" w:rsidRDefault="00040E34" w:rsidP="00E35EFC">
      <w:pPr>
        <w:spacing w:line="480" w:lineRule="auto"/>
        <w:ind w:firstLine="720"/>
        <w:rPr>
          <w:rFonts w:ascii="Times New Roman" w:hAnsi="Times New Roman"/>
          <w:sz w:val="24"/>
          <w:szCs w:val="24"/>
        </w:rPr>
      </w:pPr>
      <w:r w:rsidRPr="00B90656">
        <w:rPr>
          <w:rFonts w:ascii="Times New Roman" w:hAnsi="Times New Roman"/>
          <w:sz w:val="24"/>
          <w:szCs w:val="24"/>
        </w:rPr>
        <w:t xml:space="preserve">As the conflict has progressed </w:t>
      </w:r>
      <w:r w:rsidR="0079609D" w:rsidRPr="00B90656">
        <w:rPr>
          <w:rFonts w:ascii="Times New Roman" w:hAnsi="Times New Roman"/>
          <w:sz w:val="24"/>
          <w:szCs w:val="24"/>
        </w:rPr>
        <w:t>and Russia has sought to solidify its position in Libya</w:t>
      </w:r>
      <w:r w:rsidR="00E25F90">
        <w:rPr>
          <w:rFonts w:ascii="Times New Roman" w:hAnsi="Times New Roman"/>
          <w:sz w:val="24"/>
          <w:szCs w:val="24"/>
        </w:rPr>
        <w:t>,</w:t>
      </w:r>
      <w:r w:rsidR="005F5958">
        <w:rPr>
          <w:rFonts w:ascii="Times New Roman" w:hAnsi="Times New Roman"/>
          <w:sz w:val="24"/>
          <w:szCs w:val="24"/>
        </w:rPr>
        <w:t xml:space="preserve"> </w:t>
      </w:r>
      <w:r w:rsidR="0079609D" w:rsidRPr="00B90656">
        <w:rPr>
          <w:rFonts w:ascii="Times New Roman" w:hAnsi="Times New Roman"/>
          <w:sz w:val="24"/>
          <w:szCs w:val="24"/>
        </w:rPr>
        <w:t xml:space="preserve">growing military confrontations have mounted. Seeking to harass P-8 Poseidon surveillance </w:t>
      </w:r>
      <w:r w:rsidR="0079609D" w:rsidRPr="00B90656">
        <w:rPr>
          <w:rFonts w:ascii="Times New Roman" w:hAnsi="Times New Roman"/>
          <w:sz w:val="24"/>
          <w:szCs w:val="24"/>
        </w:rPr>
        <w:lastRenderedPageBreak/>
        <w:t xml:space="preserve">craft, the Wagner Group has utilized Mig-29’s </w:t>
      </w:r>
      <w:r w:rsidR="005F5958">
        <w:rPr>
          <w:rFonts w:ascii="Times New Roman" w:hAnsi="Times New Roman"/>
          <w:sz w:val="24"/>
          <w:szCs w:val="24"/>
        </w:rPr>
        <w:t>for intercepting and deterrence</w:t>
      </w:r>
      <w:r w:rsidR="0079609D" w:rsidRPr="00B90656">
        <w:rPr>
          <w:rFonts w:ascii="Times New Roman" w:hAnsi="Times New Roman"/>
          <w:sz w:val="24"/>
          <w:szCs w:val="24"/>
        </w:rPr>
        <w:t xml:space="preserve">. These encounters were characterized as “unsafe” by the U.S. Navy. </w:t>
      </w:r>
      <w:r w:rsidR="0000403C" w:rsidRPr="00B90656">
        <w:rPr>
          <w:rFonts w:ascii="Times New Roman" w:hAnsi="Times New Roman"/>
          <w:sz w:val="24"/>
          <w:szCs w:val="24"/>
        </w:rPr>
        <w:t>(Vandiver</w:t>
      </w:r>
      <w:r w:rsidR="0079609D" w:rsidRPr="00B90656">
        <w:rPr>
          <w:rFonts w:ascii="Times New Roman" w:hAnsi="Times New Roman"/>
          <w:sz w:val="24"/>
          <w:szCs w:val="24"/>
        </w:rPr>
        <w:t>)</w:t>
      </w:r>
      <w:r w:rsidR="00DB45FF" w:rsidRPr="00B90656">
        <w:rPr>
          <w:rFonts w:ascii="Times New Roman" w:hAnsi="Times New Roman"/>
          <w:sz w:val="24"/>
          <w:szCs w:val="24"/>
        </w:rPr>
        <w:t xml:space="preserve"> The commitment of fourth and fifth generation fighter aircraft and the presence of skilled pilots demonstrate both a high prioritization of the conflict and willingness to risk valuable assets by the Russians. Establishing foreign bases abroad and exerting influence via modern airpower, an area where Russia has been able to maintain relative parity with the United States despite declining economic and geopolitical position aids in posturing Russia as a resurgent military superpower. </w:t>
      </w:r>
    </w:p>
    <w:p w14:paraId="56C84F89" w14:textId="32B8C5D8" w:rsidR="009F0AB0" w:rsidRPr="00B90656" w:rsidRDefault="009F0AB0" w:rsidP="00E35EFC">
      <w:pPr>
        <w:spacing w:line="480" w:lineRule="auto"/>
        <w:ind w:firstLine="720"/>
        <w:rPr>
          <w:rFonts w:ascii="Times New Roman" w:hAnsi="Times New Roman"/>
          <w:sz w:val="24"/>
          <w:szCs w:val="24"/>
        </w:rPr>
      </w:pPr>
      <w:r w:rsidRPr="00B90656">
        <w:rPr>
          <w:rFonts w:ascii="Times New Roman" w:hAnsi="Times New Roman"/>
          <w:sz w:val="24"/>
          <w:szCs w:val="24"/>
        </w:rPr>
        <w:t xml:space="preserve">The capture of </w:t>
      </w:r>
      <w:r w:rsidR="00C57C82" w:rsidRPr="00B90656">
        <w:rPr>
          <w:rFonts w:ascii="Times New Roman" w:hAnsi="Times New Roman"/>
          <w:sz w:val="24"/>
          <w:szCs w:val="24"/>
        </w:rPr>
        <w:t>Sevastopol</w:t>
      </w:r>
      <w:r w:rsidRPr="00B90656">
        <w:rPr>
          <w:rFonts w:ascii="Times New Roman" w:hAnsi="Times New Roman"/>
          <w:sz w:val="24"/>
          <w:szCs w:val="24"/>
        </w:rPr>
        <w:t xml:space="preserve"> following Russia’s invasion of Crimea and the negotiated re-establishment of a permanent base in Tartus, Syria ha</w:t>
      </w:r>
      <w:r w:rsidR="00E25F90">
        <w:rPr>
          <w:rFonts w:ascii="Times New Roman" w:hAnsi="Times New Roman"/>
          <w:sz w:val="24"/>
          <w:szCs w:val="24"/>
        </w:rPr>
        <w:t>ve</w:t>
      </w:r>
      <w:r w:rsidRPr="00B90656">
        <w:rPr>
          <w:rFonts w:ascii="Times New Roman" w:hAnsi="Times New Roman"/>
          <w:sz w:val="24"/>
          <w:szCs w:val="24"/>
        </w:rPr>
        <w:t xml:space="preserve"> increased Russia’s naval reach and capacity within the Mediterranean. Seizing and redeploying many of the Ukrainian vessels previously housed in </w:t>
      </w:r>
      <w:r w:rsidR="00C57C82" w:rsidRPr="00B90656">
        <w:rPr>
          <w:rFonts w:ascii="Times New Roman" w:hAnsi="Times New Roman"/>
          <w:sz w:val="24"/>
          <w:szCs w:val="24"/>
        </w:rPr>
        <w:t>Sevastopol</w:t>
      </w:r>
      <w:r w:rsidRPr="00B90656">
        <w:rPr>
          <w:rFonts w:ascii="Times New Roman" w:hAnsi="Times New Roman"/>
          <w:sz w:val="24"/>
          <w:szCs w:val="24"/>
        </w:rPr>
        <w:t xml:space="preserve"> has further enhanced Russia’s ability to project power throughout the Black Sea and greater Mediterranean.</w:t>
      </w:r>
      <w:r w:rsidR="005F5958">
        <w:rPr>
          <w:rFonts w:ascii="Times New Roman" w:hAnsi="Times New Roman"/>
          <w:sz w:val="24"/>
          <w:szCs w:val="24"/>
        </w:rPr>
        <w:t xml:space="preserve"> (CSIS)</w:t>
      </w:r>
      <w:r w:rsidRPr="00B90656">
        <w:rPr>
          <w:rFonts w:ascii="Times New Roman" w:hAnsi="Times New Roman"/>
          <w:sz w:val="24"/>
          <w:szCs w:val="24"/>
        </w:rPr>
        <w:t xml:space="preserve"> </w:t>
      </w:r>
      <w:r w:rsidR="00C57C82" w:rsidRPr="00B90656">
        <w:rPr>
          <w:rFonts w:ascii="Times New Roman" w:hAnsi="Times New Roman"/>
          <w:sz w:val="24"/>
          <w:szCs w:val="24"/>
        </w:rPr>
        <w:t>Russia is further seeking a permanent naval base in Libya which would serve to counterbalance the United States 6</w:t>
      </w:r>
      <w:r w:rsidR="00C57C82" w:rsidRPr="00B90656">
        <w:rPr>
          <w:rFonts w:ascii="Times New Roman" w:hAnsi="Times New Roman"/>
          <w:sz w:val="24"/>
          <w:szCs w:val="24"/>
          <w:vertAlign w:val="superscript"/>
        </w:rPr>
        <w:t>th</w:t>
      </w:r>
      <w:r w:rsidR="00C57C82" w:rsidRPr="00B90656">
        <w:rPr>
          <w:rFonts w:ascii="Times New Roman" w:hAnsi="Times New Roman"/>
          <w:sz w:val="24"/>
          <w:szCs w:val="24"/>
        </w:rPr>
        <w:t xml:space="preserve"> Fleet, a topic discussed with</w:t>
      </w:r>
      <w:r w:rsidR="005F5958">
        <w:rPr>
          <w:rFonts w:ascii="Times New Roman" w:hAnsi="Times New Roman"/>
          <w:sz w:val="24"/>
          <w:szCs w:val="24"/>
        </w:rPr>
        <w:t xml:space="preserve"> Khalifa Haftar and </w:t>
      </w:r>
      <w:r w:rsidR="00C57C82" w:rsidRPr="00B90656">
        <w:rPr>
          <w:rFonts w:ascii="Times New Roman" w:hAnsi="Times New Roman"/>
          <w:sz w:val="24"/>
          <w:szCs w:val="24"/>
        </w:rPr>
        <w:t xml:space="preserve">Russian naval officials during his visit aboard the Admiral </w:t>
      </w:r>
      <w:proofErr w:type="spellStart"/>
      <w:r w:rsidR="00C57C82" w:rsidRPr="00B90656">
        <w:rPr>
          <w:rFonts w:ascii="Times New Roman" w:hAnsi="Times New Roman"/>
          <w:sz w:val="24"/>
          <w:szCs w:val="24"/>
        </w:rPr>
        <w:t>Kuznetsov</w:t>
      </w:r>
      <w:proofErr w:type="spellEnd"/>
      <w:r w:rsidR="00C57C82" w:rsidRPr="00B90656">
        <w:rPr>
          <w:rFonts w:ascii="Times New Roman" w:hAnsi="Times New Roman"/>
          <w:sz w:val="24"/>
          <w:szCs w:val="24"/>
        </w:rPr>
        <w:t xml:space="preserve"> carrier in January of 2017. (</w:t>
      </w:r>
      <w:proofErr w:type="spellStart"/>
      <w:r w:rsidR="00C57C82" w:rsidRPr="00B90656">
        <w:rPr>
          <w:rFonts w:ascii="Times New Roman" w:hAnsi="Times New Roman"/>
          <w:sz w:val="24"/>
          <w:szCs w:val="24"/>
        </w:rPr>
        <w:t>Bachir</w:t>
      </w:r>
      <w:proofErr w:type="spellEnd"/>
      <w:r w:rsidR="00C57C82" w:rsidRPr="00B90656">
        <w:rPr>
          <w:rFonts w:ascii="Times New Roman" w:hAnsi="Times New Roman"/>
          <w:sz w:val="24"/>
          <w:szCs w:val="24"/>
        </w:rPr>
        <w:t>)</w:t>
      </w:r>
    </w:p>
    <w:p w14:paraId="6848F749" w14:textId="13432F3F" w:rsidR="000B5C5C" w:rsidRPr="00B90656" w:rsidRDefault="000B5C5C" w:rsidP="00E35EFC">
      <w:pPr>
        <w:spacing w:line="480" w:lineRule="auto"/>
        <w:ind w:firstLine="720"/>
        <w:rPr>
          <w:rFonts w:ascii="Times New Roman" w:hAnsi="Times New Roman"/>
          <w:sz w:val="24"/>
          <w:szCs w:val="24"/>
        </w:rPr>
      </w:pPr>
      <w:r w:rsidRPr="00B90656">
        <w:rPr>
          <w:rFonts w:ascii="Times New Roman" w:hAnsi="Times New Roman"/>
          <w:sz w:val="24"/>
          <w:szCs w:val="24"/>
        </w:rPr>
        <w:t>The presence of private military contractors, both those of the Wagner Group and the U.S. based Blackwater highlight the complexity of the conflict and thematic transition to non-linear warfare.</w:t>
      </w:r>
      <w:r w:rsidR="00333097">
        <w:rPr>
          <w:rFonts w:ascii="Times New Roman" w:hAnsi="Times New Roman"/>
          <w:sz w:val="24"/>
          <w:szCs w:val="24"/>
        </w:rPr>
        <w:t xml:space="preserve"> (Ramani)</w:t>
      </w:r>
      <w:r w:rsidRPr="00B90656">
        <w:rPr>
          <w:rFonts w:ascii="Times New Roman" w:hAnsi="Times New Roman"/>
          <w:sz w:val="24"/>
          <w:szCs w:val="24"/>
        </w:rPr>
        <w:t xml:space="preserve"> While the role of traditional forces at sea and in the air have changed little</w:t>
      </w:r>
      <w:r w:rsidR="00333097">
        <w:rPr>
          <w:rFonts w:ascii="Times New Roman" w:hAnsi="Times New Roman"/>
          <w:sz w:val="24"/>
          <w:szCs w:val="24"/>
        </w:rPr>
        <w:t>,</w:t>
      </w:r>
      <w:r w:rsidRPr="00B90656">
        <w:rPr>
          <w:rFonts w:ascii="Times New Roman" w:hAnsi="Times New Roman"/>
          <w:sz w:val="24"/>
          <w:szCs w:val="24"/>
        </w:rPr>
        <w:t xml:space="preserve"> the growing preeminence of privatized mercenary forces or even “little green men” has blurred </w:t>
      </w:r>
      <w:r w:rsidR="00333097">
        <w:rPr>
          <w:rFonts w:ascii="Times New Roman" w:hAnsi="Times New Roman"/>
          <w:sz w:val="24"/>
          <w:szCs w:val="24"/>
        </w:rPr>
        <w:t xml:space="preserve">the lines </w:t>
      </w:r>
      <w:r w:rsidRPr="00B90656">
        <w:rPr>
          <w:rFonts w:ascii="Times New Roman" w:hAnsi="Times New Roman"/>
          <w:sz w:val="24"/>
          <w:szCs w:val="24"/>
        </w:rPr>
        <w:t>between state and non-state actors. D</w:t>
      </w:r>
      <w:r w:rsidR="00D6311A" w:rsidRPr="00B90656">
        <w:rPr>
          <w:rFonts w:ascii="Times New Roman" w:hAnsi="Times New Roman"/>
          <w:sz w:val="24"/>
          <w:szCs w:val="24"/>
        </w:rPr>
        <w:t>ue</w:t>
      </w:r>
      <w:r w:rsidRPr="00B90656">
        <w:rPr>
          <w:rFonts w:ascii="Times New Roman" w:hAnsi="Times New Roman"/>
          <w:sz w:val="24"/>
          <w:szCs w:val="24"/>
        </w:rPr>
        <w:t xml:space="preserve"> to Blackwater’s historical economic ties to previous administrations</w:t>
      </w:r>
      <w:r w:rsidR="00333097">
        <w:rPr>
          <w:rFonts w:ascii="Times New Roman" w:hAnsi="Times New Roman"/>
          <w:sz w:val="24"/>
          <w:szCs w:val="24"/>
        </w:rPr>
        <w:t>,</w:t>
      </w:r>
      <w:r w:rsidRPr="00B90656">
        <w:rPr>
          <w:rFonts w:ascii="Times New Roman" w:hAnsi="Times New Roman"/>
          <w:sz w:val="24"/>
          <w:szCs w:val="24"/>
        </w:rPr>
        <w:t xml:space="preserve"> and Erik Prince’s </w:t>
      </w:r>
      <w:r w:rsidR="00D6311A" w:rsidRPr="00B90656">
        <w:rPr>
          <w:rFonts w:ascii="Times New Roman" w:hAnsi="Times New Roman"/>
          <w:sz w:val="24"/>
          <w:szCs w:val="24"/>
        </w:rPr>
        <w:t>personal relations</w:t>
      </w:r>
      <w:r w:rsidR="00333097">
        <w:rPr>
          <w:rFonts w:ascii="Times New Roman" w:hAnsi="Times New Roman"/>
          <w:sz w:val="24"/>
          <w:szCs w:val="24"/>
        </w:rPr>
        <w:t>,</w:t>
      </w:r>
      <w:r w:rsidR="00D6311A" w:rsidRPr="00B90656">
        <w:rPr>
          <w:rFonts w:ascii="Times New Roman" w:hAnsi="Times New Roman"/>
          <w:sz w:val="24"/>
          <w:szCs w:val="24"/>
        </w:rPr>
        <w:t xml:space="preserve"> the gap between direct and sponsored involvement has narrowed</w:t>
      </w:r>
      <w:r w:rsidR="00333097">
        <w:rPr>
          <w:rFonts w:ascii="Times New Roman" w:hAnsi="Times New Roman"/>
          <w:sz w:val="24"/>
          <w:szCs w:val="24"/>
        </w:rPr>
        <w:t xml:space="preserve"> for the United States</w:t>
      </w:r>
      <w:r w:rsidR="00D6311A" w:rsidRPr="00B90656">
        <w:rPr>
          <w:rFonts w:ascii="Times New Roman" w:hAnsi="Times New Roman"/>
          <w:sz w:val="24"/>
          <w:szCs w:val="24"/>
        </w:rPr>
        <w:t xml:space="preserve">. </w:t>
      </w:r>
      <w:r w:rsidR="009258CA" w:rsidRPr="00B90656">
        <w:rPr>
          <w:rFonts w:ascii="Times New Roman" w:hAnsi="Times New Roman"/>
          <w:sz w:val="24"/>
          <w:szCs w:val="24"/>
        </w:rPr>
        <w:t>(</w:t>
      </w:r>
      <w:r w:rsidR="00D07C04" w:rsidRPr="00B90656">
        <w:rPr>
          <w:rFonts w:ascii="Times New Roman" w:hAnsi="Times New Roman"/>
          <w:sz w:val="24"/>
          <w:szCs w:val="24"/>
        </w:rPr>
        <w:t>Ramani</w:t>
      </w:r>
      <w:r w:rsidR="009258CA" w:rsidRPr="00B90656">
        <w:rPr>
          <w:rFonts w:ascii="Times New Roman" w:hAnsi="Times New Roman"/>
          <w:sz w:val="24"/>
          <w:szCs w:val="24"/>
        </w:rPr>
        <w:t>)</w:t>
      </w:r>
      <w:r w:rsidR="00D6311A" w:rsidRPr="00B90656">
        <w:rPr>
          <w:rFonts w:ascii="Times New Roman" w:hAnsi="Times New Roman"/>
          <w:sz w:val="24"/>
          <w:szCs w:val="24"/>
        </w:rPr>
        <w:t xml:space="preserve">While formally contracted by the U.A.E, the presence of Americans fighting abroad in Libya both clouds U.S. formal </w:t>
      </w:r>
      <w:r w:rsidR="00D6311A" w:rsidRPr="00B90656">
        <w:rPr>
          <w:rFonts w:ascii="Times New Roman" w:hAnsi="Times New Roman"/>
          <w:sz w:val="24"/>
          <w:szCs w:val="24"/>
        </w:rPr>
        <w:lastRenderedPageBreak/>
        <w:t xml:space="preserve">interests and objectives, while simultaneously providing a degree of legitimate deniability. The flexible military approach of both the United States and Russia correlates well to the political and diplomatic stances taken by each nation. </w:t>
      </w:r>
    </w:p>
    <w:p w14:paraId="5456877B" w14:textId="0858AF4D" w:rsidR="00FA4E21" w:rsidRPr="00B90656" w:rsidRDefault="00FA4E21" w:rsidP="00E35EFC">
      <w:pPr>
        <w:spacing w:line="480" w:lineRule="auto"/>
        <w:ind w:firstLine="720"/>
        <w:rPr>
          <w:rFonts w:ascii="Times New Roman" w:hAnsi="Times New Roman"/>
          <w:sz w:val="24"/>
          <w:szCs w:val="24"/>
        </w:rPr>
      </w:pPr>
      <w:r w:rsidRPr="00B90656">
        <w:rPr>
          <w:rFonts w:ascii="Times New Roman" w:hAnsi="Times New Roman"/>
          <w:sz w:val="24"/>
          <w:szCs w:val="24"/>
        </w:rPr>
        <w:t xml:space="preserve">The ability to hold territory and supply a nation as sparse as Libya requires both considerable commitment and </w:t>
      </w:r>
      <w:r w:rsidR="00DB45FF" w:rsidRPr="00B90656">
        <w:rPr>
          <w:rFonts w:ascii="Times New Roman" w:hAnsi="Times New Roman"/>
          <w:sz w:val="24"/>
          <w:szCs w:val="24"/>
        </w:rPr>
        <w:t>continuous</w:t>
      </w:r>
      <w:r w:rsidRPr="00B90656">
        <w:rPr>
          <w:rFonts w:ascii="Times New Roman" w:hAnsi="Times New Roman"/>
          <w:sz w:val="24"/>
          <w:szCs w:val="24"/>
        </w:rPr>
        <w:t xml:space="preserve"> naval or air operations. The United States </w:t>
      </w:r>
      <w:r w:rsidR="00DB45FF" w:rsidRPr="00B90656">
        <w:rPr>
          <w:rFonts w:ascii="Times New Roman" w:hAnsi="Times New Roman"/>
          <w:sz w:val="24"/>
          <w:szCs w:val="24"/>
        </w:rPr>
        <w:t>pre-positioned 6</w:t>
      </w:r>
      <w:r w:rsidR="00DB45FF" w:rsidRPr="00B90656">
        <w:rPr>
          <w:rFonts w:ascii="Times New Roman" w:hAnsi="Times New Roman"/>
          <w:sz w:val="24"/>
          <w:szCs w:val="24"/>
          <w:vertAlign w:val="superscript"/>
        </w:rPr>
        <w:t>th</w:t>
      </w:r>
      <w:r w:rsidR="00DB45FF" w:rsidRPr="00B90656">
        <w:rPr>
          <w:rFonts w:ascii="Times New Roman" w:hAnsi="Times New Roman"/>
          <w:sz w:val="24"/>
          <w:szCs w:val="24"/>
        </w:rPr>
        <w:t xml:space="preserve"> fleet, and the later arrival of a rotating cast of aircraft carrier battlegroups,</w:t>
      </w:r>
      <w:r w:rsidRPr="00B90656">
        <w:rPr>
          <w:rFonts w:ascii="Times New Roman" w:hAnsi="Times New Roman"/>
          <w:sz w:val="24"/>
          <w:szCs w:val="24"/>
        </w:rPr>
        <w:t xml:space="preserve"> allowed for events to be shaped </w:t>
      </w:r>
      <w:r w:rsidR="00B91BA8" w:rsidRPr="00B90656">
        <w:rPr>
          <w:rFonts w:ascii="Times New Roman" w:hAnsi="Times New Roman"/>
          <w:sz w:val="24"/>
          <w:szCs w:val="24"/>
        </w:rPr>
        <w:t>f</w:t>
      </w:r>
      <w:r w:rsidRPr="00B90656">
        <w:rPr>
          <w:rFonts w:ascii="Times New Roman" w:hAnsi="Times New Roman"/>
          <w:sz w:val="24"/>
          <w:szCs w:val="24"/>
        </w:rPr>
        <w:t>r</w:t>
      </w:r>
      <w:r w:rsidR="00B91BA8" w:rsidRPr="00B90656">
        <w:rPr>
          <w:rFonts w:ascii="Times New Roman" w:hAnsi="Times New Roman"/>
          <w:sz w:val="24"/>
          <w:szCs w:val="24"/>
        </w:rPr>
        <w:t>om</w:t>
      </w:r>
      <w:r w:rsidRPr="00B90656">
        <w:rPr>
          <w:rFonts w:ascii="Times New Roman" w:hAnsi="Times New Roman"/>
          <w:sz w:val="24"/>
          <w:szCs w:val="24"/>
        </w:rPr>
        <w:t xml:space="preserve"> the Mediterranean and 50,000</w:t>
      </w:r>
      <w:r w:rsidR="00B91BA8" w:rsidRPr="00B90656">
        <w:rPr>
          <w:rFonts w:ascii="Times New Roman" w:hAnsi="Times New Roman"/>
          <w:sz w:val="24"/>
          <w:szCs w:val="24"/>
        </w:rPr>
        <w:t xml:space="preserve"> ft,</w:t>
      </w:r>
      <w:r w:rsidRPr="00B90656">
        <w:rPr>
          <w:rFonts w:ascii="Times New Roman" w:hAnsi="Times New Roman"/>
          <w:sz w:val="24"/>
          <w:szCs w:val="24"/>
        </w:rPr>
        <w:t xml:space="preserve"> if not dictated on the ground. </w:t>
      </w:r>
      <w:r w:rsidR="00A60E9C" w:rsidRPr="00B90656">
        <w:rPr>
          <w:rFonts w:ascii="Times New Roman" w:hAnsi="Times New Roman"/>
          <w:sz w:val="24"/>
          <w:szCs w:val="24"/>
        </w:rPr>
        <w:t>Russia’s delayed, asymmetric, yet oddly more committed approach has more recently allowed them to intervene in Libya while carving out a place as a</w:t>
      </w:r>
      <w:r w:rsidR="00333097">
        <w:rPr>
          <w:rFonts w:ascii="Times New Roman" w:hAnsi="Times New Roman"/>
          <w:sz w:val="24"/>
          <w:szCs w:val="24"/>
        </w:rPr>
        <w:t xml:space="preserve"> significant</w:t>
      </w:r>
      <w:r w:rsidR="00A60E9C" w:rsidRPr="00B90656">
        <w:rPr>
          <w:rFonts w:ascii="Times New Roman" w:hAnsi="Times New Roman"/>
          <w:sz w:val="24"/>
          <w:szCs w:val="24"/>
        </w:rPr>
        <w:t xml:space="preserve"> stakeholder. Their military presence will ensure their position in any future political settlement and a</w:t>
      </w:r>
      <w:r w:rsidR="00333097">
        <w:rPr>
          <w:rFonts w:ascii="Times New Roman" w:hAnsi="Times New Roman"/>
          <w:sz w:val="24"/>
          <w:szCs w:val="24"/>
        </w:rPr>
        <w:t>ffords</w:t>
      </w:r>
      <w:r w:rsidR="00A60E9C" w:rsidRPr="00B90656">
        <w:rPr>
          <w:rFonts w:ascii="Times New Roman" w:hAnsi="Times New Roman"/>
          <w:sz w:val="24"/>
          <w:szCs w:val="24"/>
        </w:rPr>
        <w:t xml:space="preserve"> the</w:t>
      </w:r>
      <w:r w:rsidR="00333097">
        <w:rPr>
          <w:rFonts w:ascii="Times New Roman" w:hAnsi="Times New Roman"/>
          <w:sz w:val="24"/>
          <w:szCs w:val="24"/>
        </w:rPr>
        <w:t>m the</w:t>
      </w:r>
      <w:r w:rsidR="00A60E9C" w:rsidRPr="00B90656">
        <w:rPr>
          <w:rFonts w:ascii="Times New Roman" w:hAnsi="Times New Roman"/>
          <w:sz w:val="24"/>
          <w:szCs w:val="24"/>
        </w:rPr>
        <w:t xml:space="preserve"> opportunity to legitimize their current economic and military presence in Libya.  </w:t>
      </w:r>
    </w:p>
    <w:p w14:paraId="07B87F0F" w14:textId="24FE2066" w:rsidR="00A60E9C" w:rsidRPr="00B90656" w:rsidRDefault="00347A40" w:rsidP="00E35EFC">
      <w:pPr>
        <w:spacing w:line="480" w:lineRule="auto"/>
        <w:ind w:firstLine="720"/>
        <w:rPr>
          <w:rFonts w:ascii="Times New Roman" w:hAnsi="Times New Roman"/>
          <w:sz w:val="24"/>
          <w:szCs w:val="24"/>
        </w:rPr>
      </w:pPr>
      <w:r w:rsidRPr="00B90656">
        <w:rPr>
          <w:rFonts w:ascii="Times New Roman" w:hAnsi="Times New Roman"/>
          <w:sz w:val="24"/>
          <w:szCs w:val="24"/>
        </w:rPr>
        <w:t>With more limited objectives the United States has been hesitant to push diplomatic efforts in Libya, and despite increasing concern over expanded Russian influence has worked diplomatically to deescalate the conflict.</w:t>
      </w:r>
      <w:r w:rsidR="009C0D45" w:rsidRPr="00B90656">
        <w:rPr>
          <w:rFonts w:ascii="Times New Roman" w:hAnsi="Times New Roman"/>
          <w:sz w:val="24"/>
          <w:szCs w:val="24"/>
        </w:rPr>
        <w:t xml:space="preserve"> Russia’s opposition at the G-8, and later abstentions in the U.N. saw them bypassed as international bodies moved forward. Though arriving late, long after the initial diplomacy and assault, Russia has today secured a significant foothold in Libya.</w:t>
      </w:r>
      <w:r w:rsidRPr="00B90656">
        <w:rPr>
          <w:rFonts w:ascii="Times New Roman" w:hAnsi="Times New Roman"/>
          <w:sz w:val="24"/>
          <w:szCs w:val="24"/>
        </w:rPr>
        <w:t xml:space="preserve"> </w:t>
      </w:r>
      <w:r w:rsidR="00582C8B" w:rsidRPr="00B90656">
        <w:rPr>
          <w:rFonts w:ascii="Times New Roman" w:hAnsi="Times New Roman"/>
          <w:sz w:val="24"/>
          <w:szCs w:val="24"/>
        </w:rPr>
        <w:t>As of 2019, f</w:t>
      </w:r>
      <w:r w:rsidRPr="00B90656">
        <w:rPr>
          <w:rFonts w:ascii="Times New Roman" w:hAnsi="Times New Roman"/>
          <w:sz w:val="24"/>
          <w:szCs w:val="24"/>
        </w:rPr>
        <w:t xml:space="preserve">ormer U.S. Secretary of State Mike Pompeo was </w:t>
      </w:r>
      <w:r w:rsidR="00582C8B" w:rsidRPr="00B90656">
        <w:rPr>
          <w:rFonts w:ascii="Times New Roman" w:hAnsi="Times New Roman"/>
          <w:sz w:val="24"/>
          <w:szCs w:val="24"/>
        </w:rPr>
        <w:t>purportedly</w:t>
      </w:r>
      <w:r w:rsidRPr="00B90656">
        <w:rPr>
          <w:rFonts w:ascii="Times New Roman" w:hAnsi="Times New Roman"/>
          <w:sz w:val="24"/>
          <w:szCs w:val="24"/>
        </w:rPr>
        <w:t xml:space="preserve"> “sympathetic” of Haftar and the Libyan National Army, and forced the United Arab Emirates to remove a U.S. manufactured Patriot air defense system from Libya.</w:t>
      </w:r>
      <w:r w:rsidR="00582C8B" w:rsidRPr="00B90656">
        <w:rPr>
          <w:rFonts w:ascii="Times New Roman" w:hAnsi="Times New Roman"/>
          <w:sz w:val="24"/>
          <w:szCs w:val="24"/>
        </w:rPr>
        <w:t xml:space="preserve"> (</w:t>
      </w:r>
      <w:proofErr w:type="spellStart"/>
      <w:r w:rsidR="00582C8B" w:rsidRPr="00B90656">
        <w:rPr>
          <w:rFonts w:ascii="Times New Roman" w:hAnsi="Times New Roman"/>
          <w:sz w:val="24"/>
          <w:szCs w:val="24"/>
        </w:rPr>
        <w:t>Harchaoui</w:t>
      </w:r>
      <w:proofErr w:type="spellEnd"/>
      <w:r w:rsidR="00582C8B" w:rsidRPr="00B90656">
        <w:rPr>
          <w:rFonts w:ascii="Times New Roman" w:hAnsi="Times New Roman"/>
          <w:sz w:val="24"/>
          <w:szCs w:val="24"/>
        </w:rPr>
        <w:t>)</w:t>
      </w:r>
      <w:r w:rsidRPr="00B90656">
        <w:rPr>
          <w:rFonts w:ascii="Times New Roman" w:hAnsi="Times New Roman"/>
          <w:sz w:val="24"/>
          <w:szCs w:val="24"/>
        </w:rPr>
        <w:t xml:space="preserve"> The complex involvement of U.S. allies such as Turkey, the U.A.E. and France, alongside a turbulent executive have produced an inconsistent diplomatic effort to resolve the conflict in Libya.</w:t>
      </w:r>
      <w:r w:rsidR="00582C8B" w:rsidRPr="00B90656">
        <w:rPr>
          <w:rFonts w:ascii="Times New Roman" w:hAnsi="Times New Roman"/>
          <w:sz w:val="24"/>
          <w:szCs w:val="24"/>
        </w:rPr>
        <w:t xml:space="preserve"> The widespread military involvement by both American allies and the Russians </w:t>
      </w:r>
      <w:r w:rsidR="009C0D45" w:rsidRPr="00B90656">
        <w:rPr>
          <w:rFonts w:ascii="Times New Roman" w:hAnsi="Times New Roman"/>
          <w:sz w:val="24"/>
          <w:szCs w:val="24"/>
        </w:rPr>
        <w:t>has</w:t>
      </w:r>
      <w:r w:rsidR="00582C8B" w:rsidRPr="00B90656">
        <w:rPr>
          <w:rFonts w:ascii="Times New Roman" w:hAnsi="Times New Roman"/>
          <w:sz w:val="24"/>
          <w:szCs w:val="24"/>
        </w:rPr>
        <w:t xml:space="preserve"> greatly complicated U.S. diplomatic efforts. While previously supporting the U.N.</w:t>
      </w:r>
      <w:r w:rsidR="00E25F90">
        <w:rPr>
          <w:rFonts w:ascii="Times New Roman" w:hAnsi="Times New Roman"/>
          <w:sz w:val="24"/>
          <w:szCs w:val="24"/>
        </w:rPr>
        <w:t>-</w:t>
      </w:r>
      <w:r w:rsidR="00582C8B" w:rsidRPr="00B90656">
        <w:rPr>
          <w:rFonts w:ascii="Times New Roman" w:hAnsi="Times New Roman"/>
          <w:sz w:val="24"/>
          <w:szCs w:val="24"/>
        </w:rPr>
        <w:t>backed government</w:t>
      </w:r>
      <w:r w:rsidR="00333097">
        <w:rPr>
          <w:rFonts w:ascii="Times New Roman" w:hAnsi="Times New Roman"/>
          <w:sz w:val="24"/>
          <w:szCs w:val="24"/>
        </w:rPr>
        <w:t>,</w:t>
      </w:r>
      <w:r w:rsidR="00582C8B" w:rsidRPr="00B90656">
        <w:rPr>
          <w:rFonts w:ascii="Times New Roman" w:hAnsi="Times New Roman"/>
          <w:sz w:val="24"/>
          <w:szCs w:val="24"/>
        </w:rPr>
        <w:t xml:space="preserve"> the Trump administration </w:t>
      </w:r>
      <w:r w:rsidR="00582C8B" w:rsidRPr="00B90656">
        <w:rPr>
          <w:rFonts w:ascii="Times New Roman" w:hAnsi="Times New Roman"/>
          <w:sz w:val="24"/>
          <w:szCs w:val="24"/>
        </w:rPr>
        <w:lastRenderedPageBreak/>
        <w:t>entertained shifting support t</w:t>
      </w:r>
      <w:r w:rsidR="005F5958">
        <w:rPr>
          <w:rFonts w:ascii="Times New Roman" w:hAnsi="Times New Roman"/>
          <w:sz w:val="24"/>
          <w:szCs w:val="24"/>
        </w:rPr>
        <w:t>o</w:t>
      </w:r>
      <w:r w:rsidR="00582C8B" w:rsidRPr="00B90656">
        <w:rPr>
          <w:rFonts w:ascii="Times New Roman" w:hAnsi="Times New Roman"/>
          <w:sz w:val="24"/>
          <w:szCs w:val="24"/>
        </w:rPr>
        <w:t xml:space="preserve"> Khalifa</w:t>
      </w:r>
      <w:r w:rsidR="005F5958">
        <w:rPr>
          <w:rFonts w:ascii="Times New Roman" w:hAnsi="Times New Roman"/>
          <w:sz w:val="24"/>
          <w:szCs w:val="24"/>
        </w:rPr>
        <w:t xml:space="preserve"> Haftar</w:t>
      </w:r>
      <w:r w:rsidR="00582C8B" w:rsidRPr="00B90656">
        <w:rPr>
          <w:rFonts w:ascii="Times New Roman" w:hAnsi="Times New Roman"/>
          <w:sz w:val="24"/>
          <w:szCs w:val="24"/>
        </w:rPr>
        <w:t>, largely on the consistent pleas of allies.</w:t>
      </w:r>
      <w:r w:rsidR="009969C0" w:rsidRPr="00B90656">
        <w:rPr>
          <w:rFonts w:ascii="Times New Roman" w:hAnsi="Times New Roman"/>
          <w:sz w:val="24"/>
          <w:szCs w:val="24"/>
        </w:rPr>
        <w:t xml:space="preserve"> While rhetorically committed to the U.N. backed government in Tripoli the spring 2019 discussion with Khalifa</w:t>
      </w:r>
      <w:r w:rsidR="005F5958">
        <w:rPr>
          <w:rFonts w:ascii="Times New Roman" w:hAnsi="Times New Roman"/>
          <w:sz w:val="24"/>
          <w:szCs w:val="24"/>
        </w:rPr>
        <w:t xml:space="preserve"> Haftar</w:t>
      </w:r>
      <w:r w:rsidR="009969C0" w:rsidRPr="00B90656">
        <w:rPr>
          <w:rFonts w:ascii="Times New Roman" w:hAnsi="Times New Roman"/>
          <w:sz w:val="24"/>
          <w:szCs w:val="24"/>
        </w:rPr>
        <w:t xml:space="preserve"> illustrate</w:t>
      </w:r>
      <w:r w:rsidR="00E25F90">
        <w:rPr>
          <w:rFonts w:ascii="Times New Roman" w:hAnsi="Times New Roman"/>
          <w:sz w:val="24"/>
          <w:szCs w:val="24"/>
        </w:rPr>
        <w:t>s</w:t>
      </w:r>
      <w:r w:rsidR="009969C0" w:rsidRPr="00B90656">
        <w:rPr>
          <w:rFonts w:ascii="Times New Roman" w:hAnsi="Times New Roman"/>
          <w:sz w:val="24"/>
          <w:szCs w:val="24"/>
        </w:rPr>
        <w:t xml:space="preserve"> the United States</w:t>
      </w:r>
      <w:r w:rsidR="00E25F90">
        <w:rPr>
          <w:rFonts w:ascii="Times New Roman" w:hAnsi="Times New Roman"/>
          <w:sz w:val="24"/>
          <w:szCs w:val="24"/>
        </w:rPr>
        <w:t>’</w:t>
      </w:r>
      <w:r w:rsidR="009969C0" w:rsidRPr="00B90656">
        <w:rPr>
          <w:rFonts w:ascii="Times New Roman" w:hAnsi="Times New Roman"/>
          <w:sz w:val="24"/>
          <w:szCs w:val="24"/>
        </w:rPr>
        <w:t xml:space="preserve"> flexibility and declining interest</w:t>
      </w:r>
      <w:r w:rsidR="009C0D45" w:rsidRPr="00B90656">
        <w:rPr>
          <w:rFonts w:ascii="Times New Roman" w:hAnsi="Times New Roman"/>
          <w:sz w:val="24"/>
          <w:szCs w:val="24"/>
        </w:rPr>
        <w:t xml:space="preserve"> </w:t>
      </w:r>
      <w:r w:rsidR="009969C0" w:rsidRPr="00B90656">
        <w:rPr>
          <w:rFonts w:ascii="Times New Roman" w:hAnsi="Times New Roman"/>
          <w:sz w:val="24"/>
          <w:szCs w:val="24"/>
        </w:rPr>
        <w:t xml:space="preserve">(Salama). While U.S. defense officials remain greatly concerned by the presence of foreign militaries in Libya, the lack of direct diplomatic confrontation and discussions surrounding the Russian allied </w:t>
      </w:r>
      <w:r w:rsidR="005F5958">
        <w:rPr>
          <w:rFonts w:ascii="Times New Roman" w:hAnsi="Times New Roman"/>
          <w:sz w:val="24"/>
          <w:szCs w:val="24"/>
        </w:rPr>
        <w:t xml:space="preserve">Khalifa </w:t>
      </w:r>
      <w:r w:rsidR="009969C0" w:rsidRPr="00B90656">
        <w:rPr>
          <w:rFonts w:ascii="Times New Roman" w:hAnsi="Times New Roman"/>
          <w:sz w:val="24"/>
          <w:szCs w:val="24"/>
        </w:rPr>
        <w:t>Haftar demonstrate the potential for positive diplomatic cooperation between Russia and the U.S., albeit potentially to the detriment of the Libyan people.</w:t>
      </w:r>
      <w:r w:rsidR="004B6984" w:rsidRPr="00B90656">
        <w:rPr>
          <w:rFonts w:ascii="Times New Roman" w:hAnsi="Times New Roman"/>
          <w:sz w:val="24"/>
          <w:szCs w:val="24"/>
        </w:rPr>
        <w:t xml:space="preserve"> </w:t>
      </w:r>
      <w:r w:rsidR="00333097">
        <w:rPr>
          <w:rFonts w:ascii="Times New Roman" w:hAnsi="Times New Roman"/>
          <w:sz w:val="24"/>
          <w:szCs w:val="24"/>
        </w:rPr>
        <w:t xml:space="preserve">A 2019 </w:t>
      </w:r>
      <w:r w:rsidR="004B6984" w:rsidRPr="00B90656">
        <w:rPr>
          <w:rFonts w:ascii="Times New Roman" w:hAnsi="Times New Roman"/>
          <w:sz w:val="24"/>
          <w:szCs w:val="24"/>
        </w:rPr>
        <w:t>U</w:t>
      </w:r>
      <w:r w:rsidR="00333097">
        <w:rPr>
          <w:rFonts w:ascii="Times New Roman" w:hAnsi="Times New Roman"/>
          <w:sz w:val="24"/>
          <w:szCs w:val="24"/>
        </w:rPr>
        <w:t>nited Nations</w:t>
      </w:r>
      <w:r w:rsidR="00E25F90">
        <w:rPr>
          <w:rFonts w:ascii="Times New Roman" w:hAnsi="Times New Roman"/>
          <w:sz w:val="24"/>
          <w:szCs w:val="24"/>
        </w:rPr>
        <w:t>-</w:t>
      </w:r>
      <w:r w:rsidR="00333097">
        <w:rPr>
          <w:rFonts w:ascii="Times New Roman" w:hAnsi="Times New Roman"/>
          <w:sz w:val="24"/>
          <w:szCs w:val="24"/>
        </w:rPr>
        <w:t>h</w:t>
      </w:r>
      <w:r w:rsidR="004B6984" w:rsidRPr="00B90656">
        <w:rPr>
          <w:rFonts w:ascii="Times New Roman" w:hAnsi="Times New Roman"/>
          <w:sz w:val="24"/>
          <w:szCs w:val="24"/>
        </w:rPr>
        <w:t>osted discussion saw agreement between the U.S. and Russia as both parties rejected a British</w:t>
      </w:r>
      <w:r w:rsidR="00E25F90">
        <w:rPr>
          <w:rFonts w:ascii="Times New Roman" w:hAnsi="Times New Roman"/>
          <w:sz w:val="24"/>
          <w:szCs w:val="24"/>
        </w:rPr>
        <w:t>-</w:t>
      </w:r>
      <w:r w:rsidR="004B6984" w:rsidRPr="00B90656">
        <w:rPr>
          <w:rFonts w:ascii="Times New Roman" w:hAnsi="Times New Roman"/>
          <w:sz w:val="24"/>
          <w:szCs w:val="24"/>
        </w:rPr>
        <w:t>sponsored call for a ceasefire.</w:t>
      </w:r>
      <w:r w:rsidR="009969C0" w:rsidRPr="00B90656">
        <w:rPr>
          <w:rFonts w:ascii="Times New Roman" w:hAnsi="Times New Roman"/>
          <w:sz w:val="24"/>
          <w:szCs w:val="24"/>
        </w:rPr>
        <w:t xml:space="preserve"> </w:t>
      </w:r>
      <w:r w:rsidR="0020741B" w:rsidRPr="00B90656">
        <w:rPr>
          <w:rFonts w:ascii="Times New Roman" w:hAnsi="Times New Roman"/>
          <w:sz w:val="24"/>
          <w:szCs w:val="24"/>
        </w:rPr>
        <w:t>Th</w:t>
      </w:r>
      <w:r w:rsidR="004B6984" w:rsidRPr="00B90656">
        <w:rPr>
          <w:rFonts w:ascii="Times New Roman" w:hAnsi="Times New Roman"/>
          <w:sz w:val="24"/>
          <w:szCs w:val="24"/>
        </w:rPr>
        <w:t>e</w:t>
      </w:r>
      <w:r w:rsidR="0020741B" w:rsidRPr="00B90656">
        <w:rPr>
          <w:rFonts w:ascii="Times New Roman" w:hAnsi="Times New Roman"/>
          <w:sz w:val="24"/>
          <w:szCs w:val="24"/>
        </w:rPr>
        <w:t xml:space="preserve"> bypassing of Russia by the G-8 and NATO, and the fallout of their UN abstention has reinforced the Russian perspective that the current slate of international institutions </w:t>
      </w:r>
      <w:r w:rsidR="00333097">
        <w:rPr>
          <w:rFonts w:ascii="Times New Roman" w:hAnsi="Times New Roman"/>
          <w:sz w:val="24"/>
          <w:szCs w:val="24"/>
        </w:rPr>
        <w:t>remain</w:t>
      </w:r>
      <w:r w:rsidR="00E25F90">
        <w:rPr>
          <w:rFonts w:ascii="Times New Roman" w:hAnsi="Times New Roman"/>
          <w:sz w:val="24"/>
          <w:szCs w:val="24"/>
        </w:rPr>
        <w:t>s</w:t>
      </w:r>
      <w:r w:rsidR="00333097">
        <w:rPr>
          <w:rFonts w:ascii="Times New Roman" w:hAnsi="Times New Roman"/>
          <w:sz w:val="24"/>
          <w:szCs w:val="24"/>
        </w:rPr>
        <w:t xml:space="preserve"> </w:t>
      </w:r>
      <w:r w:rsidR="0020741B" w:rsidRPr="00B90656">
        <w:rPr>
          <w:rFonts w:ascii="Times New Roman" w:hAnsi="Times New Roman"/>
          <w:sz w:val="24"/>
          <w:szCs w:val="24"/>
        </w:rPr>
        <w:t xml:space="preserve">deeply slanted towards the United States, prompting their push to create alternative institutions and norms. </w:t>
      </w:r>
    </w:p>
    <w:p w14:paraId="03A5D015" w14:textId="152EC99B" w:rsidR="00B61460" w:rsidRPr="00B90656" w:rsidRDefault="00D6311A" w:rsidP="00B61460">
      <w:pPr>
        <w:spacing w:line="480" w:lineRule="auto"/>
        <w:ind w:firstLine="720"/>
        <w:rPr>
          <w:rFonts w:ascii="Times New Roman" w:hAnsi="Times New Roman"/>
          <w:sz w:val="24"/>
          <w:szCs w:val="24"/>
        </w:rPr>
      </w:pPr>
      <w:r w:rsidRPr="00B90656">
        <w:rPr>
          <w:rFonts w:ascii="Times New Roman" w:hAnsi="Times New Roman"/>
          <w:sz w:val="24"/>
          <w:szCs w:val="24"/>
        </w:rPr>
        <w:t xml:space="preserve">Despite </w:t>
      </w:r>
      <w:r w:rsidR="00B61460" w:rsidRPr="00B90656">
        <w:rPr>
          <w:rFonts w:ascii="Times New Roman" w:hAnsi="Times New Roman"/>
          <w:sz w:val="24"/>
          <w:szCs w:val="24"/>
        </w:rPr>
        <w:t>conflicting grand strategies and clear disapproval of Russia’s intervention in Libya the U.S. has failed to sanction Russia</w:t>
      </w:r>
      <w:r w:rsidR="00333097">
        <w:rPr>
          <w:rFonts w:ascii="Times New Roman" w:hAnsi="Times New Roman"/>
          <w:sz w:val="24"/>
          <w:szCs w:val="24"/>
        </w:rPr>
        <w:t xml:space="preserve"> over the conflict,</w:t>
      </w:r>
      <w:r w:rsidR="00B61460" w:rsidRPr="00B90656">
        <w:rPr>
          <w:rFonts w:ascii="Times New Roman" w:hAnsi="Times New Roman"/>
          <w:sz w:val="24"/>
          <w:szCs w:val="24"/>
        </w:rPr>
        <w:t xml:space="preserve"> despite blatant disregard for the UN arms embargo or failings of the ceasefire. Likely</w:t>
      </w:r>
      <w:r w:rsidR="00333097">
        <w:rPr>
          <w:rFonts w:ascii="Times New Roman" w:hAnsi="Times New Roman"/>
          <w:sz w:val="24"/>
          <w:szCs w:val="24"/>
        </w:rPr>
        <w:t>,</w:t>
      </w:r>
      <w:r w:rsidR="00B61460" w:rsidRPr="00B90656">
        <w:rPr>
          <w:rFonts w:ascii="Times New Roman" w:hAnsi="Times New Roman"/>
          <w:sz w:val="24"/>
          <w:szCs w:val="24"/>
        </w:rPr>
        <w:t xml:space="preserve"> in part due to America’s complicity in such activities, the war in Libya has remained an issue of tertiary importance behind cyber crime and Ukraine. A litany of sanctions ha</w:t>
      </w:r>
      <w:r w:rsidR="00E25F90">
        <w:rPr>
          <w:rFonts w:ascii="Times New Roman" w:hAnsi="Times New Roman"/>
          <w:sz w:val="24"/>
          <w:szCs w:val="24"/>
        </w:rPr>
        <w:t>s</w:t>
      </w:r>
      <w:r w:rsidR="00B61460" w:rsidRPr="00B90656">
        <w:rPr>
          <w:rFonts w:ascii="Times New Roman" w:hAnsi="Times New Roman"/>
          <w:sz w:val="24"/>
          <w:szCs w:val="24"/>
        </w:rPr>
        <w:t xml:space="preserve"> been imposed on Russia following their interference in the 2016 and 2020 U.S. presidential elections, with the most recent sanctions announced on March 16</w:t>
      </w:r>
      <w:r w:rsidR="00B61460" w:rsidRPr="00B90656">
        <w:rPr>
          <w:rFonts w:ascii="Times New Roman" w:hAnsi="Times New Roman"/>
          <w:sz w:val="24"/>
          <w:szCs w:val="24"/>
          <w:vertAlign w:val="superscript"/>
        </w:rPr>
        <w:t>th</w:t>
      </w:r>
      <w:r w:rsidR="00B61460" w:rsidRPr="00B90656">
        <w:rPr>
          <w:rFonts w:ascii="Times New Roman" w:hAnsi="Times New Roman"/>
          <w:sz w:val="24"/>
          <w:szCs w:val="24"/>
        </w:rPr>
        <w:t>, 2021.</w:t>
      </w:r>
      <w:r w:rsidR="003E2BCE" w:rsidRPr="00B90656">
        <w:rPr>
          <w:rFonts w:ascii="Times New Roman" w:hAnsi="Times New Roman"/>
          <w:sz w:val="24"/>
          <w:szCs w:val="24"/>
        </w:rPr>
        <w:t xml:space="preserve"> (</w:t>
      </w:r>
      <w:r w:rsidR="00D07C04" w:rsidRPr="00B90656">
        <w:rPr>
          <w:rFonts w:ascii="Times New Roman" w:hAnsi="Times New Roman"/>
          <w:sz w:val="24"/>
          <w:szCs w:val="24"/>
        </w:rPr>
        <w:t>Economist</w:t>
      </w:r>
      <w:r w:rsidR="003E2BCE" w:rsidRPr="00B90656">
        <w:rPr>
          <w:rFonts w:ascii="Times New Roman" w:hAnsi="Times New Roman"/>
          <w:sz w:val="24"/>
          <w:szCs w:val="24"/>
        </w:rPr>
        <w:t>)</w:t>
      </w:r>
      <w:r w:rsidR="00B61460" w:rsidRPr="00B90656">
        <w:rPr>
          <w:rFonts w:ascii="Times New Roman" w:hAnsi="Times New Roman"/>
          <w:sz w:val="24"/>
          <w:szCs w:val="24"/>
        </w:rPr>
        <w:t xml:space="preserve"> The most recent U.S. sanctions targeted 32 Russian entities and government officials, limited interactions between U.S. and Russian financial systems, and expelled Russian diplomats. Citing the 2020 SolarWinds attack, the Biden administration has continued to impose sanctions for perceived malicious actions by Russia cybercriminals.</w:t>
      </w:r>
      <w:r w:rsidR="003E2BCE" w:rsidRPr="00B90656">
        <w:rPr>
          <w:rFonts w:ascii="Times New Roman" w:hAnsi="Times New Roman"/>
          <w:sz w:val="24"/>
          <w:szCs w:val="24"/>
        </w:rPr>
        <w:t xml:space="preserve"> </w:t>
      </w:r>
      <w:r w:rsidR="00D07C04" w:rsidRPr="00B90656">
        <w:rPr>
          <w:rFonts w:ascii="Times New Roman" w:hAnsi="Times New Roman"/>
          <w:sz w:val="24"/>
          <w:szCs w:val="24"/>
        </w:rPr>
        <w:t>(Economist</w:t>
      </w:r>
      <w:r w:rsidR="003E2BCE" w:rsidRPr="00B90656">
        <w:rPr>
          <w:rFonts w:ascii="Times New Roman" w:hAnsi="Times New Roman"/>
          <w:sz w:val="24"/>
          <w:szCs w:val="24"/>
        </w:rPr>
        <w:t>)</w:t>
      </w:r>
      <w:r w:rsidR="00B61460" w:rsidRPr="00B90656">
        <w:rPr>
          <w:rFonts w:ascii="Times New Roman" w:hAnsi="Times New Roman"/>
          <w:sz w:val="24"/>
          <w:szCs w:val="24"/>
        </w:rPr>
        <w:t xml:space="preserve"> The previous Trump and Obama administrations also imposed severe sanctions on </w:t>
      </w:r>
      <w:r w:rsidR="00B61460" w:rsidRPr="00B90656">
        <w:rPr>
          <w:rFonts w:ascii="Times New Roman" w:hAnsi="Times New Roman"/>
          <w:sz w:val="24"/>
          <w:szCs w:val="24"/>
        </w:rPr>
        <w:lastRenderedPageBreak/>
        <w:t xml:space="preserve">Russia for their invasion of Crimea, election interference, and cyber warfare. In contrast, efforts to sanction Russia over Libya have stalled in the </w:t>
      </w:r>
      <w:r w:rsidR="00333097">
        <w:rPr>
          <w:rFonts w:ascii="Times New Roman" w:hAnsi="Times New Roman"/>
          <w:sz w:val="24"/>
          <w:szCs w:val="24"/>
        </w:rPr>
        <w:t xml:space="preserve">U.S. </w:t>
      </w:r>
      <w:r w:rsidR="00B61460" w:rsidRPr="00B90656">
        <w:rPr>
          <w:rFonts w:ascii="Times New Roman" w:hAnsi="Times New Roman"/>
          <w:sz w:val="24"/>
          <w:szCs w:val="24"/>
        </w:rPr>
        <w:t xml:space="preserve">legislature, </w:t>
      </w:r>
      <w:r w:rsidR="00333097">
        <w:rPr>
          <w:rFonts w:ascii="Times New Roman" w:hAnsi="Times New Roman"/>
          <w:sz w:val="24"/>
          <w:szCs w:val="24"/>
        </w:rPr>
        <w:t>as</w:t>
      </w:r>
      <w:r w:rsidR="00B61460" w:rsidRPr="00B90656">
        <w:rPr>
          <w:rFonts w:ascii="Times New Roman" w:hAnsi="Times New Roman"/>
          <w:sz w:val="24"/>
          <w:szCs w:val="24"/>
        </w:rPr>
        <w:t xml:space="preserve"> the Libya </w:t>
      </w:r>
      <w:r w:rsidR="00D07C04" w:rsidRPr="00B90656">
        <w:rPr>
          <w:rFonts w:ascii="Times New Roman" w:hAnsi="Times New Roman"/>
          <w:sz w:val="24"/>
          <w:szCs w:val="24"/>
        </w:rPr>
        <w:t>Stabilization</w:t>
      </w:r>
      <w:r w:rsidR="00B61460" w:rsidRPr="00B90656">
        <w:rPr>
          <w:rFonts w:ascii="Times New Roman" w:hAnsi="Times New Roman"/>
          <w:sz w:val="24"/>
          <w:szCs w:val="24"/>
        </w:rPr>
        <w:t xml:space="preserve"> Act </w:t>
      </w:r>
      <w:r w:rsidR="00333097">
        <w:rPr>
          <w:rFonts w:ascii="Times New Roman" w:hAnsi="Times New Roman"/>
          <w:sz w:val="24"/>
          <w:szCs w:val="24"/>
        </w:rPr>
        <w:t>has waited</w:t>
      </w:r>
      <w:r w:rsidR="00B61460" w:rsidRPr="00B90656">
        <w:rPr>
          <w:rFonts w:ascii="Times New Roman" w:hAnsi="Times New Roman"/>
          <w:sz w:val="24"/>
          <w:szCs w:val="24"/>
        </w:rPr>
        <w:t xml:space="preserve"> to be tabled in the Senate for months. </w:t>
      </w:r>
      <w:r w:rsidR="00FA67A5" w:rsidRPr="00B90656">
        <w:rPr>
          <w:rFonts w:ascii="Times New Roman" w:hAnsi="Times New Roman"/>
          <w:sz w:val="24"/>
          <w:szCs w:val="24"/>
        </w:rPr>
        <w:t xml:space="preserve">(RFERL-1) </w:t>
      </w:r>
      <w:r w:rsidR="00B61460" w:rsidRPr="00B90656">
        <w:rPr>
          <w:rFonts w:ascii="Times New Roman" w:hAnsi="Times New Roman"/>
          <w:sz w:val="24"/>
          <w:szCs w:val="24"/>
        </w:rPr>
        <w:t xml:space="preserve">With a lack of executive action, the U.S. </w:t>
      </w:r>
      <w:r w:rsidR="00E25F90">
        <w:rPr>
          <w:rFonts w:ascii="Times New Roman" w:hAnsi="Times New Roman"/>
          <w:sz w:val="24"/>
          <w:szCs w:val="24"/>
        </w:rPr>
        <w:t>C</w:t>
      </w:r>
      <w:r w:rsidR="00B61460" w:rsidRPr="00B90656">
        <w:rPr>
          <w:rFonts w:ascii="Times New Roman" w:hAnsi="Times New Roman"/>
          <w:sz w:val="24"/>
          <w:szCs w:val="24"/>
        </w:rPr>
        <w:t xml:space="preserve">ongress worked slowly and tepidly in an attempt to force both Trump and Biden to impose limited sanctions on Russia. </w:t>
      </w:r>
      <w:r w:rsidR="003E2BCE" w:rsidRPr="00B90656">
        <w:rPr>
          <w:rFonts w:ascii="Times New Roman" w:hAnsi="Times New Roman"/>
          <w:sz w:val="24"/>
          <w:szCs w:val="24"/>
        </w:rPr>
        <w:t>(</w:t>
      </w:r>
      <w:proofErr w:type="spellStart"/>
      <w:r w:rsidR="00D07C04" w:rsidRPr="00B90656">
        <w:rPr>
          <w:rFonts w:ascii="Times New Roman" w:hAnsi="Times New Roman"/>
          <w:sz w:val="24"/>
          <w:szCs w:val="24"/>
        </w:rPr>
        <w:t>Parodi</w:t>
      </w:r>
      <w:proofErr w:type="spellEnd"/>
      <w:r w:rsidR="003E2BCE" w:rsidRPr="00B90656">
        <w:rPr>
          <w:rFonts w:ascii="Times New Roman" w:hAnsi="Times New Roman"/>
          <w:sz w:val="24"/>
          <w:szCs w:val="24"/>
        </w:rPr>
        <w:t>)</w:t>
      </w:r>
    </w:p>
    <w:p w14:paraId="47E1C0E8" w14:textId="6D534413" w:rsidR="001B5893" w:rsidRPr="00B90656" w:rsidRDefault="001B5893" w:rsidP="00B61460">
      <w:pPr>
        <w:spacing w:line="480" w:lineRule="auto"/>
        <w:ind w:firstLine="720"/>
        <w:rPr>
          <w:rFonts w:ascii="Times New Roman" w:hAnsi="Times New Roman"/>
          <w:sz w:val="24"/>
          <w:szCs w:val="24"/>
        </w:rPr>
      </w:pPr>
      <w:r w:rsidRPr="00B90656">
        <w:rPr>
          <w:rFonts w:ascii="Times New Roman" w:hAnsi="Times New Roman"/>
          <w:sz w:val="24"/>
          <w:szCs w:val="24"/>
        </w:rPr>
        <w:t>Russia and the United States have used the naval power at their disposal to vie for influence within Libya. The United States has been able to use the tremendous traditional forces at their disposal to eliminate Ghaddafi’s military, attack terrorists from afar, and resupply friendly forces. Russia has utilized their growing naval presence in the Mediterranean to resupply and arm the Wagner Group and their allies on the ground. Both nations have utilized consistent strategies in line with their global positions, the United States their tremendous traditional military capabilities, and Russia</w:t>
      </w:r>
      <w:r w:rsidR="00E25F90">
        <w:rPr>
          <w:rFonts w:ascii="Times New Roman" w:hAnsi="Times New Roman"/>
          <w:sz w:val="24"/>
          <w:szCs w:val="24"/>
        </w:rPr>
        <w:t xml:space="preserve"> </w:t>
      </w:r>
      <w:r w:rsidRPr="00B90656">
        <w:rPr>
          <w:rFonts w:ascii="Times New Roman" w:hAnsi="Times New Roman"/>
          <w:sz w:val="24"/>
          <w:szCs w:val="24"/>
        </w:rPr>
        <w:t xml:space="preserve">a resurgent position based upon asymmetry and non-linear warfare. The United States has applied a distanced approach to the situation both militarily and diplomatically, while Russia has acted boldly to position themselves as a stakeholder, a position which entails both greater risk and greater cost. </w:t>
      </w:r>
    </w:p>
    <w:p w14:paraId="5D264BF6" w14:textId="77777777" w:rsidR="00333097" w:rsidRDefault="001B5893" w:rsidP="00B61460">
      <w:pPr>
        <w:spacing w:line="480" w:lineRule="auto"/>
        <w:ind w:firstLine="720"/>
        <w:rPr>
          <w:rFonts w:ascii="Times New Roman" w:hAnsi="Times New Roman"/>
          <w:sz w:val="24"/>
          <w:szCs w:val="24"/>
        </w:rPr>
      </w:pPr>
      <w:r w:rsidRPr="00B90656">
        <w:rPr>
          <w:rFonts w:ascii="Times New Roman" w:hAnsi="Times New Roman"/>
          <w:sz w:val="24"/>
          <w:szCs w:val="24"/>
        </w:rPr>
        <w:t xml:space="preserve">While displeased with the role of international organizations such as the UN, G-8, and NATO in the early stages of the Libyan conflict, Russia has found sufficient common ground to collaborate with the United States, or abstained when necessary. The conflict is seen as a relatively low diplomatic priority, with precedence given to both Ukraine and Syria. While both nations stand in opposition in the Libyan conflict the core nature is rooted in opposing grand strategies, as opposed to strong thematic interests within Libya. While the United States and Russia find themselves in frequent conflict throughout the </w:t>
      </w:r>
      <w:r w:rsidR="003E2BCE" w:rsidRPr="00B90656">
        <w:rPr>
          <w:rFonts w:ascii="Times New Roman" w:hAnsi="Times New Roman"/>
          <w:sz w:val="24"/>
          <w:szCs w:val="24"/>
        </w:rPr>
        <w:t>world’s</w:t>
      </w:r>
      <w:r w:rsidRPr="00B90656">
        <w:rPr>
          <w:rFonts w:ascii="Times New Roman" w:hAnsi="Times New Roman"/>
          <w:sz w:val="24"/>
          <w:szCs w:val="24"/>
        </w:rPr>
        <w:t xml:space="preserve"> geopolitical flashpoints, Libya has provided the greatest opportunity for positive diplomacy. While cooperation has occurred </w:t>
      </w:r>
      <w:r w:rsidRPr="00B90656">
        <w:rPr>
          <w:rFonts w:ascii="Times New Roman" w:hAnsi="Times New Roman"/>
          <w:sz w:val="24"/>
          <w:szCs w:val="24"/>
        </w:rPr>
        <w:lastRenderedPageBreak/>
        <w:t>within Syria over the targeting of ISIS, any agreement on a political solution</w:t>
      </w:r>
      <w:r w:rsidR="00570BC4" w:rsidRPr="00B90656">
        <w:rPr>
          <w:rFonts w:ascii="Times New Roman" w:hAnsi="Times New Roman"/>
          <w:sz w:val="24"/>
          <w:szCs w:val="24"/>
        </w:rPr>
        <w:t xml:space="preserve"> appears fanciful. The United States and Russia hold far more entrenched political positions over the rightful ownership of Crimea, and the acceptability of Bashar al-Assad, than in Libya.</w:t>
      </w:r>
    </w:p>
    <w:p w14:paraId="5D210BE1" w14:textId="14069F9F" w:rsidR="00B61460" w:rsidRPr="00B90656" w:rsidRDefault="00570BC4" w:rsidP="00B61460">
      <w:pPr>
        <w:spacing w:line="480" w:lineRule="auto"/>
        <w:ind w:firstLine="720"/>
        <w:rPr>
          <w:rFonts w:ascii="Times New Roman" w:hAnsi="Times New Roman"/>
          <w:sz w:val="24"/>
          <w:szCs w:val="24"/>
        </w:rPr>
      </w:pPr>
      <w:r w:rsidRPr="00B90656">
        <w:rPr>
          <w:rFonts w:ascii="Times New Roman" w:hAnsi="Times New Roman"/>
          <w:sz w:val="24"/>
          <w:szCs w:val="24"/>
        </w:rPr>
        <w:t xml:space="preserve"> Naval power has allowed both nations to play a role in the current state of affairs in Libya, and diplomacy in international meetings and agreements remain promising on paper. While diplomatic agreements have failed to produce long standing substantive changes to the Libyan security situation, the lack of sanctions, and fluid nature of the U.S. position leaves the door open for a political solution supported by both sides. </w:t>
      </w:r>
    </w:p>
    <w:p w14:paraId="0A78C6BB" w14:textId="77777777" w:rsidR="00D6311A" w:rsidRPr="00B90656" w:rsidRDefault="00D6311A" w:rsidP="00E35EFC">
      <w:pPr>
        <w:spacing w:line="480" w:lineRule="auto"/>
        <w:ind w:firstLine="720"/>
        <w:rPr>
          <w:rFonts w:ascii="Times New Roman" w:hAnsi="Times New Roman"/>
          <w:sz w:val="24"/>
          <w:szCs w:val="24"/>
        </w:rPr>
      </w:pPr>
    </w:p>
    <w:p w14:paraId="135CE968" w14:textId="213CF4DC" w:rsidR="000B5C5C" w:rsidRDefault="000B5C5C" w:rsidP="00E35EFC">
      <w:pPr>
        <w:spacing w:line="480" w:lineRule="auto"/>
        <w:ind w:firstLine="720"/>
        <w:rPr>
          <w:rFonts w:ascii="Times New Roman" w:hAnsi="Times New Roman"/>
          <w:sz w:val="24"/>
          <w:szCs w:val="24"/>
        </w:rPr>
      </w:pPr>
    </w:p>
    <w:p w14:paraId="3A8A6341" w14:textId="6A0E8B74" w:rsidR="00333097" w:rsidRDefault="00333097" w:rsidP="00E35EFC">
      <w:pPr>
        <w:spacing w:line="480" w:lineRule="auto"/>
        <w:ind w:firstLine="720"/>
        <w:rPr>
          <w:rFonts w:ascii="Times New Roman" w:hAnsi="Times New Roman"/>
          <w:sz w:val="24"/>
          <w:szCs w:val="24"/>
        </w:rPr>
      </w:pPr>
    </w:p>
    <w:p w14:paraId="4B08CEFC" w14:textId="2BF97E54" w:rsidR="00333097" w:rsidRDefault="00333097" w:rsidP="00E35EFC">
      <w:pPr>
        <w:spacing w:line="480" w:lineRule="auto"/>
        <w:ind w:firstLine="720"/>
        <w:rPr>
          <w:rFonts w:ascii="Times New Roman" w:hAnsi="Times New Roman"/>
          <w:sz w:val="24"/>
          <w:szCs w:val="24"/>
        </w:rPr>
      </w:pPr>
    </w:p>
    <w:p w14:paraId="1D701BC2" w14:textId="70E5A0A3" w:rsidR="00333097" w:rsidRDefault="00333097" w:rsidP="00E35EFC">
      <w:pPr>
        <w:spacing w:line="480" w:lineRule="auto"/>
        <w:ind w:firstLine="720"/>
        <w:rPr>
          <w:rFonts w:ascii="Times New Roman" w:hAnsi="Times New Roman"/>
          <w:sz w:val="24"/>
          <w:szCs w:val="24"/>
        </w:rPr>
      </w:pPr>
    </w:p>
    <w:p w14:paraId="34509224" w14:textId="12032B8C" w:rsidR="00333097" w:rsidRDefault="00333097" w:rsidP="00E35EFC">
      <w:pPr>
        <w:spacing w:line="480" w:lineRule="auto"/>
        <w:ind w:firstLine="720"/>
        <w:rPr>
          <w:rFonts w:ascii="Times New Roman" w:hAnsi="Times New Roman"/>
          <w:sz w:val="24"/>
          <w:szCs w:val="24"/>
        </w:rPr>
      </w:pPr>
    </w:p>
    <w:p w14:paraId="1EAA63BE" w14:textId="09C12740" w:rsidR="00333097" w:rsidRDefault="00333097" w:rsidP="00E35EFC">
      <w:pPr>
        <w:spacing w:line="480" w:lineRule="auto"/>
        <w:ind w:firstLine="720"/>
        <w:rPr>
          <w:rFonts w:ascii="Times New Roman" w:hAnsi="Times New Roman"/>
          <w:sz w:val="24"/>
          <w:szCs w:val="24"/>
        </w:rPr>
      </w:pPr>
    </w:p>
    <w:p w14:paraId="520B70B4" w14:textId="1BEF9AE9" w:rsidR="00333097" w:rsidRDefault="00333097" w:rsidP="00E35EFC">
      <w:pPr>
        <w:spacing w:line="480" w:lineRule="auto"/>
        <w:ind w:firstLine="720"/>
        <w:rPr>
          <w:rFonts w:ascii="Times New Roman" w:hAnsi="Times New Roman"/>
          <w:sz w:val="24"/>
          <w:szCs w:val="24"/>
        </w:rPr>
      </w:pPr>
    </w:p>
    <w:p w14:paraId="5216973D" w14:textId="47B4DAA6" w:rsidR="00333097" w:rsidRDefault="00333097" w:rsidP="00E35EFC">
      <w:pPr>
        <w:spacing w:line="480" w:lineRule="auto"/>
        <w:ind w:firstLine="720"/>
        <w:rPr>
          <w:rFonts w:ascii="Times New Roman" w:hAnsi="Times New Roman"/>
          <w:sz w:val="24"/>
          <w:szCs w:val="24"/>
        </w:rPr>
      </w:pPr>
    </w:p>
    <w:p w14:paraId="0034E3D5" w14:textId="08150779" w:rsidR="00333097" w:rsidRDefault="00333097" w:rsidP="00E35EFC">
      <w:pPr>
        <w:spacing w:line="480" w:lineRule="auto"/>
        <w:ind w:firstLine="720"/>
        <w:rPr>
          <w:rFonts w:ascii="Times New Roman" w:hAnsi="Times New Roman"/>
          <w:sz w:val="24"/>
          <w:szCs w:val="24"/>
        </w:rPr>
      </w:pPr>
    </w:p>
    <w:p w14:paraId="76A59548" w14:textId="495CF21A" w:rsidR="00333097" w:rsidRDefault="00333097" w:rsidP="00E35EFC">
      <w:pPr>
        <w:spacing w:line="480" w:lineRule="auto"/>
        <w:ind w:firstLine="720"/>
        <w:rPr>
          <w:rFonts w:ascii="Times New Roman" w:hAnsi="Times New Roman"/>
          <w:sz w:val="24"/>
          <w:szCs w:val="24"/>
        </w:rPr>
      </w:pPr>
    </w:p>
    <w:p w14:paraId="0DC0AE88" w14:textId="77777777" w:rsidR="00333097" w:rsidRPr="00B90656" w:rsidRDefault="00333097" w:rsidP="00E35EFC">
      <w:pPr>
        <w:spacing w:line="480" w:lineRule="auto"/>
        <w:ind w:firstLine="720"/>
        <w:rPr>
          <w:rFonts w:ascii="Times New Roman" w:hAnsi="Times New Roman"/>
          <w:sz w:val="24"/>
          <w:szCs w:val="24"/>
        </w:rPr>
      </w:pPr>
    </w:p>
    <w:p w14:paraId="77EEAFF9" w14:textId="4504F8F9" w:rsidR="000B5C5C" w:rsidRPr="00B90656" w:rsidRDefault="003E2BCE" w:rsidP="003E2BCE">
      <w:pPr>
        <w:spacing w:line="480" w:lineRule="auto"/>
        <w:jc w:val="center"/>
        <w:rPr>
          <w:rFonts w:ascii="Times New Roman" w:hAnsi="Times New Roman"/>
          <w:b/>
          <w:bCs/>
          <w:sz w:val="24"/>
          <w:szCs w:val="24"/>
          <w:u w:val="single"/>
        </w:rPr>
      </w:pPr>
      <w:r w:rsidRPr="00B90656">
        <w:rPr>
          <w:rFonts w:ascii="Times New Roman" w:hAnsi="Times New Roman"/>
          <w:b/>
          <w:bCs/>
          <w:sz w:val="24"/>
          <w:szCs w:val="24"/>
          <w:u w:val="single"/>
        </w:rPr>
        <w:lastRenderedPageBreak/>
        <w:t>References</w:t>
      </w:r>
    </w:p>
    <w:p w14:paraId="3D020261" w14:textId="06A13D1C" w:rsidR="00A175EC" w:rsidRPr="00B90656" w:rsidRDefault="00A175EC" w:rsidP="00A175EC">
      <w:pPr>
        <w:pStyle w:val="NormalWeb"/>
        <w:ind w:left="567" w:hanging="567"/>
      </w:pPr>
      <w:r w:rsidRPr="00B90656">
        <w:t xml:space="preserve">AFP. (2021, February 20). UN Report Finds Trump Ally Violated Libya Arms Embargo, US Media Sa. </w:t>
      </w:r>
      <w:r w:rsidRPr="00B90656">
        <w:rPr>
          <w:i/>
          <w:iCs/>
        </w:rPr>
        <w:t>Voice of America</w:t>
      </w:r>
      <w:r w:rsidRPr="00B90656">
        <w:t xml:space="preserve">. Retrieved April 16, 2021, from </w:t>
      </w:r>
      <w:hyperlink r:id="rId6" w:history="1">
        <w:r w:rsidRPr="00B90656">
          <w:rPr>
            <w:rStyle w:val="Hyperlink"/>
          </w:rPr>
          <w:t>https://www.voanews.com/africa/un-report-finds-trump-ally-violated-libya-arms-embargo-us-media-says</w:t>
        </w:r>
      </w:hyperlink>
      <w:r w:rsidRPr="00B90656">
        <w:t xml:space="preserve"> (</w:t>
      </w:r>
      <w:r w:rsidR="00FA67A5" w:rsidRPr="00B90656">
        <w:t>VOA</w:t>
      </w:r>
      <w:r w:rsidRPr="00B90656">
        <w:t>)</w:t>
      </w:r>
    </w:p>
    <w:p w14:paraId="1122161D" w14:textId="5FDD1C6E" w:rsidR="00A175EC" w:rsidRPr="00B90656" w:rsidRDefault="00A175EC" w:rsidP="00A175EC">
      <w:pPr>
        <w:pStyle w:val="NormalWeb"/>
        <w:ind w:left="567" w:hanging="567"/>
      </w:pPr>
      <w:proofErr w:type="spellStart"/>
      <w:r w:rsidRPr="00B90656">
        <w:t>Bachir</w:t>
      </w:r>
      <w:proofErr w:type="spellEnd"/>
      <w:r w:rsidRPr="00B90656">
        <w:t xml:space="preserve">, M. (2017, January 3). Russia's secret plan to back Haftar in Libya. Retrieved April 15, 2021, from </w:t>
      </w:r>
      <w:hyperlink r:id="rId7" w:history="1">
        <w:r w:rsidRPr="00B90656">
          <w:rPr>
            <w:rStyle w:val="Hyperlink"/>
          </w:rPr>
          <w:t>https://www.middleeasteye.net/news/exclusive-russias-secret-plan-back-haftar-libya</w:t>
        </w:r>
      </w:hyperlink>
      <w:r w:rsidRPr="00B90656">
        <w:t xml:space="preserve"> (</w:t>
      </w:r>
      <w:proofErr w:type="spellStart"/>
      <w:r w:rsidRPr="00B90656">
        <w:t>Bachir</w:t>
      </w:r>
      <w:proofErr w:type="spellEnd"/>
      <w:r w:rsidRPr="00B90656">
        <w:t>)</w:t>
      </w:r>
    </w:p>
    <w:p w14:paraId="63B705F7" w14:textId="072339F6" w:rsidR="00A175EC" w:rsidRPr="00B90656" w:rsidRDefault="00A175EC" w:rsidP="00A175EC">
      <w:pPr>
        <w:pStyle w:val="NormalWeb"/>
        <w:ind w:left="567" w:hanging="567"/>
      </w:pPr>
      <w:r w:rsidRPr="00B90656">
        <w:t xml:space="preserve">Blanchard, C. M. (2021, March 10). </w:t>
      </w:r>
      <w:r w:rsidRPr="00B90656">
        <w:rPr>
          <w:i/>
          <w:iCs/>
        </w:rPr>
        <w:t>Libya and U.S. Policy</w:t>
      </w:r>
      <w:r w:rsidRPr="00B90656">
        <w:t xml:space="preserve"> (Rep. No. IF156). Retrieved April 15, 2021, from Congressional Research Service website: </w:t>
      </w:r>
      <w:hyperlink r:id="rId8" w:history="1">
        <w:r w:rsidRPr="00B90656">
          <w:rPr>
            <w:rStyle w:val="Hyperlink"/>
          </w:rPr>
          <w:t>https://crsreports.congress.gov/product/pdf/IF/IF11556</w:t>
        </w:r>
      </w:hyperlink>
      <w:r w:rsidRPr="00B90656">
        <w:t xml:space="preserve"> (Blanchard)</w:t>
      </w:r>
    </w:p>
    <w:p w14:paraId="7F6CADBE" w14:textId="1EE8B00B" w:rsidR="00A175EC" w:rsidRPr="00B90656" w:rsidRDefault="00A175EC" w:rsidP="00A175EC">
      <w:pPr>
        <w:pStyle w:val="NormalWeb"/>
        <w:ind w:left="567" w:hanging="567"/>
      </w:pPr>
      <w:r w:rsidRPr="00B90656">
        <w:t xml:space="preserve">Carpenter, T. G. (2019, February 21). How NATO Pushed the U.S. Into the Libya Fiasco. </w:t>
      </w:r>
      <w:r w:rsidRPr="00B90656">
        <w:rPr>
          <w:i/>
          <w:iCs/>
        </w:rPr>
        <w:t xml:space="preserve">CATO </w:t>
      </w:r>
      <w:proofErr w:type="spellStart"/>
      <w:r w:rsidRPr="00B90656">
        <w:rPr>
          <w:i/>
          <w:iCs/>
        </w:rPr>
        <w:t>Intstitute</w:t>
      </w:r>
      <w:proofErr w:type="spellEnd"/>
      <w:r w:rsidRPr="00B90656">
        <w:t xml:space="preserve">. Retrieved April 12, 2021, from </w:t>
      </w:r>
      <w:hyperlink r:id="rId9" w:history="1">
        <w:r w:rsidRPr="00B90656">
          <w:rPr>
            <w:rStyle w:val="Hyperlink"/>
          </w:rPr>
          <w:t>https://www.cato.org/commentary/how-nato-pushed-us-libya-fiasco</w:t>
        </w:r>
      </w:hyperlink>
      <w:r w:rsidRPr="00B90656">
        <w:t xml:space="preserve"> (Carpenter)</w:t>
      </w:r>
    </w:p>
    <w:p w14:paraId="07524A23" w14:textId="30F029F6" w:rsidR="00A175EC" w:rsidRPr="00B90656" w:rsidRDefault="00A175EC" w:rsidP="00A175EC">
      <w:pPr>
        <w:pStyle w:val="NormalWeb"/>
        <w:ind w:left="567" w:hanging="567"/>
      </w:pPr>
      <w:proofErr w:type="spellStart"/>
      <w:r w:rsidRPr="00B90656">
        <w:t>Cenciotti</w:t>
      </w:r>
      <w:proofErr w:type="spellEnd"/>
      <w:r w:rsidRPr="00B90656">
        <w:t xml:space="preserve">, D. (2020, May 26). U.S. Africa COMMAND Confirms RUSSIA deployed military fighter aircraft to Libya, SHARES IMAGES. Retrieved April 17, 2021, from </w:t>
      </w:r>
      <w:hyperlink r:id="rId10" w:history="1">
        <w:r w:rsidRPr="00B90656">
          <w:rPr>
            <w:rStyle w:val="Hyperlink"/>
          </w:rPr>
          <w:t>https://theaviationist.com/2020/05/26/u-s-africa-command-confirms-russia-deployed-military-fighter-aircraft-to-libya-shares-images/</w:t>
        </w:r>
      </w:hyperlink>
      <w:r w:rsidRPr="00B90656">
        <w:t xml:space="preserve"> (</w:t>
      </w:r>
      <w:proofErr w:type="spellStart"/>
      <w:r w:rsidRPr="00B90656">
        <w:t>Cenciotti</w:t>
      </w:r>
      <w:proofErr w:type="spellEnd"/>
      <w:r w:rsidRPr="00B90656">
        <w:t>)</w:t>
      </w:r>
    </w:p>
    <w:p w14:paraId="08869D2F" w14:textId="039708DA" w:rsidR="00FA67A5" w:rsidRPr="00B90656" w:rsidRDefault="00FA67A5" w:rsidP="00FA67A5">
      <w:pPr>
        <w:pStyle w:val="NormalWeb"/>
        <w:ind w:left="567" w:hanging="567"/>
      </w:pPr>
      <w:r w:rsidRPr="00B90656">
        <w:t xml:space="preserve">Congressional Budget Office. (2021). Defense budget. Retrieved April 17, 2021, from </w:t>
      </w:r>
      <w:hyperlink r:id="rId11" w:history="1">
        <w:r w:rsidRPr="00B90656">
          <w:rPr>
            <w:rStyle w:val="Hyperlink"/>
          </w:rPr>
          <w:t>https://www.cbo.gov/topics/defense-and-national-security/defense-budget</w:t>
        </w:r>
      </w:hyperlink>
      <w:r w:rsidRPr="00B90656">
        <w:t xml:space="preserve"> (CBO)</w:t>
      </w:r>
    </w:p>
    <w:p w14:paraId="7AF2DAC8" w14:textId="66DE0394" w:rsidR="00A175EC" w:rsidRPr="00B90656" w:rsidRDefault="00A175EC" w:rsidP="00A175EC">
      <w:pPr>
        <w:pStyle w:val="NormalWeb"/>
        <w:ind w:left="567" w:hanging="567"/>
      </w:pPr>
      <w:r w:rsidRPr="00B90656">
        <w:t xml:space="preserve">Economist (2021, April 15). Joe Biden seeks to clobber Russia with new economic sanctions. </w:t>
      </w:r>
      <w:r w:rsidRPr="00B90656">
        <w:rPr>
          <w:i/>
          <w:iCs/>
        </w:rPr>
        <w:t>The Economist</w:t>
      </w:r>
      <w:r w:rsidRPr="00B90656">
        <w:t xml:space="preserve">. Retrieved April 15, 2021, from </w:t>
      </w:r>
      <w:hyperlink r:id="rId12" w:history="1">
        <w:r w:rsidRPr="00B90656">
          <w:rPr>
            <w:rStyle w:val="Hyperlink"/>
          </w:rPr>
          <w:t>https://www.economist.com/united-states/2021/04/15/joe-biden-seeks-to-clobber-russia-with-new-economic-sanctions</w:t>
        </w:r>
      </w:hyperlink>
      <w:r w:rsidRPr="00B90656">
        <w:t xml:space="preserve"> (Economist)</w:t>
      </w:r>
    </w:p>
    <w:p w14:paraId="51C02217" w14:textId="3D00B502" w:rsidR="00A175EC" w:rsidRPr="00B90656" w:rsidRDefault="00A175EC" w:rsidP="00A175EC">
      <w:pPr>
        <w:pStyle w:val="NormalWeb"/>
        <w:ind w:left="567" w:hanging="567"/>
      </w:pPr>
      <w:proofErr w:type="spellStart"/>
      <w:r w:rsidRPr="00B90656">
        <w:t>Eljarh</w:t>
      </w:r>
      <w:proofErr w:type="spellEnd"/>
      <w:r w:rsidRPr="00B90656">
        <w:t xml:space="preserve">, M. (2020, June 1). Turkey's intervention in LIBYA disrupts the UAE but opens the door for Russia. Retrieved April 15, 2021, from </w:t>
      </w:r>
      <w:hyperlink r:id="rId13" w:history="1">
        <w:r w:rsidRPr="00B90656">
          <w:rPr>
            <w:rStyle w:val="Hyperlink"/>
          </w:rPr>
          <w:t>https://www.washingtoninstitute.org/policy-analysis/turkeys-intervention-libya-disrupts-uae-opens-door-russia</w:t>
        </w:r>
      </w:hyperlink>
      <w:r w:rsidRPr="00B90656">
        <w:t xml:space="preserve"> (</w:t>
      </w:r>
      <w:proofErr w:type="spellStart"/>
      <w:r w:rsidRPr="00B90656">
        <w:t>Eljarh</w:t>
      </w:r>
      <w:proofErr w:type="spellEnd"/>
      <w:r w:rsidRPr="00B90656">
        <w:t>)</w:t>
      </w:r>
    </w:p>
    <w:p w14:paraId="52E8BAE0" w14:textId="288520D9" w:rsidR="00A175EC" w:rsidRPr="00B90656" w:rsidRDefault="00A175EC" w:rsidP="00A175EC">
      <w:pPr>
        <w:pStyle w:val="NormalWeb"/>
        <w:ind w:left="567" w:hanging="567"/>
      </w:pPr>
      <w:proofErr w:type="spellStart"/>
      <w:r w:rsidRPr="00B90656">
        <w:t>Faram</w:t>
      </w:r>
      <w:proofErr w:type="spellEnd"/>
      <w:r w:rsidRPr="00B90656">
        <w:t xml:space="preserve">, M. D. (2019, April 24). Why the US Navy has 10 ships, 130 aircraft and 9,000 personnel in the Mediterranean. </w:t>
      </w:r>
      <w:r w:rsidRPr="00B90656">
        <w:rPr>
          <w:i/>
          <w:iCs/>
        </w:rPr>
        <w:t>Navy Times</w:t>
      </w:r>
      <w:r w:rsidRPr="00B90656">
        <w:t xml:space="preserve">. Retrieved April 10, 2021, from </w:t>
      </w:r>
      <w:hyperlink r:id="rId14" w:history="1">
        <w:r w:rsidRPr="00B90656">
          <w:rPr>
            <w:rStyle w:val="Hyperlink"/>
          </w:rPr>
          <w:t>https://www.navytimes.com/news/your-navy/2019/04/24/why-the-us-navy-has-10-ships-130-us-aircraft-and-9000-personnel-in-the-mediterranean/</w:t>
        </w:r>
      </w:hyperlink>
      <w:r w:rsidRPr="00B90656">
        <w:t xml:space="preserve"> (</w:t>
      </w:r>
      <w:proofErr w:type="spellStart"/>
      <w:r w:rsidRPr="00B90656">
        <w:t>Faram</w:t>
      </w:r>
      <w:proofErr w:type="spellEnd"/>
      <w:r w:rsidRPr="00B90656">
        <w:t>)</w:t>
      </w:r>
    </w:p>
    <w:p w14:paraId="4555FA24" w14:textId="63D54F6C" w:rsidR="00A175EC" w:rsidRPr="00B90656" w:rsidRDefault="00A175EC" w:rsidP="00A175EC">
      <w:pPr>
        <w:pStyle w:val="NormalWeb"/>
        <w:ind w:left="567" w:hanging="567"/>
      </w:pPr>
      <w:proofErr w:type="spellStart"/>
      <w:r w:rsidRPr="00B90656">
        <w:t>Gjecro</w:t>
      </w:r>
      <w:proofErr w:type="spellEnd"/>
      <w:r w:rsidRPr="00B90656">
        <w:t xml:space="preserve">, W., &amp; </w:t>
      </w:r>
      <w:proofErr w:type="spellStart"/>
      <w:r w:rsidRPr="00B90656">
        <w:t>Gutterman</w:t>
      </w:r>
      <w:proofErr w:type="spellEnd"/>
      <w:r w:rsidRPr="00B90656">
        <w:t xml:space="preserve">, I. (2018, September 19). A timeline of all </w:t>
      </w:r>
      <w:proofErr w:type="spellStart"/>
      <w:r w:rsidRPr="00B90656">
        <w:t>russia</w:t>
      </w:r>
      <w:proofErr w:type="spellEnd"/>
      <w:r w:rsidRPr="00B90656">
        <w:t xml:space="preserve">-related sanctions. Retrieved April 16, 2021, from </w:t>
      </w:r>
      <w:hyperlink r:id="rId15" w:history="1">
        <w:r w:rsidRPr="00B90656">
          <w:rPr>
            <w:rStyle w:val="Hyperlink"/>
          </w:rPr>
          <w:t>https://www.rferl.org/a/russia-sanctions-timeline/29477179.html</w:t>
        </w:r>
      </w:hyperlink>
      <w:r w:rsidRPr="00B90656">
        <w:t xml:space="preserve"> (RFERL-1)</w:t>
      </w:r>
    </w:p>
    <w:p w14:paraId="332460E8" w14:textId="7B6F892F" w:rsidR="00A175EC" w:rsidRPr="00B90656" w:rsidRDefault="00FA67A5" w:rsidP="00FA67A5">
      <w:pPr>
        <w:pStyle w:val="NormalWeb"/>
        <w:ind w:left="567" w:hanging="567"/>
      </w:pPr>
      <w:proofErr w:type="spellStart"/>
      <w:r w:rsidRPr="00B90656">
        <w:lastRenderedPageBreak/>
        <w:t>Hankoli</w:t>
      </w:r>
      <w:proofErr w:type="spellEnd"/>
      <w:r w:rsidRPr="00B90656">
        <w:t xml:space="preserve">, M. (2019, November 16). Is the Russian Navy bigger than US's? Retrieved April 17, 2021, from </w:t>
      </w:r>
      <w:hyperlink r:id="rId16" w:history="1">
        <w:r w:rsidRPr="00B90656">
          <w:rPr>
            <w:rStyle w:val="Hyperlink"/>
          </w:rPr>
          <w:t>https://migflug.com/jetflights/russian-navy-bigger-than-uss/</w:t>
        </w:r>
      </w:hyperlink>
      <w:r w:rsidRPr="00B90656">
        <w:t xml:space="preserve"> (</w:t>
      </w:r>
      <w:proofErr w:type="spellStart"/>
      <w:r w:rsidRPr="00B90656">
        <w:t>Hankoli</w:t>
      </w:r>
      <w:proofErr w:type="spellEnd"/>
      <w:r w:rsidRPr="00B90656">
        <w:t>)</w:t>
      </w:r>
    </w:p>
    <w:p w14:paraId="0E6A1DF5" w14:textId="258B42CA" w:rsidR="00A175EC" w:rsidRPr="00B90656" w:rsidRDefault="00A175EC" w:rsidP="00A175EC">
      <w:pPr>
        <w:pStyle w:val="NormalWeb"/>
        <w:ind w:left="567" w:hanging="567"/>
      </w:pPr>
      <w:proofErr w:type="spellStart"/>
      <w:r w:rsidRPr="00B90656">
        <w:t>Harchaoui</w:t>
      </w:r>
      <w:proofErr w:type="spellEnd"/>
      <w:r w:rsidRPr="00B90656">
        <w:t xml:space="preserve">, J. (2021, January 7). THE PENDULUM: HOW RUSSIA SWAYS ITS WAY TO MORE INFLUENCE IN LIBYA. </w:t>
      </w:r>
      <w:r w:rsidRPr="00B90656">
        <w:rPr>
          <w:i/>
          <w:iCs/>
        </w:rPr>
        <w:t>War on the Rocks</w:t>
      </w:r>
      <w:r w:rsidRPr="00B90656">
        <w:t xml:space="preserve">. Retrieved April 14, 2021, from </w:t>
      </w:r>
      <w:hyperlink r:id="rId17" w:history="1">
        <w:r w:rsidRPr="00B90656">
          <w:rPr>
            <w:rStyle w:val="Hyperlink"/>
          </w:rPr>
          <w:t>https://warontherocks.com/2021/01/the-pendulum-how-russia-sways-its-way-to-more-influence-in-libya/</w:t>
        </w:r>
      </w:hyperlink>
      <w:r w:rsidRPr="00B90656">
        <w:t xml:space="preserve"> (</w:t>
      </w:r>
      <w:proofErr w:type="spellStart"/>
      <w:r w:rsidRPr="00B90656">
        <w:t>Harchaoui</w:t>
      </w:r>
      <w:proofErr w:type="spellEnd"/>
      <w:r w:rsidRPr="00B90656">
        <w:t>)</w:t>
      </w:r>
    </w:p>
    <w:p w14:paraId="180C028B" w14:textId="5BE96CF4" w:rsidR="00A175EC" w:rsidRPr="00B90656" w:rsidRDefault="00A175EC" w:rsidP="00A175EC">
      <w:pPr>
        <w:pStyle w:val="NormalWeb"/>
        <w:ind w:left="567" w:hanging="567"/>
      </w:pPr>
      <w:r w:rsidRPr="00B90656">
        <w:t xml:space="preserve">Newlin, C., &amp; Conley, H. (2021, April 06). </w:t>
      </w:r>
      <w:proofErr w:type="spellStart"/>
      <w:r w:rsidRPr="00B90656">
        <w:t>U.s.</w:t>
      </w:r>
      <w:proofErr w:type="spellEnd"/>
      <w:r w:rsidRPr="00B90656">
        <w:t xml:space="preserve">-Russia relations at a crossroads. Retrieved April 17, 2021, from </w:t>
      </w:r>
      <w:hyperlink r:id="rId18" w:history="1">
        <w:r w:rsidRPr="00B90656">
          <w:rPr>
            <w:rStyle w:val="Hyperlink"/>
          </w:rPr>
          <w:t>https://www.csis.org/analysis/us-russia-relations-crossroads</w:t>
        </w:r>
      </w:hyperlink>
      <w:r w:rsidRPr="00B90656">
        <w:t xml:space="preserve"> (CSIS)</w:t>
      </w:r>
    </w:p>
    <w:p w14:paraId="1FCA4D5D" w14:textId="22AAFBE8" w:rsidR="00A175EC" w:rsidRPr="00B90656" w:rsidRDefault="00A175EC" w:rsidP="00A175EC">
      <w:pPr>
        <w:pStyle w:val="NormalWeb"/>
        <w:ind w:left="567" w:hanging="567"/>
      </w:pPr>
      <w:r w:rsidRPr="00B90656">
        <w:t xml:space="preserve">O'Connor, T. (2020, May 29). Russia challenges U.S. military in </w:t>
      </w:r>
      <w:proofErr w:type="spellStart"/>
      <w:r w:rsidRPr="00B90656">
        <w:t>mediterranean</w:t>
      </w:r>
      <w:proofErr w:type="spellEnd"/>
      <w:r w:rsidRPr="00B90656">
        <w:t xml:space="preserve">, Asserting footholds in Syria, Libya. Retrieved April 17, 2021, from </w:t>
      </w:r>
      <w:hyperlink r:id="rId19" w:history="1">
        <w:r w:rsidRPr="00B90656">
          <w:rPr>
            <w:rStyle w:val="Hyperlink"/>
          </w:rPr>
          <w:t>https://www.newsweek.com/russia-challenge-us-mediterranean-syria-libya-1507449</w:t>
        </w:r>
      </w:hyperlink>
      <w:r w:rsidRPr="00B90656">
        <w:t xml:space="preserve"> (O’Connor)</w:t>
      </w:r>
    </w:p>
    <w:p w14:paraId="2F06AB79" w14:textId="3C633495" w:rsidR="00A175EC" w:rsidRPr="00B90656" w:rsidRDefault="00A175EC" w:rsidP="00A175EC">
      <w:pPr>
        <w:pStyle w:val="NormalWeb"/>
        <w:ind w:left="567" w:hanging="567"/>
      </w:pPr>
      <w:r w:rsidRPr="00B90656">
        <w:t xml:space="preserve">Office of the Press Secretary, White House https://obamawhitehouse.archives.gov/the-press-office/2011/08/18/statement-president-obama-situation-syria. (2011, August 18). </w:t>
      </w:r>
      <w:r w:rsidRPr="00B90656">
        <w:rPr>
          <w:i/>
          <w:iCs/>
        </w:rPr>
        <w:t>Statement by President Obama on the Situation in Syria</w:t>
      </w:r>
      <w:r w:rsidRPr="00B90656">
        <w:t xml:space="preserve"> [Press release]. Retrieved April 13, 2021, from </w:t>
      </w:r>
      <w:hyperlink r:id="rId20" w:history="1">
        <w:r w:rsidRPr="00B90656">
          <w:rPr>
            <w:rStyle w:val="Hyperlink"/>
          </w:rPr>
          <w:t>https://obamawhitehouse.archives.gov/the-press-office/2011/08/18/statement-president-obama-situation-syria</w:t>
        </w:r>
      </w:hyperlink>
      <w:r w:rsidRPr="00B90656">
        <w:t xml:space="preserve"> (Obama)</w:t>
      </w:r>
    </w:p>
    <w:p w14:paraId="2DED0DC3" w14:textId="16594108" w:rsidR="00A175EC" w:rsidRPr="00B90656" w:rsidRDefault="00A175EC" w:rsidP="00A175EC">
      <w:pPr>
        <w:pStyle w:val="NormalWeb"/>
        <w:ind w:left="567" w:hanging="567"/>
      </w:pPr>
      <w:proofErr w:type="spellStart"/>
      <w:r w:rsidRPr="00B90656">
        <w:t>Parodi</w:t>
      </w:r>
      <w:proofErr w:type="spellEnd"/>
      <w:r w:rsidRPr="00B90656">
        <w:t xml:space="preserve">, M. (2020, November 18). The Libya Stabilization act will Mean accountability for abuses. Retrieved April 15Mar, 2021, from </w:t>
      </w:r>
      <w:hyperlink r:id="rId21" w:history="1">
        <w:r w:rsidRPr="00B90656">
          <w:rPr>
            <w:rStyle w:val="Hyperlink"/>
          </w:rPr>
          <w:t>https://www.amnestyusa.org/press-releases/the-libya-stabilization-act-will-mean-accountability-for-abuses/</w:t>
        </w:r>
      </w:hyperlink>
      <w:r w:rsidRPr="00B90656">
        <w:t xml:space="preserve"> (</w:t>
      </w:r>
      <w:proofErr w:type="spellStart"/>
      <w:r w:rsidRPr="00B90656">
        <w:t>Parodi</w:t>
      </w:r>
      <w:proofErr w:type="spellEnd"/>
      <w:r w:rsidRPr="00B90656">
        <w:t>)</w:t>
      </w:r>
    </w:p>
    <w:p w14:paraId="7A35AC48" w14:textId="5953183A" w:rsidR="00A175EC" w:rsidRPr="00B90656" w:rsidRDefault="00A175EC" w:rsidP="00A175EC">
      <w:pPr>
        <w:pStyle w:val="NormalWeb"/>
        <w:ind w:left="567" w:hanging="567"/>
      </w:pPr>
      <w:r w:rsidRPr="00B90656">
        <w:t xml:space="preserve">Radio Free Europe Radio Liberty (Ed.). (2020, September 03). Russia Denies Involvement </w:t>
      </w:r>
      <w:proofErr w:type="gramStart"/>
      <w:r w:rsidRPr="00B90656">
        <w:t>As</w:t>
      </w:r>
      <w:proofErr w:type="gramEnd"/>
      <w:r w:rsidRPr="00B90656">
        <w:t xml:space="preserve"> UN Slams Arms Shipments, Foreign Mercenaries In Libya. Retrieved April 12, 2021, from </w:t>
      </w:r>
      <w:hyperlink r:id="rId22" w:history="1">
        <w:r w:rsidRPr="00B90656">
          <w:rPr>
            <w:rStyle w:val="Hyperlink"/>
          </w:rPr>
          <w:t>https://www.rferl.org/a/un-slams-arms-shipments-foreign-mercenaries-in-libya/30818083.html</w:t>
        </w:r>
      </w:hyperlink>
      <w:r w:rsidRPr="00B90656">
        <w:t xml:space="preserve"> (RFERL-2)</w:t>
      </w:r>
    </w:p>
    <w:p w14:paraId="781F3A11" w14:textId="646C0C0A" w:rsidR="00A175EC" w:rsidRPr="00B90656" w:rsidRDefault="00A175EC" w:rsidP="00A175EC">
      <w:pPr>
        <w:pStyle w:val="NormalWeb"/>
        <w:ind w:left="567" w:hanging="567"/>
      </w:pPr>
      <w:r w:rsidRPr="00B90656">
        <w:t xml:space="preserve">Ramani, S. (2020). </w:t>
      </w:r>
      <w:r w:rsidRPr="00B90656">
        <w:rPr>
          <w:i/>
          <w:iCs/>
        </w:rPr>
        <w:t>"Engaged Opportunism" Russia's Role in the Horn of Africa</w:t>
      </w:r>
      <w:r w:rsidRPr="00B90656">
        <w:t>. Philadelphia, PA: Foreign Policy Research Institute. (Ramani)</w:t>
      </w:r>
    </w:p>
    <w:p w14:paraId="61039E60" w14:textId="3B5CF0D3" w:rsidR="00A175EC" w:rsidRPr="00B90656" w:rsidRDefault="00A175EC" w:rsidP="00A175EC">
      <w:pPr>
        <w:pStyle w:val="NormalWeb"/>
        <w:ind w:left="567" w:hanging="567"/>
      </w:pPr>
      <w:r w:rsidRPr="00B90656">
        <w:t xml:space="preserve">Salama, V. (2020, August 8). Trump steps back from involving himself in Libya's bloody civil war. Retrieved April 14, 2021, from </w:t>
      </w:r>
      <w:hyperlink r:id="rId23" w:history="1">
        <w:r w:rsidRPr="00B90656">
          <w:rPr>
            <w:rStyle w:val="Hyperlink"/>
          </w:rPr>
          <w:t>https://www.cnn.com/2020/08/08/politics/trump-libya-civil-war/index.html</w:t>
        </w:r>
      </w:hyperlink>
      <w:r w:rsidRPr="00B90656">
        <w:t xml:space="preserve"> (Salama)</w:t>
      </w:r>
    </w:p>
    <w:p w14:paraId="62DFC0FC" w14:textId="407117B0" w:rsidR="00A175EC" w:rsidRPr="00B90656" w:rsidRDefault="00A175EC" w:rsidP="00A175EC">
      <w:pPr>
        <w:pStyle w:val="NormalWeb"/>
        <w:ind w:left="567" w:hanging="567"/>
      </w:pPr>
      <w:r w:rsidRPr="00B90656">
        <w:t xml:space="preserve">Vandiver, J. (2020, June 26). Russia turning eastern Mediterranean into a militarized hot spot, Navy’s </w:t>
      </w:r>
      <w:proofErr w:type="spellStart"/>
      <w:r w:rsidRPr="00B90656">
        <w:t>Foggo</w:t>
      </w:r>
      <w:proofErr w:type="spellEnd"/>
      <w:r w:rsidRPr="00B90656">
        <w:t xml:space="preserve"> says. </w:t>
      </w:r>
      <w:r w:rsidRPr="00B90656">
        <w:rPr>
          <w:i/>
          <w:iCs/>
        </w:rPr>
        <w:t>STARS AND STRIPES</w:t>
      </w:r>
      <w:r w:rsidRPr="00B90656">
        <w:t>, p. 2. (Vandiver)</w:t>
      </w:r>
    </w:p>
    <w:p w14:paraId="4DA68FFB" w14:textId="77777777" w:rsidR="00F501F1" w:rsidRPr="00B90656" w:rsidRDefault="00F501F1" w:rsidP="00A175EC">
      <w:pPr>
        <w:pStyle w:val="NormalWeb"/>
        <w:ind w:left="567" w:hanging="567"/>
      </w:pPr>
    </w:p>
    <w:p w14:paraId="3CFB63E8" w14:textId="7BBDEB70" w:rsidR="00A175EC" w:rsidRPr="00B90656" w:rsidRDefault="00A175EC" w:rsidP="00A175EC">
      <w:pPr>
        <w:pStyle w:val="NormalWeb"/>
        <w:ind w:left="567" w:hanging="567"/>
      </w:pPr>
      <w:r w:rsidRPr="00B90656">
        <w:t xml:space="preserve">Winer, J., </w:t>
      </w:r>
      <w:proofErr w:type="spellStart"/>
      <w:r w:rsidRPr="00B90656">
        <w:t>Mulroy</w:t>
      </w:r>
      <w:proofErr w:type="spellEnd"/>
      <w:r w:rsidRPr="00B90656">
        <w:t xml:space="preserve">, M., &amp; </w:t>
      </w:r>
      <w:proofErr w:type="spellStart"/>
      <w:r w:rsidRPr="00B90656">
        <w:t>Chaziza</w:t>
      </w:r>
      <w:proofErr w:type="spellEnd"/>
      <w:r w:rsidRPr="00B90656">
        <w:t xml:space="preserve">, M. (2021, February 17). How Russia Made HEMEIMEEM air base its AFRICAN HUB. Retrieved April 15, 2021, from </w:t>
      </w:r>
      <w:hyperlink r:id="rId24" w:history="1">
        <w:r w:rsidRPr="00B90656">
          <w:rPr>
            <w:rStyle w:val="Hyperlink"/>
          </w:rPr>
          <w:t>https://www.mei.edu/publications/how-russia-made-hemeimeem-air-base-its-african-hub</w:t>
        </w:r>
      </w:hyperlink>
      <w:r w:rsidRPr="00B90656">
        <w:t xml:space="preserve"> (MEI)</w:t>
      </w:r>
    </w:p>
    <w:p w14:paraId="3FFE1E99" w14:textId="77777777" w:rsidR="00A175EC" w:rsidRPr="00B90656" w:rsidRDefault="00A175EC" w:rsidP="00A175EC">
      <w:pPr>
        <w:pStyle w:val="NormalWeb"/>
        <w:ind w:left="567" w:hanging="567"/>
      </w:pPr>
    </w:p>
    <w:p w14:paraId="13348563" w14:textId="0D814AC7" w:rsidR="00A175EC" w:rsidRPr="00B90656" w:rsidRDefault="00A175EC" w:rsidP="00A175EC">
      <w:pPr>
        <w:pStyle w:val="NormalWeb"/>
        <w:ind w:left="567" w:hanging="567"/>
      </w:pPr>
      <w:proofErr w:type="spellStart"/>
      <w:r w:rsidRPr="00B90656">
        <w:t>Zaptia</w:t>
      </w:r>
      <w:proofErr w:type="spellEnd"/>
      <w:r w:rsidRPr="00B90656">
        <w:t xml:space="preserve">, S. (2020, February 13). UNSMIL welcomes UNSC resolution endorsing Berlin outcomes. Retrieved April 12, 2021, from </w:t>
      </w:r>
      <w:hyperlink r:id="rId25" w:history="1">
        <w:r w:rsidRPr="00B90656">
          <w:rPr>
            <w:rStyle w:val="Hyperlink"/>
          </w:rPr>
          <w:t>https://www.libyaherald.com/2020/02/13/unsmil-welcomes-unsc-resolution-endorsing-berlin-outcomes/</w:t>
        </w:r>
      </w:hyperlink>
      <w:r w:rsidRPr="00B90656">
        <w:t xml:space="preserve"> (</w:t>
      </w:r>
      <w:proofErr w:type="spellStart"/>
      <w:r w:rsidRPr="00B90656">
        <w:t>Zaptia</w:t>
      </w:r>
      <w:proofErr w:type="spellEnd"/>
      <w:r w:rsidRPr="00B90656">
        <w:t>)</w:t>
      </w:r>
    </w:p>
    <w:p w14:paraId="60EDF317" w14:textId="691DCCE4" w:rsidR="00A175EC" w:rsidRDefault="00A175EC" w:rsidP="00A175EC">
      <w:pPr>
        <w:pStyle w:val="NormalWeb"/>
        <w:ind w:left="567" w:hanging="567"/>
      </w:pPr>
      <w:proofErr w:type="spellStart"/>
      <w:r w:rsidRPr="00B90656">
        <w:t>Zenko</w:t>
      </w:r>
      <w:proofErr w:type="spellEnd"/>
      <w:r w:rsidRPr="00B90656">
        <w:t xml:space="preserve">, M. (2016, March 22). The Big Lie About the Libyan War. </w:t>
      </w:r>
      <w:r w:rsidRPr="00B90656">
        <w:rPr>
          <w:i/>
          <w:iCs/>
        </w:rPr>
        <w:t>Foreign Policy</w:t>
      </w:r>
      <w:r w:rsidRPr="00B90656">
        <w:t xml:space="preserve">. Retrieved April 13, 2021, from </w:t>
      </w:r>
      <w:hyperlink r:id="rId26" w:history="1">
        <w:r w:rsidRPr="00B90656">
          <w:rPr>
            <w:rStyle w:val="Hyperlink"/>
          </w:rPr>
          <w:t>https://foreignpolicy.com/2016/03/22/libya-and-the-myth-of-humanitarian-intervention/</w:t>
        </w:r>
      </w:hyperlink>
      <w:r w:rsidRPr="00B90656">
        <w:t xml:space="preserve"> (</w:t>
      </w:r>
      <w:proofErr w:type="spellStart"/>
      <w:r w:rsidRPr="00B90656">
        <w:t>Zenko</w:t>
      </w:r>
      <w:proofErr w:type="spellEnd"/>
      <w:r w:rsidRPr="00B90656">
        <w:t>)</w:t>
      </w:r>
    </w:p>
    <w:p w14:paraId="55608EB1" w14:textId="77777777" w:rsidR="003E2BCE" w:rsidRDefault="003E2BCE" w:rsidP="003E2BCE">
      <w:pPr>
        <w:spacing w:line="480" w:lineRule="auto"/>
        <w:rPr>
          <w:rFonts w:ascii="Times New Roman" w:hAnsi="Times New Roman"/>
          <w:sz w:val="24"/>
          <w:szCs w:val="24"/>
        </w:rPr>
      </w:pPr>
    </w:p>
    <w:p w14:paraId="29D05CB9" w14:textId="3981E186" w:rsidR="009C0D45" w:rsidRDefault="009C0D45" w:rsidP="00E35EFC">
      <w:pPr>
        <w:spacing w:line="480" w:lineRule="auto"/>
        <w:ind w:firstLine="720"/>
        <w:rPr>
          <w:rFonts w:ascii="Times New Roman" w:hAnsi="Times New Roman"/>
          <w:sz w:val="24"/>
          <w:szCs w:val="24"/>
        </w:rPr>
      </w:pPr>
    </w:p>
    <w:p w14:paraId="46B5B3FC" w14:textId="77777777" w:rsidR="009C0D45" w:rsidRDefault="009C0D45" w:rsidP="009C0D45">
      <w:pPr>
        <w:spacing w:line="480" w:lineRule="auto"/>
        <w:rPr>
          <w:rFonts w:ascii="Times New Roman" w:hAnsi="Times New Roman"/>
          <w:sz w:val="24"/>
          <w:szCs w:val="24"/>
        </w:rPr>
      </w:pPr>
    </w:p>
    <w:p w14:paraId="70D88F5E" w14:textId="77777777" w:rsidR="009969C0" w:rsidRDefault="009969C0" w:rsidP="00E35EFC">
      <w:pPr>
        <w:spacing w:line="480" w:lineRule="auto"/>
        <w:ind w:firstLine="720"/>
        <w:rPr>
          <w:rFonts w:ascii="Times New Roman" w:hAnsi="Times New Roman"/>
          <w:sz w:val="24"/>
          <w:szCs w:val="24"/>
        </w:rPr>
      </w:pPr>
    </w:p>
    <w:p w14:paraId="75F31C63" w14:textId="0A94F475" w:rsidR="00E35EFC" w:rsidRDefault="00E35EFC" w:rsidP="008A6320">
      <w:pPr>
        <w:spacing w:line="480" w:lineRule="auto"/>
        <w:ind w:firstLine="720"/>
        <w:rPr>
          <w:rFonts w:ascii="Times New Roman" w:hAnsi="Times New Roman"/>
          <w:sz w:val="24"/>
          <w:szCs w:val="24"/>
        </w:rPr>
      </w:pPr>
    </w:p>
    <w:p w14:paraId="0F72F4F6" w14:textId="482C4DA5" w:rsidR="00E35EFC" w:rsidRDefault="00E35EFC" w:rsidP="008A6320">
      <w:pPr>
        <w:spacing w:line="480" w:lineRule="auto"/>
        <w:ind w:firstLine="720"/>
        <w:rPr>
          <w:rFonts w:ascii="Times New Roman" w:hAnsi="Times New Roman"/>
          <w:sz w:val="24"/>
          <w:szCs w:val="24"/>
        </w:rPr>
      </w:pPr>
    </w:p>
    <w:p w14:paraId="66AB8955" w14:textId="5DC06C47" w:rsidR="00E35EFC" w:rsidRDefault="00E35EFC" w:rsidP="008A6320">
      <w:pPr>
        <w:spacing w:line="480" w:lineRule="auto"/>
        <w:ind w:firstLine="720"/>
        <w:rPr>
          <w:rFonts w:ascii="Times New Roman" w:hAnsi="Times New Roman"/>
          <w:sz w:val="24"/>
          <w:szCs w:val="24"/>
        </w:rPr>
      </w:pPr>
    </w:p>
    <w:p w14:paraId="3A06B6EF" w14:textId="2EA4D22E" w:rsidR="00E35EFC" w:rsidRDefault="00E35EFC" w:rsidP="008A6320">
      <w:pPr>
        <w:spacing w:line="480" w:lineRule="auto"/>
        <w:ind w:firstLine="720"/>
        <w:rPr>
          <w:rFonts w:ascii="Times New Roman" w:hAnsi="Times New Roman"/>
          <w:sz w:val="24"/>
          <w:szCs w:val="24"/>
        </w:rPr>
      </w:pPr>
    </w:p>
    <w:p w14:paraId="1F80F511" w14:textId="33F45E24" w:rsidR="00F501F1" w:rsidRDefault="00F501F1" w:rsidP="00F501F1">
      <w:pPr>
        <w:spacing w:line="480" w:lineRule="auto"/>
        <w:rPr>
          <w:rFonts w:ascii="Times New Roman" w:hAnsi="Times New Roman"/>
          <w:sz w:val="24"/>
          <w:szCs w:val="24"/>
        </w:rPr>
      </w:pPr>
    </w:p>
    <w:p w14:paraId="40CC5089" w14:textId="793A8037" w:rsidR="00333097" w:rsidRDefault="00333097" w:rsidP="00F501F1">
      <w:pPr>
        <w:spacing w:line="480" w:lineRule="auto"/>
        <w:rPr>
          <w:rFonts w:ascii="Times New Roman" w:hAnsi="Times New Roman"/>
          <w:sz w:val="24"/>
          <w:szCs w:val="24"/>
        </w:rPr>
      </w:pPr>
    </w:p>
    <w:p w14:paraId="5455C620" w14:textId="799E951C" w:rsidR="00333097" w:rsidRDefault="00333097" w:rsidP="00F501F1">
      <w:pPr>
        <w:spacing w:line="480" w:lineRule="auto"/>
        <w:rPr>
          <w:rFonts w:ascii="Times New Roman" w:hAnsi="Times New Roman"/>
          <w:sz w:val="24"/>
          <w:szCs w:val="24"/>
        </w:rPr>
      </w:pPr>
    </w:p>
    <w:p w14:paraId="53CB4B0E" w14:textId="77777777" w:rsidR="00333097" w:rsidRDefault="00333097" w:rsidP="00F501F1">
      <w:pPr>
        <w:spacing w:line="480" w:lineRule="auto"/>
        <w:rPr>
          <w:rFonts w:ascii="Times New Roman" w:hAnsi="Times New Roman"/>
          <w:sz w:val="24"/>
          <w:szCs w:val="24"/>
        </w:rPr>
      </w:pPr>
    </w:p>
    <w:p w14:paraId="539315F8" w14:textId="77777777" w:rsidR="00FA67A5" w:rsidRDefault="00FA67A5" w:rsidP="00F501F1">
      <w:pPr>
        <w:spacing w:line="480" w:lineRule="auto"/>
        <w:rPr>
          <w:rFonts w:ascii="Times New Roman" w:hAnsi="Times New Roman"/>
          <w:sz w:val="24"/>
          <w:szCs w:val="24"/>
        </w:rPr>
      </w:pPr>
    </w:p>
    <w:p w14:paraId="7D15093B" w14:textId="54DAF509" w:rsidR="00E35EFC" w:rsidRPr="00A175EC" w:rsidRDefault="00A175EC" w:rsidP="00A175EC">
      <w:pPr>
        <w:spacing w:line="480" w:lineRule="auto"/>
        <w:ind w:firstLine="720"/>
        <w:jc w:val="center"/>
        <w:rPr>
          <w:rFonts w:ascii="Times New Roman" w:hAnsi="Times New Roman"/>
          <w:b/>
          <w:bCs/>
          <w:sz w:val="24"/>
          <w:szCs w:val="24"/>
          <w:u w:val="single"/>
        </w:rPr>
      </w:pPr>
      <w:r w:rsidRPr="00A175EC">
        <w:rPr>
          <w:rFonts w:ascii="Times New Roman" w:hAnsi="Times New Roman"/>
          <w:b/>
          <w:bCs/>
          <w:sz w:val="24"/>
          <w:szCs w:val="24"/>
          <w:u w:val="single"/>
        </w:rPr>
        <w:lastRenderedPageBreak/>
        <w:t>Appendix</w:t>
      </w:r>
    </w:p>
    <w:p w14:paraId="20BB6E97" w14:textId="1B79C389" w:rsidR="00E35EFC" w:rsidRPr="00F501F1" w:rsidRDefault="00E35EFC" w:rsidP="00A175EC">
      <w:pPr>
        <w:spacing w:line="480" w:lineRule="auto"/>
        <w:rPr>
          <w:rFonts w:ascii="Times New Roman" w:hAnsi="Times New Roman"/>
          <w:sz w:val="24"/>
          <w:szCs w:val="24"/>
        </w:rPr>
      </w:pPr>
      <w:r w:rsidRPr="00F501F1">
        <w:rPr>
          <w:rFonts w:ascii="Times New Roman" w:hAnsi="Times New Roman"/>
          <w:b/>
          <w:bCs/>
          <w:sz w:val="24"/>
          <w:szCs w:val="24"/>
        </w:rPr>
        <w:t xml:space="preserve">Figure </w:t>
      </w:r>
      <w:r w:rsidR="00F501F1" w:rsidRPr="00F501F1">
        <w:rPr>
          <w:rFonts w:ascii="Times New Roman" w:hAnsi="Times New Roman"/>
          <w:b/>
          <w:bCs/>
          <w:sz w:val="24"/>
          <w:szCs w:val="24"/>
        </w:rPr>
        <w:t>1:</w:t>
      </w:r>
      <w:r w:rsidRPr="00F501F1">
        <w:rPr>
          <w:rFonts w:ascii="Times New Roman" w:hAnsi="Times New Roman"/>
          <w:b/>
          <w:bCs/>
          <w:sz w:val="24"/>
          <w:szCs w:val="24"/>
        </w:rPr>
        <w:t xml:space="preserve"> </w:t>
      </w:r>
      <w:r w:rsidR="00F501F1">
        <w:rPr>
          <w:rFonts w:ascii="Times New Roman" w:hAnsi="Times New Roman"/>
          <w:sz w:val="24"/>
          <w:szCs w:val="24"/>
        </w:rPr>
        <w:t>Defense Budgets</w:t>
      </w:r>
      <w:r w:rsidR="00FA67A5">
        <w:rPr>
          <w:rFonts w:ascii="Times New Roman" w:hAnsi="Times New Roman"/>
          <w:sz w:val="24"/>
          <w:szCs w:val="24"/>
        </w:rPr>
        <w:t xml:space="preserve"> (CBO) </w:t>
      </w:r>
    </w:p>
    <w:p w14:paraId="4BB3F44D" w14:textId="77777777" w:rsidR="00F501F1" w:rsidRDefault="00E94570" w:rsidP="00E94570">
      <w:pPr>
        <w:spacing w:line="480" w:lineRule="auto"/>
        <w:ind w:firstLine="720"/>
        <w:rPr>
          <w:rFonts w:ascii="Times New Roman" w:hAnsi="Times New Roman"/>
          <w:b/>
          <w:bCs/>
          <w:sz w:val="24"/>
          <w:szCs w:val="24"/>
        </w:rPr>
      </w:pPr>
      <w:r>
        <w:rPr>
          <w:noProof/>
        </w:rPr>
        <w:drawing>
          <wp:inline distT="0" distB="0" distL="0" distR="0" wp14:anchorId="5EEDE563" wp14:editId="3A7ABFC1">
            <wp:extent cx="5345137" cy="2743200"/>
            <wp:effectExtent l="0" t="0" r="8255" b="0"/>
            <wp:docPr id="3" name="Chart 3">
              <a:extLst xmlns:a="http://schemas.openxmlformats.org/drawingml/2006/main">
                <a:ext uri="{FF2B5EF4-FFF2-40B4-BE49-F238E27FC236}">
                  <a16:creationId xmlns:a16="http://schemas.microsoft.com/office/drawing/2014/main" id="{6558A569-175D-406A-8587-1F853FA1D1E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6B8FAC8E" w14:textId="77777777" w:rsidR="00F501F1" w:rsidRDefault="00F501F1" w:rsidP="00F501F1">
      <w:pPr>
        <w:spacing w:line="480" w:lineRule="auto"/>
        <w:rPr>
          <w:rFonts w:ascii="Times New Roman" w:hAnsi="Times New Roman"/>
          <w:b/>
          <w:bCs/>
          <w:sz w:val="24"/>
          <w:szCs w:val="24"/>
        </w:rPr>
      </w:pPr>
    </w:p>
    <w:p w14:paraId="068341A3" w14:textId="655337E8" w:rsidR="00E35EFC" w:rsidRDefault="00E35EFC" w:rsidP="00F501F1">
      <w:pPr>
        <w:spacing w:line="480" w:lineRule="auto"/>
        <w:rPr>
          <w:rFonts w:ascii="Times New Roman" w:hAnsi="Times New Roman"/>
          <w:sz w:val="24"/>
          <w:szCs w:val="24"/>
        </w:rPr>
      </w:pPr>
      <w:r w:rsidRPr="00F501F1">
        <w:rPr>
          <w:rFonts w:ascii="Times New Roman" w:hAnsi="Times New Roman"/>
          <w:b/>
          <w:bCs/>
          <w:sz w:val="24"/>
          <w:szCs w:val="24"/>
        </w:rPr>
        <w:t>Figure 2</w:t>
      </w:r>
      <w:r w:rsidR="00F501F1" w:rsidRPr="00F501F1">
        <w:rPr>
          <w:rFonts w:ascii="Times New Roman" w:hAnsi="Times New Roman"/>
          <w:b/>
          <w:bCs/>
          <w:sz w:val="24"/>
          <w:szCs w:val="24"/>
        </w:rPr>
        <w:t>:</w:t>
      </w:r>
      <w:r>
        <w:rPr>
          <w:rFonts w:ascii="Times New Roman" w:hAnsi="Times New Roman"/>
          <w:sz w:val="24"/>
          <w:szCs w:val="24"/>
        </w:rPr>
        <w:t xml:space="preserve"> </w:t>
      </w:r>
      <w:r w:rsidR="00F501F1">
        <w:rPr>
          <w:rFonts w:ascii="Times New Roman" w:hAnsi="Times New Roman"/>
          <w:sz w:val="24"/>
          <w:szCs w:val="24"/>
        </w:rPr>
        <w:t>Naval Force Structure (</w:t>
      </w:r>
      <w:proofErr w:type="spellStart"/>
      <w:r w:rsidR="00F501F1">
        <w:rPr>
          <w:rFonts w:ascii="Times New Roman" w:hAnsi="Times New Roman"/>
          <w:sz w:val="24"/>
          <w:szCs w:val="24"/>
        </w:rPr>
        <w:t>Hankoli</w:t>
      </w:r>
      <w:proofErr w:type="spellEnd"/>
      <w:r w:rsidR="00F501F1">
        <w:rPr>
          <w:rFonts w:ascii="Times New Roman" w:hAnsi="Times New Roman"/>
          <w:sz w:val="24"/>
          <w:szCs w:val="24"/>
        </w:rPr>
        <w:t>) (CBO)</w:t>
      </w:r>
    </w:p>
    <w:tbl>
      <w:tblPr>
        <w:tblW w:w="8269" w:type="dxa"/>
        <w:tblLook w:val="04A0" w:firstRow="1" w:lastRow="0" w:firstColumn="1" w:lastColumn="0" w:noHBand="0" w:noVBand="1"/>
      </w:tblPr>
      <w:tblGrid>
        <w:gridCol w:w="4408"/>
        <w:gridCol w:w="2068"/>
        <w:gridCol w:w="1793"/>
      </w:tblGrid>
      <w:tr w:rsidR="00E94570" w:rsidRPr="00E94570" w14:paraId="0E2EF6F5" w14:textId="77777777" w:rsidTr="00F501F1">
        <w:trPr>
          <w:trHeight w:val="324"/>
        </w:trPr>
        <w:tc>
          <w:tcPr>
            <w:tcW w:w="44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18E2F3" w14:textId="314A8A83" w:rsidR="00E94570" w:rsidRPr="00E94570" w:rsidRDefault="00E94570" w:rsidP="00E94570">
            <w:pPr>
              <w:suppressAutoHyphens w:val="0"/>
              <w:autoSpaceDN/>
              <w:spacing w:after="0" w:line="240" w:lineRule="auto"/>
              <w:textAlignment w:val="auto"/>
              <w:rPr>
                <w:rFonts w:eastAsia="Times New Roman" w:cs="Calibri"/>
                <w:color w:val="000000"/>
              </w:rPr>
            </w:pPr>
            <w:r w:rsidRPr="00E94570">
              <w:rPr>
                <w:rFonts w:eastAsia="Times New Roman" w:cs="Calibri"/>
                <w:color w:val="000000"/>
              </w:rPr>
              <w:t> </w:t>
            </w:r>
            <w:r w:rsidR="00F501F1">
              <w:rPr>
                <w:rFonts w:eastAsia="Times New Roman" w:cs="Calibri"/>
                <w:color w:val="000000"/>
              </w:rPr>
              <w:t>Naval Force Structures (2019)</w:t>
            </w:r>
          </w:p>
        </w:tc>
        <w:tc>
          <w:tcPr>
            <w:tcW w:w="2068" w:type="dxa"/>
            <w:tcBorders>
              <w:top w:val="single" w:sz="4" w:space="0" w:color="auto"/>
              <w:left w:val="nil"/>
              <w:bottom w:val="single" w:sz="4" w:space="0" w:color="auto"/>
              <w:right w:val="single" w:sz="4" w:space="0" w:color="auto"/>
            </w:tcBorders>
            <w:shd w:val="clear" w:color="auto" w:fill="auto"/>
            <w:noWrap/>
            <w:vAlign w:val="bottom"/>
            <w:hideMark/>
          </w:tcPr>
          <w:p w14:paraId="1DC77888" w14:textId="77777777" w:rsidR="00E94570" w:rsidRPr="00E94570" w:rsidRDefault="00E94570" w:rsidP="00E94570">
            <w:pPr>
              <w:suppressAutoHyphens w:val="0"/>
              <w:autoSpaceDN/>
              <w:spacing w:after="0" w:line="240" w:lineRule="auto"/>
              <w:textAlignment w:val="auto"/>
              <w:rPr>
                <w:rFonts w:eastAsia="Times New Roman" w:cs="Calibri"/>
                <w:color w:val="000000"/>
              </w:rPr>
            </w:pPr>
            <w:r w:rsidRPr="00E94570">
              <w:rPr>
                <w:rFonts w:eastAsia="Times New Roman" w:cs="Calibri"/>
                <w:color w:val="000000"/>
              </w:rPr>
              <w:t>United States</w:t>
            </w:r>
          </w:p>
        </w:tc>
        <w:tc>
          <w:tcPr>
            <w:tcW w:w="1793" w:type="dxa"/>
            <w:tcBorders>
              <w:top w:val="single" w:sz="4" w:space="0" w:color="auto"/>
              <w:left w:val="nil"/>
              <w:bottom w:val="single" w:sz="4" w:space="0" w:color="auto"/>
              <w:right w:val="single" w:sz="4" w:space="0" w:color="auto"/>
            </w:tcBorders>
            <w:shd w:val="clear" w:color="auto" w:fill="auto"/>
            <w:noWrap/>
            <w:vAlign w:val="bottom"/>
            <w:hideMark/>
          </w:tcPr>
          <w:p w14:paraId="0867B8F3" w14:textId="77777777" w:rsidR="00E94570" w:rsidRPr="00E94570" w:rsidRDefault="00E94570" w:rsidP="00E94570">
            <w:pPr>
              <w:suppressAutoHyphens w:val="0"/>
              <w:autoSpaceDN/>
              <w:spacing w:after="0" w:line="240" w:lineRule="auto"/>
              <w:textAlignment w:val="auto"/>
              <w:rPr>
                <w:rFonts w:eastAsia="Times New Roman" w:cs="Calibri"/>
                <w:color w:val="000000"/>
              </w:rPr>
            </w:pPr>
            <w:r w:rsidRPr="00E94570">
              <w:rPr>
                <w:rFonts w:eastAsia="Times New Roman" w:cs="Calibri"/>
                <w:color w:val="000000"/>
              </w:rPr>
              <w:t>Russia</w:t>
            </w:r>
          </w:p>
        </w:tc>
      </w:tr>
      <w:tr w:rsidR="00E94570" w:rsidRPr="00E94570" w14:paraId="34390E2B" w14:textId="77777777" w:rsidTr="00F501F1">
        <w:trPr>
          <w:trHeight w:val="324"/>
        </w:trPr>
        <w:tc>
          <w:tcPr>
            <w:tcW w:w="4408" w:type="dxa"/>
            <w:tcBorders>
              <w:top w:val="nil"/>
              <w:left w:val="single" w:sz="4" w:space="0" w:color="auto"/>
              <w:bottom w:val="single" w:sz="4" w:space="0" w:color="auto"/>
              <w:right w:val="single" w:sz="4" w:space="0" w:color="auto"/>
            </w:tcBorders>
            <w:shd w:val="clear" w:color="auto" w:fill="auto"/>
            <w:noWrap/>
            <w:vAlign w:val="bottom"/>
            <w:hideMark/>
          </w:tcPr>
          <w:p w14:paraId="3AC4BCB7" w14:textId="77777777" w:rsidR="00E94570" w:rsidRPr="00E94570" w:rsidRDefault="00E94570" w:rsidP="00E94570">
            <w:pPr>
              <w:suppressAutoHyphens w:val="0"/>
              <w:autoSpaceDN/>
              <w:spacing w:after="0" w:line="240" w:lineRule="auto"/>
              <w:textAlignment w:val="auto"/>
              <w:rPr>
                <w:rFonts w:eastAsia="Times New Roman" w:cs="Calibri"/>
                <w:color w:val="000000"/>
              </w:rPr>
            </w:pPr>
            <w:r w:rsidRPr="00E94570">
              <w:rPr>
                <w:rFonts w:eastAsia="Times New Roman" w:cs="Calibri"/>
                <w:color w:val="000000"/>
              </w:rPr>
              <w:t>Super Carriers</w:t>
            </w:r>
          </w:p>
        </w:tc>
        <w:tc>
          <w:tcPr>
            <w:tcW w:w="2068" w:type="dxa"/>
            <w:tcBorders>
              <w:top w:val="nil"/>
              <w:left w:val="nil"/>
              <w:bottom w:val="single" w:sz="4" w:space="0" w:color="auto"/>
              <w:right w:val="single" w:sz="4" w:space="0" w:color="auto"/>
            </w:tcBorders>
            <w:shd w:val="clear" w:color="auto" w:fill="auto"/>
            <w:noWrap/>
            <w:vAlign w:val="bottom"/>
            <w:hideMark/>
          </w:tcPr>
          <w:p w14:paraId="28889CA9" w14:textId="77777777" w:rsidR="00E94570" w:rsidRPr="00E94570" w:rsidRDefault="00E94570" w:rsidP="00E94570">
            <w:pPr>
              <w:suppressAutoHyphens w:val="0"/>
              <w:autoSpaceDN/>
              <w:spacing w:after="0" w:line="240" w:lineRule="auto"/>
              <w:jc w:val="right"/>
              <w:textAlignment w:val="auto"/>
              <w:rPr>
                <w:rFonts w:eastAsia="Times New Roman" w:cs="Calibri"/>
                <w:color w:val="000000"/>
              </w:rPr>
            </w:pPr>
            <w:r w:rsidRPr="00E94570">
              <w:rPr>
                <w:rFonts w:eastAsia="Times New Roman" w:cs="Calibri"/>
                <w:color w:val="000000"/>
              </w:rPr>
              <w:t>11</w:t>
            </w:r>
          </w:p>
        </w:tc>
        <w:tc>
          <w:tcPr>
            <w:tcW w:w="1793" w:type="dxa"/>
            <w:tcBorders>
              <w:top w:val="nil"/>
              <w:left w:val="nil"/>
              <w:bottom w:val="single" w:sz="4" w:space="0" w:color="auto"/>
              <w:right w:val="single" w:sz="4" w:space="0" w:color="auto"/>
            </w:tcBorders>
            <w:shd w:val="clear" w:color="auto" w:fill="auto"/>
            <w:noWrap/>
            <w:vAlign w:val="bottom"/>
            <w:hideMark/>
          </w:tcPr>
          <w:p w14:paraId="1BEED39E" w14:textId="77777777" w:rsidR="00E94570" w:rsidRPr="00E94570" w:rsidRDefault="00E94570" w:rsidP="00E94570">
            <w:pPr>
              <w:suppressAutoHyphens w:val="0"/>
              <w:autoSpaceDN/>
              <w:spacing w:after="0" w:line="240" w:lineRule="auto"/>
              <w:jc w:val="right"/>
              <w:textAlignment w:val="auto"/>
              <w:rPr>
                <w:rFonts w:eastAsia="Times New Roman" w:cs="Calibri"/>
                <w:color w:val="000000"/>
              </w:rPr>
            </w:pPr>
            <w:r w:rsidRPr="00E94570">
              <w:rPr>
                <w:rFonts w:eastAsia="Times New Roman" w:cs="Calibri"/>
                <w:color w:val="000000"/>
              </w:rPr>
              <w:t>0</w:t>
            </w:r>
          </w:p>
        </w:tc>
      </w:tr>
      <w:tr w:rsidR="00E94570" w:rsidRPr="00E94570" w14:paraId="4DD58791" w14:textId="77777777" w:rsidTr="00F501F1">
        <w:trPr>
          <w:trHeight w:val="324"/>
        </w:trPr>
        <w:tc>
          <w:tcPr>
            <w:tcW w:w="4408" w:type="dxa"/>
            <w:tcBorders>
              <w:top w:val="nil"/>
              <w:left w:val="single" w:sz="4" w:space="0" w:color="auto"/>
              <w:bottom w:val="single" w:sz="4" w:space="0" w:color="auto"/>
              <w:right w:val="single" w:sz="4" w:space="0" w:color="auto"/>
            </w:tcBorders>
            <w:shd w:val="clear" w:color="auto" w:fill="auto"/>
            <w:noWrap/>
            <w:vAlign w:val="bottom"/>
            <w:hideMark/>
          </w:tcPr>
          <w:p w14:paraId="0BE16330" w14:textId="77777777" w:rsidR="00E94570" w:rsidRPr="00E94570" w:rsidRDefault="00E94570" w:rsidP="00E94570">
            <w:pPr>
              <w:suppressAutoHyphens w:val="0"/>
              <w:autoSpaceDN/>
              <w:spacing w:after="0" w:line="240" w:lineRule="auto"/>
              <w:textAlignment w:val="auto"/>
              <w:rPr>
                <w:rFonts w:eastAsia="Times New Roman" w:cs="Calibri"/>
                <w:color w:val="000000"/>
              </w:rPr>
            </w:pPr>
            <w:r w:rsidRPr="00E94570">
              <w:rPr>
                <w:rFonts w:eastAsia="Times New Roman" w:cs="Calibri"/>
                <w:color w:val="000000"/>
              </w:rPr>
              <w:t>Aircraft Carriers</w:t>
            </w:r>
          </w:p>
        </w:tc>
        <w:tc>
          <w:tcPr>
            <w:tcW w:w="2068" w:type="dxa"/>
            <w:tcBorders>
              <w:top w:val="nil"/>
              <w:left w:val="nil"/>
              <w:bottom w:val="single" w:sz="4" w:space="0" w:color="auto"/>
              <w:right w:val="single" w:sz="4" w:space="0" w:color="auto"/>
            </w:tcBorders>
            <w:shd w:val="clear" w:color="auto" w:fill="auto"/>
            <w:noWrap/>
            <w:vAlign w:val="bottom"/>
            <w:hideMark/>
          </w:tcPr>
          <w:p w14:paraId="60A6DA90" w14:textId="77777777" w:rsidR="00E94570" w:rsidRPr="00E94570" w:rsidRDefault="00E94570" w:rsidP="00E94570">
            <w:pPr>
              <w:suppressAutoHyphens w:val="0"/>
              <w:autoSpaceDN/>
              <w:spacing w:after="0" w:line="240" w:lineRule="auto"/>
              <w:jc w:val="right"/>
              <w:textAlignment w:val="auto"/>
              <w:rPr>
                <w:rFonts w:eastAsia="Times New Roman" w:cs="Calibri"/>
                <w:color w:val="000000"/>
              </w:rPr>
            </w:pPr>
            <w:r w:rsidRPr="00E94570">
              <w:rPr>
                <w:rFonts w:eastAsia="Times New Roman" w:cs="Calibri"/>
                <w:color w:val="000000"/>
              </w:rPr>
              <w:t>10</w:t>
            </w:r>
          </w:p>
        </w:tc>
        <w:tc>
          <w:tcPr>
            <w:tcW w:w="1793" w:type="dxa"/>
            <w:tcBorders>
              <w:top w:val="nil"/>
              <w:left w:val="nil"/>
              <w:bottom w:val="single" w:sz="4" w:space="0" w:color="auto"/>
              <w:right w:val="single" w:sz="4" w:space="0" w:color="auto"/>
            </w:tcBorders>
            <w:shd w:val="clear" w:color="auto" w:fill="auto"/>
            <w:noWrap/>
            <w:vAlign w:val="bottom"/>
            <w:hideMark/>
          </w:tcPr>
          <w:p w14:paraId="7C1BB401" w14:textId="77777777" w:rsidR="00E94570" w:rsidRPr="00E94570" w:rsidRDefault="00E94570" w:rsidP="00E94570">
            <w:pPr>
              <w:suppressAutoHyphens w:val="0"/>
              <w:autoSpaceDN/>
              <w:spacing w:after="0" w:line="240" w:lineRule="auto"/>
              <w:jc w:val="right"/>
              <w:textAlignment w:val="auto"/>
              <w:rPr>
                <w:rFonts w:eastAsia="Times New Roman" w:cs="Calibri"/>
                <w:color w:val="000000"/>
              </w:rPr>
            </w:pPr>
            <w:r w:rsidRPr="00E94570">
              <w:rPr>
                <w:rFonts w:eastAsia="Times New Roman" w:cs="Calibri"/>
                <w:color w:val="000000"/>
              </w:rPr>
              <w:t>1</w:t>
            </w:r>
          </w:p>
        </w:tc>
      </w:tr>
      <w:tr w:rsidR="00E94570" w:rsidRPr="00E94570" w14:paraId="43356F85" w14:textId="77777777" w:rsidTr="00F501F1">
        <w:trPr>
          <w:trHeight w:val="324"/>
        </w:trPr>
        <w:tc>
          <w:tcPr>
            <w:tcW w:w="4408" w:type="dxa"/>
            <w:tcBorders>
              <w:top w:val="nil"/>
              <w:left w:val="single" w:sz="4" w:space="0" w:color="auto"/>
              <w:bottom w:val="single" w:sz="4" w:space="0" w:color="auto"/>
              <w:right w:val="single" w:sz="4" w:space="0" w:color="auto"/>
            </w:tcBorders>
            <w:shd w:val="clear" w:color="auto" w:fill="auto"/>
            <w:noWrap/>
            <w:vAlign w:val="bottom"/>
            <w:hideMark/>
          </w:tcPr>
          <w:p w14:paraId="13BEB399" w14:textId="77777777" w:rsidR="00E94570" w:rsidRPr="00E94570" w:rsidRDefault="00E94570" w:rsidP="00E94570">
            <w:pPr>
              <w:suppressAutoHyphens w:val="0"/>
              <w:autoSpaceDN/>
              <w:spacing w:after="0" w:line="240" w:lineRule="auto"/>
              <w:textAlignment w:val="auto"/>
              <w:rPr>
                <w:rFonts w:eastAsia="Times New Roman" w:cs="Calibri"/>
                <w:color w:val="000000"/>
              </w:rPr>
            </w:pPr>
            <w:r w:rsidRPr="00E94570">
              <w:rPr>
                <w:rFonts w:eastAsia="Times New Roman" w:cs="Calibri"/>
                <w:color w:val="000000"/>
              </w:rPr>
              <w:t>Destroyers</w:t>
            </w:r>
          </w:p>
        </w:tc>
        <w:tc>
          <w:tcPr>
            <w:tcW w:w="2068" w:type="dxa"/>
            <w:tcBorders>
              <w:top w:val="nil"/>
              <w:left w:val="nil"/>
              <w:bottom w:val="single" w:sz="4" w:space="0" w:color="auto"/>
              <w:right w:val="single" w:sz="4" w:space="0" w:color="auto"/>
            </w:tcBorders>
            <w:shd w:val="clear" w:color="auto" w:fill="auto"/>
            <w:noWrap/>
            <w:vAlign w:val="bottom"/>
            <w:hideMark/>
          </w:tcPr>
          <w:p w14:paraId="15FCB9F8" w14:textId="77777777" w:rsidR="00E94570" w:rsidRPr="00E94570" w:rsidRDefault="00E94570" w:rsidP="00E94570">
            <w:pPr>
              <w:suppressAutoHyphens w:val="0"/>
              <w:autoSpaceDN/>
              <w:spacing w:after="0" w:line="240" w:lineRule="auto"/>
              <w:jc w:val="right"/>
              <w:textAlignment w:val="auto"/>
              <w:rPr>
                <w:rFonts w:eastAsia="Times New Roman" w:cs="Calibri"/>
                <w:color w:val="000000"/>
              </w:rPr>
            </w:pPr>
            <w:r w:rsidRPr="00E94570">
              <w:rPr>
                <w:rFonts w:eastAsia="Times New Roman" w:cs="Calibri"/>
                <w:color w:val="000000"/>
              </w:rPr>
              <w:t>85</w:t>
            </w:r>
          </w:p>
        </w:tc>
        <w:tc>
          <w:tcPr>
            <w:tcW w:w="1793" w:type="dxa"/>
            <w:tcBorders>
              <w:top w:val="nil"/>
              <w:left w:val="nil"/>
              <w:bottom w:val="single" w:sz="4" w:space="0" w:color="auto"/>
              <w:right w:val="single" w:sz="4" w:space="0" w:color="auto"/>
            </w:tcBorders>
            <w:shd w:val="clear" w:color="auto" w:fill="auto"/>
            <w:noWrap/>
            <w:vAlign w:val="bottom"/>
            <w:hideMark/>
          </w:tcPr>
          <w:p w14:paraId="1B771A37" w14:textId="77777777" w:rsidR="00E94570" w:rsidRPr="00E94570" w:rsidRDefault="00E94570" w:rsidP="00E94570">
            <w:pPr>
              <w:suppressAutoHyphens w:val="0"/>
              <w:autoSpaceDN/>
              <w:spacing w:after="0" w:line="240" w:lineRule="auto"/>
              <w:jc w:val="right"/>
              <w:textAlignment w:val="auto"/>
              <w:rPr>
                <w:rFonts w:eastAsia="Times New Roman" w:cs="Calibri"/>
                <w:color w:val="000000"/>
              </w:rPr>
            </w:pPr>
            <w:r w:rsidRPr="00E94570">
              <w:rPr>
                <w:rFonts w:eastAsia="Times New Roman" w:cs="Calibri"/>
                <w:color w:val="000000"/>
              </w:rPr>
              <w:t>18</w:t>
            </w:r>
          </w:p>
        </w:tc>
      </w:tr>
      <w:tr w:rsidR="00E94570" w:rsidRPr="00E94570" w14:paraId="463BC65E" w14:textId="77777777" w:rsidTr="00F501F1">
        <w:trPr>
          <w:trHeight w:val="324"/>
        </w:trPr>
        <w:tc>
          <w:tcPr>
            <w:tcW w:w="4408" w:type="dxa"/>
            <w:tcBorders>
              <w:top w:val="nil"/>
              <w:left w:val="single" w:sz="4" w:space="0" w:color="auto"/>
              <w:bottom w:val="single" w:sz="4" w:space="0" w:color="auto"/>
              <w:right w:val="single" w:sz="4" w:space="0" w:color="auto"/>
            </w:tcBorders>
            <w:shd w:val="clear" w:color="auto" w:fill="auto"/>
            <w:noWrap/>
            <w:vAlign w:val="bottom"/>
            <w:hideMark/>
          </w:tcPr>
          <w:p w14:paraId="74041C5A" w14:textId="77777777" w:rsidR="00E94570" w:rsidRPr="00E94570" w:rsidRDefault="00E94570" w:rsidP="00E94570">
            <w:pPr>
              <w:suppressAutoHyphens w:val="0"/>
              <w:autoSpaceDN/>
              <w:spacing w:after="0" w:line="240" w:lineRule="auto"/>
              <w:textAlignment w:val="auto"/>
              <w:rPr>
                <w:rFonts w:eastAsia="Times New Roman" w:cs="Calibri"/>
                <w:color w:val="000000"/>
              </w:rPr>
            </w:pPr>
            <w:r w:rsidRPr="00E94570">
              <w:rPr>
                <w:rFonts w:eastAsia="Times New Roman" w:cs="Calibri"/>
                <w:color w:val="000000"/>
              </w:rPr>
              <w:t>Submarines</w:t>
            </w:r>
          </w:p>
        </w:tc>
        <w:tc>
          <w:tcPr>
            <w:tcW w:w="2068" w:type="dxa"/>
            <w:tcBorders>
              <w:top w:val="nil"/>
              <w:left w:val="nil"/>
              <w:bottom w:val="single" w:sz="4" w:space="0" w:color="auto"/>
              <w:right w:val="single" w:sz="4" w:space="0" w:color="auto"/>
            </w:tcBorders>
            <w:shd w:val="clear" w:color="auto" w:fill="auto"/>
            <w:noWrap/>
            <w:vAlign w:val="bottom"/>
            <w:hideMark/>
          </w:tcPr>
          <w:p w14:paraId="5CC09D22" w14:textId="77777777" w:rsidR="00E94570" w:rsidRPr="00E94570" w:rsidRDefault="00E94570" w:rsidP="00E94570">
            <w:pPr>
              <w:suppressAutoHyphens w:val="0"/>
              <w:autoSpaceDN/>
              <w:spacing w:after="0" w:line="240" w:lineRule="auto"/>
              <w:jc w:val="right"/>
              <w:textAlignment w:val="auto"/>
              <w:rPr>
                <w:rFonts w:eastAsia="Times New Roman" w:cs="Calibri"/>
                <w:color w:val="000000"/>
              </w:rPr>
            </w:pPr>
            <w:r w:rsidRPr="00E94570">
              <w:rPr>
                <w:rFonts w:eastAsia="Times New Roman" w:cs="Calibri"/>
                <w:color w:val="000000"/>
              </w:rPr>
              <w:t>7</w:t>
            </w:r>
          </w:p>
        </w:tc>
        <w:tc>
          <w:tcPr>
            <w:tcW w:w="1793" w:type="dxa"/>
            <w:tcBorders>
              <w:top w:val="nil"/>
              <w:left w:val="nil"/>
              <w:bottom w:val="single" w:sz="4" w:space="0" w:color="auto"/>
              <w:right w:val="single" w:sz="4" w:space="0" w:color="auto"/>
            </w:tcBorders>
            <w:shd w:val="clear" w:color="auto" w:fill="auto"/>
            <w:noWrap/>
            <w:vAlign w:val="bottom"/>
            <w:hideMark/>
          </w:tcPr>
          <w:p w14:paraId="645905AE" w14:textId="77777777" w:rsidR="00E94570" w:rsidRPr="00E94570" w:rsidRDefault="00E94570" w:rsidP="00E94570">
            <w:pPr>
              <w:suppressAutoHyphens w:val="0"/>
              <w:autoSpaceDN/>
              <w:spacing w:after="0" w:line="240" w:lineRule="auto"/>
              <w:jc w:val="right"/>
              <w:textAlignment w:val="auto"/>
              <w:rPr>
                <w:rFonts w:eastAsia="Times New Roman" w:cs="Calibri"/>
                <w:color w:val="000000"/>
              </w:rPr>
            </w:pPr>
            <w:r w:rsidRPr="00E94570">
              <w:rPr>
                <w:rFonts w:eastAsia="Times New Roman" w:cs="Calibri"/>
                <w:color w:val="000000"/>
              </w:rPr>
              <w:t>59</w:t>
            </w:r>
          </w:p>
        </w:tc>
      </w:tr>
      <w:tr w:rsidR="00E94570" w:rsidRPr="00E94570" w14:paraId="606F1458" w14:textId="77777777" w:rsidTr="00F501F1">
        <w:trPr>
          <w:trHeight w:val="324"/>
        </w:trPr>
        <w:tc>
          <w:tcPr>
            <w:tcW w:w="4408" w:type="dxa"/>
            <w:tcBorders>
              <w:top w:val="nil"/>
              <w:left w:val="single" w:sz="4" w:space="0" w:color="auto"/>
              <w:bottom w:val="single" w:sz="4" w:space="0" w:color="auto"/>
              <w:right w:val="single" w:sz="4" w:space="0" w:color="auto"/>
            </w:tcBorders>
            <w:shd w:val="clear" w:color="auto" w:fill="auto"/>
            <w:noWrap/>
            <w:vAlign w:val="bottom"/>
            <w:hideMark/>
          </w:tcPr>
          <w:p w14:paraId="7E35DC09" w14:textId="77777777" w:rsidR="00E94570" w:rsidRPr="00E94570" w:rsidRDefault="00E94570" w:rsidP="00E94570">
            <w:pPr>
              <w:suppressAutoHyphens w:val="0"/>
              <w:autoSpaceDN/>
              <w:spacing w:after="0" w:line="240" w:lineRule="auto"/>
              <w:textAlignment w:val="auto"/>
              <w:rPr>
                <w:rFonts w:eastAsia="Times New Roman" w:cs="Calibri"/>
                <w:color w:val="000000"/>
              </w:rPr>
            </w:pPr>
            <w:r w:rsidRPr="00E94570">
              <w:rPr>
                <w:rFonts w:eastAsia="Times New Roman" w:cs="Calibri"/>
                <w:color w:val="000000"/>
              </w:rPr>
              <w:t xml:space="preserve">Naval Aircraft </w:t>
            </w:r>
          </w:p>
        </w:tc>
        <w:tc>
          <w:tcPr>
            <w:tcW w:w="2068" w:type="dxa"/>
            <w:tcBorders>
              <w:top w:val="nil"/>
              <w:left w:val="nil"/>
              <w:bottom w:val="single" w:sz="4" w:space="0" w:color="auto"/>
              <w:right w:val="single" w:sz="4" w:space="0" w:color="auto"/>
            </w:tcBorders>
            <w:shd w:val="clear" w:color="auto" w:fill="auto"/>
            <w:noWrap/>
            <w:vAlign w:val="bottom"/>
            <w:hideMark/>
          </w:tcPr>
          <w:p w14:paraId="734747F1" w14:textId="77777777" w:rsidR="00E94570" w:rsidRPr="00E94570" w:rsidRDefault="00E94570" w:rsidP="00E94570">
            <w:pPr>
              <w:suppressAutoHyphens w:val="0"/>
              <w:autoSpaceDN/>
              <w:spacing w:after="0" w:line="240" w:lineRule="auto"/>
              <w:jc w:val="right"/>
              <w:textAlignment w:val="auto"/>
              <w:rPr>
                <w:rFonts w:eastAsia="Times New Roman" w:cs="Calibri"/>
                <w:color w:val="000000"/>
              </w:rPr>
            </w:pPr>
            <w:r w:rsidRPr="00E94570">
              <w:rPr>
                <w:rFonts w:eastAsia="Times New Roman" w:cs="Calibri"/>
                <w:color w:val="000000"/>
              </w:rPr>
              <w:t>3700</w:t>
            </w:r>
          </w:p>
        </w:tc>
        <w:tc>
          <w:tcPr>
            <w:tcW w:w="1793" w:type="dxa"/>
            <w:tcBorders>
              <w:top w:val="nil"/>
              <w:left w:val="nil"/>
              <w:bottom w:val="single" w:sz="4" w:space="0" w:color="auto"/>
              <w:right w:val="single" w:sz="4" w:space="0" w:color="auto"/>
            </w:tcBorders>
            <w:shd w:val="clear" w:color="auto" w:fill="auto"/>
            <w:noWrap/>
            <w:vAlign w:val="bottom"/>
            <w:hideMark/>
          </w:tcPr>
          <w:p w14:paraId="109FE05D" w14:textId="77777777" w:rsidR="00E94570" w:rsidRPr="00E94570" w:rsidRDefault="00E94570" w:rsidP="00E94570">
            <w:pPr>
              <w:suppressAutoHyphens w:val="0"/>
              <w:autoSpaceDN/>
              <w:spacing w:after="0" w:line="240" w:lineRule="auto"/>
              <w:jc w:val="right"/>
              <w:textAlignment w:val="auto"/>
              <w:rPr>
                <w:rFonts w:eastAsia="Times New Roman" w:cs="Calibri"/>
                <w:color w:val="000000"/>
              </w:rPr>
            </w:pPr>
            <w:r w:rsidRPr="00E94570">
              <w:rPr>
                <w:rFonts w:eastAsia="Times New Roman" w:cs="Calibri"/>
                <w:color w:val="000000"/>
              </w:rPr>
              <w:t>359</w:t>
            </w:r>
          </w:p>
        </w:tc>
      </w:tr>
      <w:tr w:rsidR="00E94570" w:rsidRPr="00E94570" w14:paraId="3E65BD87" w14:textId="77777777" w:rsidTr="00F501F1">
        <w:trPr>
          <w:trHeight w:val="324"/>
        </w:trPr>
        <w:tc>
          <w:tcPr>
            <w:tcW w:w="4408" w:type="dxa"/>
            <w:tcBorders>
              <w:top w:val="nil"/>
              <w:left w:val="single" w:sz="4" w:space="0" w:color="auto"/>
              <w:bottom w:val="single" w:sz="4" w:space="0" w:color="auto"/>
              <w:right w:val="single" w:sz="4" w:space="0" w:color="auto"/>
            </w:tcBorders>
            <w:shd w:val="clear" w:color="auto" w:fill="auto"/>
            <w:noWrap/>
            <w:vAlign w:val="bottom"/>
            <w:hideMark/>
          </w:tcPr>
          <w:p w14:paraId="206C5587" w14:textId="10A6485A" w:rsidR="00E94570" w:rsidRPr="00E94570" w:rsidRDefault="00E94570" w:rsidP="00E94570">
            <w:pPr>
              <w:suppressAutoHyphens w:val="0"/>
              <w:autoSpaceDN/>
              <w:spacing w:after="0" w:line="240" w:lineRule="auto"/>
              <w:textAlignment w:val="auto"/>
              <w:rPr>
                <w:rFonts w:eastAsia="Times New Roman" w:cs="Calibri"/>
                <w:color w:val="000000"/>
              </w:rPr>
            </w:pPr>
            <w:r w:rsidRPr="00E94570">
              <w:rPr>
                <w:rFonts w:eastAsia="Times New Roman" w:cs="Calibri"/>
                <w:color w:val="000000"/>
              </w:rPr>
              <w:t xml:space="preserve">Fleet </w:t>
            </w:r>
            <w:r w:rsidR="00F501F1" w:rsidRPr="00E94570">
              <w:rPr>
                <w:rFonts w:eastAsia="Times New Roman" w:cs="Calibri"/>
                <w:color w:val="000000"/>
              </w:rPr>
              <w:t>Tonnage</w:t>
            </w:r>
            <w:r w:rsidRPr="00E94570">
              <w:rPr>
                <w:rFonts w:eastAsia="Times New Roman" w:cs="Calibri"/>
                <w:color w:val="000000"/>
              </w:rPr>
              <w:t xml:space="preserve"> </w:t>
            </w:r>
          </w:p>
        </w:tc>
        <w:tc>
          <w:tcPr>
            <w:tcW w:w="2068" w:type="dxa"/>
            <w:tcBorders>
              <w:top w:val="nil"/>
              <w:left w:val="nil"/>
              <w:bottom w:val="single" w:sz="4" w:space="0" w:color="auto"/>
              <w:right w:val="single" w:sz="4" w:space="0" w:color="auto"/>
            </w:tcBorders>
            <w:shd w:val="clear" w:color="auto" w:fill="auto"/>
            <w:noWrap/>
            <w:vAlign w:val="bottom"/>
            <w:hideMark/>
          </w:tcPr>
          <w:p w14:paraId="7719E28C" w14:textId="77777777" w:rsidR="00E94570" w:rsidRPr="00E94570" w:rsidRDefault="00E94570" w:rsidP="00E94570">
            <w:pPr>
              <w:suppressAutoHyphens w:val="0"/>
              <w:autoSpaceDN/>
              <w:spacing w:after="0" w:line="240" w:lineRule="auto"/>
              <w:jc w:val="right"/>
              <w:textAlignment w:val="auto"/>
              <w:rPr>
                <w:rFonts w:eastAsia="Times New Roman" w:cs="Calibri"/>
                <w:color w:val="000000"/>
              </w:rPr>
            </w:pPr>
            <w:r w:rsidRPr="00E94570">
              <w:rPr>
                <w:rFonts w:eastAsia="Times New Roman" w:cs="Calibri"/>
                <w:color w:val="000000"/>
              </w:rPr>
              <w:t>3,415,893</w:t>
            </w:r>
          </w:p>
        </w:tc>
        <w:tc>
          <w:tcPr>
            <w:tcW w:w="1793" w:type="dxa"/>
            <w:tcBorders>
              <w:top w:val="nil"/>
              <w:left w:val="nil"/>
              <w:bottom w:val="single" w:sz="4" w:space="0" w:color="auto"/>
              <w:right w:val="single" w:sz="4" w:space="0" w:color="auto"/>
            </w:tcBorders>
            <w:shd w:val="clear" w:color="auto" w:fill="auto"/>
            <w:noWrap/>
            <w:vAlign w:val="bottom"/>
            <w:hideMark/>
          </w:tcPr>
          <w:p w14:paraId="37151224" w14:textId="77777777" w:rsidR="00E94570" w:rsidRPr="00E94570" w:rsidRDefault="00E94570" w:rsidP="00E94570">
            <w:pPr>
              <w:suppressAutoHyphens w:val="0"/>
              <w:autoSpaceDN/>
              <w:spacing w:after="0" w:line="240" w:lineRule="auto"/>
              <w:jc w:val="right"/>
              <w:textAlignment w:val="auto"/>
              <w:rPr>
                <w:rFonts w:eastAsia="Times New Roman" w:cs="Calibri"/>
                <w:color w:val="000000"/>
              </w:rPr>
            </w:pPr>
            <w:r w:rsidRPr="00E94570">
              <w:rPr>
                <w:rFonts w:eastAsia="Times New Roman" w:cs="Calibri"/>
                <w:color w:val="000000"/>
              </w:rPr>
              <w:t>845,730</w:t>
            </w:r>
          </w:p>
        </w:tc>
      </w:tr>
    </w:tbl>
    <w:p w14:paraId="74DF9377" w14:textId="77777777" w:rsidR="00E94570" w:rsidRDefault="00E94570" w:rsidP="00E94570">
      <w:pPr>
        <w:spacing w:line="480" w:lineRule="auto"/>
        <w:ind w:firstLine="720"/>
        <w:rPr>
          <w:rFonts w:ascii="Times New Roman" w:hAnsi="Times New Roman"/>
          <w:sz w:val="24"/>
          <w:szCs w:val="24"/>
        </w:rPr>
      </w:pPr>
    </w:p>
    <w:p w14:paraId="7CABB990" w14:textId="2F718A8D" w:rsidR="009C0D45" w:rsidRDefault="009C0D45" w:rsidP="008A6320">
      <w:pPr>
        <w:spacing w:line="480" w:lineRule="auto"/>
        <w:ind w:firstLine="720"/>
        <w:rPr>
          <w:noProof/>
        </w:rPr>
      </w:pPr>
    </w:p>
    <w:p w14:paraId="1A0B87FB" w14:textId="314654CF" w:rsidR="00F501F1" w:rsidRDefault="00F501F1" w:rsidP="00F501F1">
      <w:pPr>
        <w:spacing w:line="480" w:lineRule="auto"/>
        <w:rPr>
          <w:noProof/>
        </w:rPr>
      </w:pPr>
    </w:p>
    <w:p w14:paraId="7230558C" w14:textId="77777777" w:rsidR="00F501F1" w:rsidRDefault="00F501F1" w:rsidP="00F501F1">
      <w:pPr>
        <w:spacing w:line="480" w:lineRule="auto"/>
        <w:rPr>
          <w:noProof/>
        </w:rPr>
      </w:pPr>
    </w:p>
    <w:p w14:paraId="1B092C1C" w14:textId="44116946" w:rsidR="00F501F1" w:rsidRDefault="00F501F1" w:rsidP="008A6320">
      <w:pPr>
        <w:spacing w:line="480" w:lineRule="auto"/>
        <w:ind w:firstLine="720"/>
        <w:rPr>
          <w:rFonts w:ascii="Times New Roman" w:hAnsi="Times New Roman"/>
          <w:sz w:val="24"/>
          <w:szCs w:val="24"/>
        </w:rPr>
      </w:pPr>
      <w:r w:rsidRPr="00F501F1">
        <w:rPr>
          <w:rFonts w:ascii="Times New Roman" w:hAnsi="Times New Roman"/>
          <w:b/>
          <w:bCs/>
          <w:sz w:val="24"/>
          <w:szCs w:val="24"/>
        </w:rPr>
        <w:lastRenderedPageBreak/>
        <w:t>Figure 3:</w:t>
      </w:r>
      <w:r>
        <w:rPr>
          <w:rFonts w:ascii="Times New Roman" w:hAnsi="Times New Roman"/>
          <w:sz w:val="24"/>
          <w:szCs w:val="24"/>
        </w:rPr>
        <w:t xml:space="preserve"> NATO No Fly Zone </w:t>
      </w:r>
      <w:r w:rsidR="00FA67A5">
        <w:rPr>
          <w:rFonts w:ascii="Times New Roman" w:hAnsi="Times New Roman"/>
          <w:sz w:val="24"/>
          <w:szCs w:val="24"/>
        </w:rPr>
        <w:t>(Blanchard)</w:t>
      </w:r>
    </w:p>
    <w:p w14:paraId="22DCF5E1" w14:textId="11D17F19" w:rsidR="00F501F1" w:rsidRDefault="00F501F1" w:rsidP="008A6320">
      <w:pPr>
        <w:spacing w:line="480" w:lineRule="auto"/>
        <w:ind w:firstLine="720"/>
        <w:rPr>
          <w:rFonts w:ascii="Times New Roman" w:hAnsi="Times New Roman"/>
          <w:sz w:val="24"/>
          <w:szCs w:val="24"/>
        </w:rPr>
      </w:pPr>
      <w:r>
        <w:rPr>
          <w:noProof/>
        </w:rPr>
        <w:drawing>
          <wp:inline distT="0" distB="0" distL="0" distR="0" wp14:anchorId="2D05AB10" wp14:editId="1AF51E01">
            <wp:extent cx="3358662" cy="3532695"/>
            <wp:effectExtent l="0" t="0" r="0" b="0"/>
            <wp:docPr id="1" name="Picture 1" descr="2011 military intervention in Libya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1 military intervention in Libya - Wikipedia"/>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370280" cy="3544915"/>
                    </a:xfrm>
                    <a:prstGeom prst="rect">
                      <a:avLst/>
                    </a:prstGeom>
                    <a:noFill/>
                    <a:ln>
                      <a:noFill/>
                    </a:ln>
                  </pic:spPr>
                </pic:pic>
              </a:graphicData>
            </a:graphic>
          </wp:inline>
        </w:drawing>
      </w:r>
    </w:p>
    <w:p w14:paraId="593BCDD5" w14:textId="74D6F169" w:rsidR="00E35EFC" w:rsidRDefault="00F501F1" w:rsidP="008A6320">
      <w:pPr>
        <w:spacing w:line="480" w:lineRule="auto"/>
        <w:ind w:firstLine="720"/>
        <w:rPr>
          <w:rFonts w:ascii="Times New Roman" w:hAnsi="Times New Roman"/>
          <w:sz w:val="24"/>
          <w:szCs w:val="24"/>
        </w:rPr>
      </w:pPr>
      <w:r w:rsidRPr="00F501F1">
        <w:rPr>
          <w:rFonts w:ascii="Times New Roman" w:hAnsi="Times New Roman"/>
          <w:b/>
          <w:bCs/>
          <w:sz w:val="24"/>
          <w:szCs w:val="24"/>
        </w:rPr>
        <w:t>Figure 4:</w:t>
      </w:r>
      <w:r>
        <w:rPr>
          <w:rFonts w:ascii="Times New Roman" w:hAnsi="Times New Roman"/>
          <w:sz w:val="24"/>
          <w:szCs w:val="24"/>
        </w:rPr>
        <w:t xml:space="preserve"> Russian Naval vessel in escort of Russian Cargo in Libyan EEZ</w:t>
      </w:r>
    </w:p>
    <w:p w14:paraId="2D3663E3" w14:textId="17E78D56" w:rsidR="00F501F1" w:rsidRDefault="00F501F1" w:rsidP="008A6320">
      <w:pPr>
        <w:spacing w:line="480" w:lineRule="auto"/>
        <w:ind w:firstLine="720"/>
        <w:rPr>
          <w:rFonts w:ascii="Times New Roman" w:hAnsi="Times New Roman"/>
          <w:sz w:val="24"/>
          <w:szCs w:val="24"/>
        </w:rPr>
      </w:pPr>
      <w:r>
        <w:rPr>
          <w:noProof/>
        </w:rPr>
        <w:drawing>
          <wp:inline distT="0" distB="0" distL="0" distR="0" wp14:anchorId="167C209F" wp14:editId="3FF0E755">
            <wp:extent cx="3429000" cy="2286000"/>
            <wp:effectExtent l="0" t="0" r="0" b="0"/>
            <wp:docPr id="4" name="Picture 4"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429000" cy="2286000"/>
                    </a:xfrm>
                    <a:prstGeom prst="rect">
                      <a:avLst/>
                    </a:prstGeom>
                    <a:noFill/>
                    <a:ln>
                      <a:noFill/>
                    </a:ln>
                  </pic:spPr>
                </pic:pic>
              </a:graphicData>
            </a:graphic>
          </wp:inline>
        </w:drawing>
      </w:r>
    </w:p>
    <w:p w14:paraId="4FE212ED" w14:textId="6B007ED0" w:rsidR="00F501F1" w:rsidRDefault="00F501F1" w:rsidP="00F501F1">
      <w:pPr>
        <w:spacing w:line="480" w:lineRule="auto"/>
        <w:rPr>
          <w:rFonts w:ascii="Times New Roman" w:hAnsi="Times New Roman"/>
          <w:sz w:val="24"/>
          <w:szCs w:val="24"/>
        </w:rPr>
      </w:pPr>
    </w:p>
    <w:p w14:paraId="0D0DF058" w14:textId="77777777" w:rsidR="00FA67A5" w:rsidRDefault="00FA67A5" w:rsidP="00F501F1">
      <w:pPr>
        <w:spacing w:line="480" w:lineRule="auto"/>
        <w:rPr>
          <w:rFonts w:ascii="Times New Roman" w:hAnsi="Times New Roman"/>
          <w:sz w:val="24"/>
          <w:szCs w:val="24"/>
        </w:rPr>
      </w:pPr>
    </w:p>
    <w:p w14:paraId="4673747D" w14:textId="342C35CC" w:rsidR="009C0D45" w:rsidRDefault="009C0D45" w:rsidP="008A6320">
      <w:pPr>
        <w:spacing w:line="480" w:lineRule="auto"/>
        <w:ind w:firstLine="720"/>
        <w:rPr>
          <w:rFonts w:ascii="Times New Roman" w:hAnsi="Times New Roman"/>
          <w:sz w:val="24"/>
          <w:szCs w:val="24"/>
        </w:rPr>
      </w:pPr>
      <w:r w:rsidRPr="00F501F1">
        <w:rPr>
          <w:rFonts w:ascii="Times New Roman" w:hAnsi="Times New Roman"/>
          <w:b/>
          <w:bCs/>
          <w:sz w:val="24"/>
          <w:szCs w:val="24"/>
        </w:rPr>
        <w:lastRenderedPageBreak/>
        <w:t>F</w:t>
      </w:r>
      <w:r w:rsidR="00F501F1" w:rsidRPr="00F501F1">
        <w:rPr>
          <w:rFonts w:ascii="Times New Roman" w:hAnsi="Times New Roman"/>
          <w:b/>
          <w:bCs/>
          <w:sz w:val="24"/>
          <w:szCs w:val="24"/>
        </w:rPr>
        <w:t>igure 5</w:t>
      </w:r>
      <w:r w:rsidR="00F501F1">
        <w:rPr>
          <w:rFonts w:ascii="Times New Roman" w:hAnsi="Times New Roman"/>
          <w:sz w:val="24"/>
          <w:szCs w:val="24"/>
        </w:rPr>
        <w:t xml:space="preserve">: </w:t>
      </w:r>
      <w:r>
        <w:rPr>
          <w:rFonts w:ascii="Times New Roman" w:hAnsi="Times New Roman"/>
          <w:sz w:val="24"/>
          <w:szCs w:val="24"/>
        </w:rPr>
        <w:t xml:space="preserve">Wagner </w:t>
      </w:r>
      <w:r w:rsidR="00F501F1">
        <w:rPr>
          <w:rFonts w:ascii="Times New Roman" w:hAnsi="Times New Roman"/>
          <w:sz w:val="24"/>
          <w:szCs w:val="24"/>
        </w:rPr>
        <w:t>G</w:t>
      </w:r>
      <w:r>
        <w:rPr>
          <w:rFonts w:ascii="Times New Roman" w:hAnsi="Times New Roman"/>
          <w:sz w:val="24"/>
          <w:szCs w:val="24"/>
        </w:rPr>
        <w:t xml:space="preserve">roup </w:t>
      </w:r>
      <w:r w:rsidR="00F501F1">
        <w:rPr>
          <w:rFonts w:ascii="Times New Roman" w:hAnsi="Times New Roman"/>
          <w:sz w:val="24"/>
          <w:szCs w:val="24"/>
        </w:rPr>
        <w:t>Air Force</w:t>
      </w:r>
      <w:r>
        <w:rPr>
          <w:rFonts w:ascii="Times New Roman" w:hAnsi="Times New Roman"/>
          <w:sz w:val="24"/>
          <w:szCs w:val="24"/>
        </w:rPr>
        <w:t xml:space="preserve"> in Syria</w:t>
      </w:r>
      <w:r w:rsidR="00F501F1">
        <w:rPr>
          <w:rFonts w:ascii="Times New Roman" w:hAnsi="Times New Roman"/>
          <w:sz w:val="24"/>
          <w:szCs w:val="24"/>
        </w:rPr>
        <w:t xml:space="preserve"> (MEI)</w:t>
      </w:r>
    </w:p>
    <w:p w14:paraId="40E327CF" w14:textId="390D32F2" w:rsidR="009C0D45" w:rsidRDefault="009C0D45" w:rsidP="008A6320">
      <w:pPr>
        <w:spacing w:line="480" w:lineRule="auto"/>
        <w:ind w:firstLine="720"/>
        <w:rPr>
          <w:rFonts w:ascii="Times New Roman" w:hAnsi="Times New Roman"/>
          <w:sz w:val="24"/>
          <w:szCs w:val="24"/>
        </w:rPr>
      </w:pPr>
      <w:r>
        <w:rPr>
          <w:noProof/>
        </w:rPr>
        <w:drawing>
          <wp:inline distT="0" distB="0" distL="0" distR="0" wp14:anchorId="66696E32" wp14:editId="4E494D71">
            <wp:extent cx="4366448" cy="2438400"/>
            <wp:effectExtent l="0" t="0" r="0" b="0"/>
            <wp:docPr id="2" name="Picture 2" descr="U.S. Africa Command Confirms Russia Deployed Military Fighter Aircraft to  Libya, Shares Images - The Aviation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S. Africa Command Confirms Russia Deployed Military Fighter Aircraft to  Libya, Shares Images - The Aviationist"/>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371780" cy="2441378"/>
                    </a:xfrm>
                    <a:prstGeom prst="rect">
                      <a:avLst/>
                    </a:prstGeom>
                    <a:noFill/>
                    <a:ln>
                      <a:noFill/>
                    </a:ln>
                  </pic:spPr>
                </pic:pic>
              </a:graphicData>
            </a:graphic>
          </wp:inline>
        </w:drawing>
      </w:r>
    </w:p>
    <w:p w14:paraId="3A0C6C86" w14:textId="77777777" w:rsidR="009C0D45" w:rsidRDefault="009C0D45" w:rsidP="008A6320">
      <w:pPr>
        <w:spacing w:line="480" w:lineRule="auto"/>
        <w:ind w:firstLine="720"/>
        <w:rPr>
          <w:rFonts w:ascii="Times New Roman" w:hAnsi="Times New Roman"/>
          <w:sz w:val="24"/>
          <w:szCs w:val="24"/>
        </w:rPr>
      </w:pPr>
    </w:p>
    <w:p w14:paraId="2C892642" w14:textId="77777777" w:rsidR="009C0D45" w:rsidRDefault="009C0D45" w:rsidP="008A6320">
      <w:pPr>
        <w:spacing w:line="480" w:lineRule="auto"/>
        <w:ind w:firstLine="720"/>
        <w:rPr>
          <w:rFonts w:ascii="Times New Roman" w:hAnsi="Times New Roman"/>
          <w:sz w:val="24"/>
          <w:szCs w:val="24"/>
        </w:rPr>
      </w:pPr>
    </w:p>
    <w:p w14:paraId="5CB0BE3D" w14:textId="037F1769" w:rsidR="009C0D45" w:rsidRDefault="009C0D45" w:rsidP="008A6320">
      <w:pPr>
        <w:spacing w:line="480" w:lineRule="auto"/>
        <w:ind w:firstLine="720"/>
        <w:rPr>
          <w:rFonts w:ascii="Times New Roman" w:hAnsi="Times New Roman"/>
          <w:sz w:val="24"/>
          <w:szCs w:val="24"/>
        </w:rPr>
      </w:pPr>
    </w:p>
    <w:p w14:paraId="3DB1C42D" w14:textId="67BFD28E" w:rsidR="009C0D45" w:rsidRDefault="009C0D45" w:rsidP="008A6320">
      <w:pPr>
        <w:spacing w:line="480" w:lineRule="auto"/>
        <w:ind w:firstLine="720"/>
        <w:rPr>
          <w:rFonts w:ascii="Times New Roman" w:hAnsi="Times New Roman"/>
          <w:sz w:val="24"/>
          <w:szCs w:val="24"/>
        </w:rPr>
      </w:pPr>
    </w:p>
    <w:p w14:paraId="44FD741E" w14:textId="6ACA2054" w:rsidR="009C0D45" w:rsidRDefault="009C0D45" w:rsidP="008A6320">
      <w:pPr>
        <w:spacing w:line="480" w:lineRule="auto"/>
        <w:ind w:firstLine="720"/>
        <w:rPr>
          <w:rFonts w:ascii="Times New Roman" w:hAnsi="Times New Roman"/>
          <w:sz w:val="24"/>
          <w:szCs w:val="24"/>
        </w:rPr>
      </w:pPr>
    </w:p>
    <w:p w14:paraId="674737D7" w14:textId="323620BA" w:rsidR="00FA67A5" w:rsidRDefault="00FA67A5" w:rsidP="008A6320">
      <w:pPr>
        <w:spacing w:line="480" w:lineRule="auto"/>
        <w:ind w:firstLine="720"/>
        <w:rPr>
          <w:rFonts w:ascii="Times New Roman" w:hAnsi="Times New Roman"/>
          <w:sz w:val="24"/>
          <w:szCs w:val="24"/>
        </w:rPr>
      </w:pPr>
    </w:p>
    <w:p w14:paraId="61924F71" w14:textId="44FE9404" w:rsidR="00FA67A5" w:rsidRDefault="00FA67A5" w:rsidP="008A6320">
      <w:pPr>
        <w:spacing w:line="480" w:lineRule="auto"/>
        <w:ind w:firstLine="720"/>
        <w:rPr>
          <w:rFonts w:ascii="Times New Roman" w:hAnsi="Times New Roman"/>
          <w:sz w:val="24"/>
          <w:szCs w:val="24"/>
        </w:rPr>
      </w:pPr>
    </w:p>
    <w:p w14:paraId="520A86E8" w14:textId="77777777" w:rsidR="00FA67A5" w:rsidRPr="00AC4264" w:rsidRDefault="00FA67A5" w:rsidP="008A6320">
      <w:pPr>
        <w:spacing w:line="480" w:lineRule="auto"/>
        <w:ind w:firstLine="720"/>
        <w:rPr>
          <w:rFonts w:ascii="Times New Roman" w:hAnsi="Times New Roman"/>
          <w:sz w:val="24"/>
          <w:szCs w:val="24"/>
        </w:rPr>
      </w:pPr>
    </w:p>
    <w:sectPr w:rsidR="00FA67A5" w:rsidRPr="00AC426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145ED7" w14:textId="77777777" w:rsidR="00271BED" w:rsidRDefault="00271BED" w:rsidP="009C0D45">
      <w:pPr>
        <w:spacing w:after="0" w:line="240" w:lineRule="auto"/>
      </w:pPr>
      <w:r>
        <w:separator/>
      </w:r>
    </w:p>
  </w:endnote>
  <w:endnote w:type="continuationSeparator" w:id="0">
    <w:p w14:paraId="38C09513" w14:textId="77777777" w:rsidR="00271BED" w:rsidRDefault="00271BED" w:rsidP="009C0D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1EA504" w14:textId="77777777" w:rsidR="00271BED" w:rsidRDefault="00271BED" w:rsidP="009C0D45">
      <w:pPr>
        <w:spacing w:after="0" w:line="240" w:lineRule="auto"/>
      </w:pPr>
      <w:r>
        <w:separator/>
      </w:r>
    </w:p>
  </w:footnote>
  <w:footnote w:type="continuationSeparator" w:id="0">
    <w:p w14:paraId="4AEE3C78" w14:textId="77777777" w:rsidR="00271BED" w:rsidRDefault="00271BED" w:rsidP="009C0D4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789F"/>
    <w:rsid w:val="0000403C"/>
    <w:rsid w:val="00040E34"/>
    <w:rsid w:val="0005661D"/>
    <w:rsid w:val="000B5C5C"/>
    <w:rsid w:val="0010051D"/>
    <w:rsid w:val="001B5893"/>
    <w:rsid w:val="0020741B"/>
    <w:rsid w:val="00257C6C"/>
    <w:rsid w:val="00271BED"/>
    <w:rsid w:val="00281D14"/>
    <w:rsid w:val="002B14E8"/>
    <w:rsid w:val="00333097"/>
    <w:rsid w:val="00347A40"/>
    <w:rsid w:val="0039034D"/>
    <w:rsid w:val="003E2BCE"/>
    <w:rsid w:val="00405BF0"/>
    <w:rsid w:val="00407A16"/>
    <w:rsid w:val="004104DC"/>
    <w:rsid w:val="004971E5"/>
    <w:rsid w:val="004B309B"/>
    <w:rsid w:val="004B6984"/>
    <w:rsid w:val="004E70E0"/>
    <w:rsid w:val="00545BFE"/>
    <w:rsid w:val="00570BC4"/>
    <w:rsid w:val="00582C8B"/>
    <w:rsid w:val="005942D3"/>
    <w:rsid w:val="005F5958"/>
    <w:rsid w:val="006D1E3D"/>
    <w:rsid w:val="006D7931"/>
    <w:rsid w:val="007105C5"/>
    <w:rsid w:val="007302C6"/>
    <w:rsid w:val="0079609D"/>
    <w:rsid w:val="007E61AD"/>
    <w:rsid w:val="00813A54"/>
    <w:rsid w:val="008544BB"/>
    <w:rsid w:val="00880F52"/>
    <w:rsid w:val="008950CB"/>
    <w:rsid w:val="008A6320"/>
    <w:rsid w:val="009258CA"/>
    <w:rsid w:val="00941FA2"/>
    <w:rsid w:val="009969C0"/>
    <w:rsid w:val="009C0D45"/>
    <w:rsid w:val="009C789F"/>
    <w:rsid w:val="009F0AB0"/>
    <w:rsid w:val="00A175EC"/>
    <w:rsid w:val="00A3707A"/>
    <w:rsid w:val="00A60E9C"/>
    <w:rsid w:val="00A812C3"/>
    <w:rsid w:val="00AC4264"/>
    <w:rsid w:val="00B61460"/>
    <w:rsid w:val="00B90656"/>
    <w:rsid w:val="00B91BA8"/>
    <w:rsid w:val="00C57C82"/>
    <w:rsid w:val="00D07C04"/>
    <w:rsid w:val="00D11E89"/>
    <w:rsid w:val="00D6311A"/>
    <w:rsid w:val="00D81699"/>
    <w:rsid w:val="00DB1F4D"/>
    <w:rsid w:val="00DB45FF"/>
    <w:rsid w:val="00DF304F"/>
    <w:rsid w:val="00DF327D"/>
    <w:rsid w:val="00E25F90"/>
    <w:rsid w:val="00E35EFC"/>
    <w:rsid w:val="00E94570"/>
    <w:rsid w:val="00EA4218"/>
    <w:rsid w:val="00F501F1"/>
    <w:rsid w:val="00F62974"/>
    <w:rsid w:val="00FA4E21"/>
    <w:rsid w:val="00FA67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273DA"/>
  <w15:chartTrackingRefBased/>
  <w15:docId w15:val="{61DF1DE1-2975-4112-A62A-9EBE2362B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789F"/>
    <w:pPr>
      <w:suppressAutoHyphens/>
      <w:autoSpaceDN w:val="0"/>
      <w:spacing w:line="256" w:lineRule="auto"/>
      <w:textAlignment w:val="baseline"/>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0D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0D45"/>
    <w:rPr>
      <w:rFonts w:ascii="Calibri" w:eastAsia="Calibri" w:hAnsi="Calibri" w:cs="Times New Roman"/>
    </w:rPr>
  </w:style>
  <w:style w:type="paragraph" w:styleId="Footer">
    <w:name w:val="footer"/>
    <w:basedOn w:val="Normal"/>
    <w:link w:val="FooterChar"/>
    <w:uiPriority w:val="99"/>
    <w:unhideWhenUsed/>
    <w:rsid w:val="009C0D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0D45"/>
    <w:rPr>
      <w:rFonts w:ascii="Calibri" w:eastAsia="Calibri" w:hAnsi="Calibri" w:cs="Times New Roman"/>
    </w:rPr>
  </w:style>
  <w:style w:type="paragraph" w:styleId="NormalWeb">
    <w:name w:val="Normal (Web)"/>
    <w:basedOn w:val="Normal"/>
    <w:uiPriority w:val="99"/>
    <w:unhideWhenUsed/>
    <w:rsid w:val="00941FA2"/>
    <w:pPr>
      <w:suppressAutoHyphens w:val="0"/>
      <w:autoSpaceDN/>
      <w:spacing w:before="100" w:beforeAutospacing="1" w:after="100" w:afterAutospacing="1" w:line="240" w:lineRule="auto"/>
      <w:textAlignment w:val="auto"/>
    </w:pPr>
    <w:rPr>
      <w:rFonts w:ascii="Times New Roman" w:eastAsia="Times New Roman" w:hAnsi="Times New Roman"/>
      <w:sz w:val="24"/>
      <w:szCs w:val="24"/>
    </w:rPr>
  </w:style>
  <w:style w:type="character" w:styleId="Hyperlink">
    <w:name w:val="Hyperlink"/>
    <w:basedOn w:val="DefaultParagraphFont"/>
    <w:uiPriority w:val="99"/>
    <w:unhideWhenUsed/>
    <w:rsid w:val="00941FA2"/>
    <w:rPr>
      <w:color w:val="0563C1" w:themeColor="hyperlink"/>
      <w:u w:val="single"/>
    </w:rPr>
  </w:style>
  <w:style w:type="character" w:styleId="UnresolvedMention">
    <w:name w:val="Unresolved Mention"/>
    <w:basedOn w:val="DefaultParagraphFont"/>
    <w:uiPriority w:val="99"/>
    <w:semiHidden/>
    <w:unhideWhenUsed/>
    <w:rsid w:val="00941FA2"/>
    <w:rPr>
      <w:color w:val="605E5C"/>
      <w:shd w:val="clear" w:color="auto" w:fill="E1DFDD"/>
    </w:rPr>
  </w:style>
  <w:style w:type="character" w:styleId="FollowedHyperlink">
    <w:name w:val="FollowedHyperlink"/>
    <w:basedOn w:val="DefaultParagraphFont"/>
    <w:uiPriority w:val="99"/>
    <w:semiHidden/>
    <w:unhideWhenUsed/>
    <w:rsid w:val="00DF327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2741114">
      <w:bodyDiv w:val="1"/>
      <w:marLeft w:val="0"/>
      <w:marRight w:val="0"/>
      <w:marTop w:val="0"/>
      <w:marBottom w:val="0"/>
      <w:divBdr>
        <w:top w:val="none" w:sz="0" w:space="0" w:color="auto"/>
        <w:left w:val="none" w:sz="0" w:space="0" w:color="auto"/>
        <w:bottom w:val="none" w:sz="0" w:space="0" w:color="auto"/>
        <w:right w:val="none" w:sz="0" w:space="0" w:color="auto"/>
      </w:divBdr>
    </w:div>
    <w:div w:id="917250961">
      <w:bodyDiv w:val="1"/>
      <w:marLeft w:val="0"/>
      <w:marRight w:val="0"/>
      <w:marTop w:val="0"/>
      <w:marBottom w:val="0"/>
      <w:divBdr>
        <w:top w:val="none" w:sz="0" w:space="0" w:color="auto"/>
        <w:left w:val="none" w:sz="0" w:space="0" w:color="auto"/>
        <w:bottom w:val="none" w:sz="0" w:space="0" w:color="auto"/>
        <w:right w:val="none" w:sz="0" w:space="0" w:color="auto"/>
      </w:divBdr>
    </w:div>
    <w:div w:id="1265655140">
      <w:bodyDiv w:val="1"/>
      <w:marLeft w:val="0"/>
      <w:marRight w:val="0"/>
      <w:marTop w:val="0"/>
      <w:marBottom w:val="0"/>
      <w:divBdr>
        <w:top w:val="none" w:sz="0" w:space="0" w:color="auto"/>
        <w:left w:val="none" w:sz="0" w:space="0" w:color="auto"/>
        <w:bottom w:val="none" w:sz="0" w:space="0" w:color="auto"/>
        <w:right w:val="none" w:sz="0" w:space="0" w:color="auto"/>
      </w:divBdr>
    </w:div>
    <w:div w:id="1285045067">
      <w:bodyDiv w:val="1"/>
      <w:marLeft w:val="0"/>
      <w:marRight w:val="0"/>
      <w:marTop w:val="0"/>
      <w:marBottom w:val="0"/>
      <w:divBdr>
        <w:top w:val="none" w:sz="0" w:space="0" w:color="auto"/>
        <w:left w:val="none" w:sz="0" w:space="0" w:color="auto"/>
        <w:bottom w:val="none" w:sz="0" w:space="0" w:color="auto"/>
        <w:right w:val="none" w:sz="0" w:space="0" w:color="auto"/>
      </w:divBdr>
    </w:div>
    <w:div w:id="1638797664">
      <w:bodyDiv w:val="1"/>
      <w:marLeft w:val="0"/>
      <w:marRight w:val="0"/>
      <w:marTop w:val="0"/>
      <w:marBottom w:val="0"/>
      <w:divBdr>
        <w:top w:val="none" w:sz="0" w:space="0" w:color="auto"/>
        <w:left w:val="none" w:sz="0" w:space="0" w:color="auto"/>
        <w:bottom w:val="none" w:sz="0" w:space="0" w:color="auto"/>
        <w:right w:val="none" w:sz="0" w:space="0" w:color="auto"/>
      </w:divBdr>
    </w:div>
    <w:div w:id="1649701542">
      <w:bodyDiv w:val="1"/>
      <w:marLeft w:val="0"/>
      <w:marRight w:val="0"/>
      <w:marTop w:val="0"/>
      <w:marBottom w:val="0"/>
      <w:divBdr>
        <w:top w:val="none" w:sz="0" w:space="0" w:color="auto"/>
        <w:left w:val="none" w:sz="0" w:space="0" w:color="auto"/>
        <w:bottom w:val="none" w:sz="0" w:space="0" w:color="auto"/>
        <w:right w:val="none" w:sz="0" w:space="0" w:color="auto"/>
      </w:divBdr>
    </w:div>
    <w:div w:id="1727678809">
      <w:bodyDiv w:val="1"/>
      <w:marLeft w:val="0"/>
      <w:marRight w:val="0"/>
      <w:marTop w:val="0"/>
      <w:marBottom w:val="0"/>
      <w:divBdr>
        <w:top w:val="none" w:sz="0" w:space="0" w:color="auto"/>
        <w:left w:val="none" w:sz="0" w:space="0" w:color="auto"/>
        <w:bottom w:val="none" w:sz="0" w:space="0" w:color="auto"/>
        <w:right w:val="none" w:sz="0" w:space="0" w:color="auto"/>
      </w:divBdr>
    </w:div>
    <w:div w:id="2075663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sreports.congress.gov/product/pdf/IF/IF11556" TargetMode="External"/><Relationship Id="rId13" Type="http://schemas.openxmlformats.org/officeDocument/2006/relationships/hyperlink" Target="https://www.washingtoninstitute.org/policy-analysis/turkeys-intervention-libya-disrupts-uae-opens-door-russia" TargetMode="External"/><Relationship Id="rId18" Type="http://schemas.openxmlformats.org/officeDocument/2006/relationships/hyperlink" Target="https://www.csis.org/analysis/us-russia-relations-crossroads" TargetMode="External"/><Relationship Id="rId26" Type="http://schemas.openxmlformats.org/officeDocument/2006/relationships/hyperlink" Target="https://foreignpolicy.com/2016/03/22/libya-and-the-myth-of-humanitarian-intervention/" TargetMode="External"/><Relationship Id="rId3" Type="http://schemas.openxmlformats.org/officeDocument/2006/relationships/webSettings" Target="webSettings.xml"/><Relationship Id="rId21" Type="http://schemas.openxmlformats.org/officeDocument/2006/relationships/hyperlink" Target="https://www.amnestyusa.org/press-releases/the-libya-stabilization-act-will-mean-accountability-for-abuses/" TargetMode="External"/><Relationship Id="rId7" Type="http://schemas.openxmlformats.org/officeDocument/2006/relationships/hyperlink" Target="https://www.middleeasteye.net/news/exclusive-russias-secret-plan-back-haftar-libya" TargetMode="External"/><Relationship Id="rId12" Type="http://schemas.openxmlformats.org/officeDocument/2006/relationships/hyperlink" Target="https://www.economist.com/united-states/2021/04/15/joe-biden-seeks-to-clobber-russia-with-new-economic-sanctions" TargetMode="External"/><Relationship Id="rId17" Type="http://schemas.openxmlformats.org/officeDocument/2006/relationships/hyperlink" Target="https://warontherocks.com/2021/01/the-pendulum-how-russia-sways-its-way-to-more-influence-in-libya/" TargetMode="External"/><Relationship Id="rId25" Type="http://schemas.openxmlformats.org/officeDocument/2006/relationships/hyperlink" Target="https://www.libyaherald.com/2020/02/13/unsmil-welcomes-unsc-resolution-endorsing-berlin-outcomes/" TargetMode="External"/><Relationship Id="rId2" Type="http://schemas.openxmlformats.org/officeDocument/2006/relationships/settings" Target="settings.xml"/><Relationship Id="rId16" Type="http://schemas.openxmlformats.org/officeDocument/2006/relationships/hyperlink" Target="https://migflug.com/jetflights/russian-navy-bigger-than-uss/" TargetMode="External"/><Relationship Id="rId20" Type="http://schemas.openxmlformats.org/officeDocument/2006/relationships/hyperlink" Target="https://obamawhitehouse.archives.gov/the-press-office/2011/08/18/statement-president-obama-situation-syria" TargetMode="External"/><Relationship Id="rId29" Type="http://schemas.openxmlformats.org/officeDocument/2006/relationships/image" Target="media/image2.jpeg"/><Relationship Id="rId1" Type="http://schemas.openxmlformats.org/officeDocument/2006/relationships/styles" Target="styles.xml"/><Relationship Id="rId6" Type="http://schemas.openxmlformats.org/officeDocument/2006/relationships/hyperlink" Target="https://www.voanews.com/africa/un-report-finds-trump-ally-violated-libya-arms-embargo-us-media-says" TargetMode="External"/><Relationship Id="rId11" Type="http://schemas.openxmlformats.org/officeDocument/2006/relationships/hyperlink" Target="https://www.cbo.gov/topics/defense-and-national-security/defense-budget" TargetMode="External"/><Relationship Id="rId24" Type="http://schemas.openxmlformats.org/officeDocument/2006/relationships/hyperlink" Target="https://www.mei.edu/publications/how-russia-made-hemeimeem-air-base-its-african-hub" TargetMode="External"/><Relationship Id="rId32"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https://www.rferl.org/a/russia-sanctions-timeline/29477179.html" TargetMode="External"/><Relationship Id="rId23" Type="http://schemas.openxmlformats.org/officeDocument/2006/relationships/hyperlink" Target="https://www.cnn.com/2020/08/08/politics/trump-libya-civil-war/index.html" TargetMode="External"/><Relationship Id="rId28" Type="http://schemas.openxmlformats.org/officeDocument/2006/relationships/image" Target="media/image1.png"/><Relationship Id="rId10" Type="http://schemas.openxmlformats.org/officeDocument/2006/relationships/hyperlink" Target="https://theaviationist.com/2020/05/26/u-s-africa-command-confirms-russia-deployed-military-fighter-aircraft-to-libya-shares-images/" TargetMode="External"/><Relationship Id="rId19" Type="http://schemas.openxmlformats.org/officeDocument/2006/relationships/hyperlink" Target="https://www.newsweek.com/russia-challenge-us-mediterranean-syria-libya-1507449" TargetMode="External"/><Relationship Id="rId31"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cato.org/commentary/how-nato-pushed-us-libya-fiasco" TargetMode="External"/><Relationship Id="rId14" Type="http://schemas.openxmlformats.org/officeDocument/2006/relationships/hyperlink" Target="https://www.navytimes.com/news/your-navy/2019/04/24/why-the-us-navy-has-10-ships-130-us-aircraft-and-9000-personnel-in-the-mediterranean/" TargetMode="External"/><Relationship Id="rId22" Type="http://schemas.openxmlformats.org/officeDocument/2006/relationships/hyperlink" Target="https://www.rferl.org/a/un-slams-arms-shipments-foreign-mercenaries-in-libya/30818083.html" TargetMode="External"/><Relationship Id="rId27" Type="http://schemas.openxmlformats.org/officeDocument/2006/relationships/chart" Target="charts/chart1.xml"/><Relationship Id="rId30" Type="http://schemas.openxmlformats.org/officeDocument/2006/relationships/image" Target="media/image3.jpeg"/></Relationships>
</file>

<file path=word/charts/_rels/chart1.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Defense</a:t>
            </a:r>
            <a:r>
              <a:rPr lang="en-US" baseline="0"/>
              <a:t> Budgets</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13815048118985127"/>
          <c:y val="0.1115277777777778"/>
          <c:w val="0.81462729658792665"/>
          <c:h val="0.66496099445902601"/>
        </c:manualLayout>
      </c:layout>
      <c:lineChart>
        <c:grouping val="standard"/>
        <c:varyColors val="0"/>
        <c:ser>
          <c:idx val="0"/>
          <c:order val="0"/>
          <c:tx>
            <c:strRef>
              <c:f>Sheet1!$B$4</c:f>
              <c:strCache>
                <c:ptCount val="1"/>
                <c:pt idx="0">
                  <c:v>Russia</c:v>
                </c:pt>
              </c:strCache>
            </c:strRef>
          </c:tx>
          <c:spPr>
            <a:ln w="28575" cap="rnd">
              <a:solidFill>
                <a:schemeClr val="accent1"/>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Sheet1!$C$3:$L$3</c:f>
              <c:numCache>
                <c:formatCode>General</c:formatCode>
                <c:ptCount val="10"/>
                <c:pt idx="0">
                  <c:v>2010</c:v>
                </c:pt>
                <c:pt idx="1">
                  <c:v>2011</c:v>
                </c:pt>
                <c:pt idx="2">
                  <c:v>2012</c:v>
                </c:pt>
                <c:pt idx="3">
                  <c:v>2013</c:v>
                </c:pt>
                <c:pt idx="4">
                  <c:v>2014</c:v>
                </c:pt>
                <c:pt idx="5">
                  <c:v>2015</c:v>
                </c:pt>
                <c:pt idx="6">
                  <c:v>2016</c:v>
                </c:pt>
                <c:pt idx="7">
                  <c:v>2017</c:v>
                </c:pt>
                <c:pt idx="8">
                  <c:v>2018</c:v>
                </c:pt>
                <c:pt idx="9">
                  <c:v>2019</c:v>
                </c:pt>
              </c:numCache>
            </c:numRef>
          </c:cat>
          <c:val>
            <c:numRef>
              <c:f>Sheet1!$C$4:$L$4</c:f>
              <c:numCache>
                <c:formatCode>General</c:formatCode>
                <c:ptCount val="10"/>
                <c:pt idx="0">
                  <c:v>58.7</c:v>
                </c:pt>
                <c:pt idx="1">
                  <c:v>70.2</c:v>
                </c:pt>
                <c:pt idx="2">
                  <c:v>81.5</c:v>
                </c:pt>
                <c:pt idx="3">
                  <c:v>88.4</c:v>
                </c:pt>
                <c:pt idx="4">
                  <c:v>84.7</c:v>
                </c:pt>
                <c:pt idx="5">
                  <c:v>66.400000000000006</c:v>
                </c:pt>
                <c:pt idx="6">
                  <c:v>69.2</c:v>
                </c:pt>
                <c:pt idx="7">
                  <c:v>66.5</c:v>
                </c:pt>
                <c:pt idx="8">
                  <c:v>61.4</c:v>
                </c:pt>
                <c:pt idx="9">
                  <c:v>65.099999999999994</c:v>
                </c:pt>
              </c:numCache>
            </c:numRef>
          </c:val>
          <c:smooth val="0"/>
          <c:extLst>
            <c:ext xmlns:c16="http://schemas.microsoft.com/office/drawing/2014/chart" uri="{C3380CC4-5D6E-409C-BE32-E72D297353CC}">
              <c16:uniqueId val="{00000000-7A22-4041-815A-7941624C7A6A}"/>
            </c:ext>
          </c:extLst>
        </c:ser>
        <c:ser>
          <c:idx val="1"/>
          <c:order val="1"/>
          <c:tx>
            <c:strRef>
              <c:f>Sheet1!$B$5</c:f>
              <c:strCache>
                <c:ptCount val="1"/>
                <c:pt idx="0">
                  <c:v>United States</c:v>
                </c:pt>
              </c:strCache>
            </c:strRef>
          </c:tx>
          <c:spPr>
            <a:ln w="28575" cap="rnd">
              <a:solidFill>
                <a:schemeClr val="accent2"/>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Sheet1!$C$3:$L$3</c:f>
              <c:numCache>
                <c:formatCode>General</c:formatCode>
                <c:ptCount val="10"/>
                <c:pt idx="0">
                  <c:v>2010</c:v>
                </c:pt>
                <c:pt idx="1">
                  <c:v>2011</c:v>
                </c:pt>
                <c:pt idx="2">
                  <c:v>2012</c:v>
                </c:pt>
                <c:pt idx="3">
                  <c:v>2013</c:v>
                </c:pt>
                <c:pt idx="4">
                  <c:v>2014</c:v>
                </c:pt>
                <c:pt idx="5">
                  <c:v>2015</c:v>
                </c:pt>
                <c:pt idx="6">
                  <c:v>2016</c:v>
                </c:pt>
                <c:pt idx="7">
                  <c:v>2017</c:v>
                </c:pt>
                <c:pt idx="8">
                  <c:v>2018</c:v>
                </c:pt>
                <c:pt idx="9">
                  <c:v>2019</c:v>
                </c:pt>
              </c:numCache>
            </c:numRef>
          </c:cat>
          <c:val>
            <c:numRef>
              <c:f>Sheet1!$C$5:$L$5</c:f>
              <c:numCache>
                <c:formatCode>General</c:formatCode>
                <c:ptCount val="10"/>
                <c:pt idx="0">
                  <c:v>850</c:v>
                </c:pt>
                <c:pt idx="1">
                  <c:v>840</c:v>
                </c:pt>
                <c:pt idx="2">
                  <c:v>793</c:v>
                </c:pt>
                <c:pt idx="3">
                  <c:v>732</c:v>
                </c:pt>
                <c:pt idx="4">
                  <c:v>687</c:v>
                </c:pt>
                <c:pt idx="5">
                  <c:v>672</c:v>
                </c:pt>
                <c:pt idx="6">
                  <c:v>670</c:v>
                </c:pt>
                <c:pt idx="7">
                  <c:v>672</c:v>
                </c:pt>
                <c:pt idx="8">
                  <c:v>682</c:v>
                </c:pt>
                <c:pt idx="9">
                  <c:v>718</c:v>
                </c:pt>
              </c:numCache>
            </c:numRef>
          </c:val>
          <c:smooth val="0"/>
          <c:extLst>
            <c:ext xmlns:c16="http://schemas.microsoft.com/office/drawing/2014/chart" uri="{C3380CC4-5D6E-409C-BE32-E72D297353CC}">
              <c16:uniqueId val="{00000001-7A22-4041-815A-7941624C7A6A}"/>
            </c:ext>
          </c:extLst>
        </c:ser>
        <c:dLbls>
          <c:dLblPos val="t"/>
          <c:showLegendKey val="0"/>
          <c:showVal val="1"/>
          <c:showCatName val="0"/>
          <c:showSerName val="0"/>
          <c:showPercent val="0"/>
          <c:showBubbleSize val="0"/>
        </c:dLbls>
        <c:smooth val="0"/>
        <c:axId val="433726448"/>
        <c:axId val="433731368"/>
      </c:lineChart>
      <c:catAx>
        <c:axId val="433726448"/>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Year</a:t>
                </a:r>
              </a:p>
            </c:rich>
          </c:tx>
          <c:layout>
            <c:manualLayout>
              <c:xMode val="edge"/>
              <c:yMode val="edge"/>
              <c:x val="7.8623797025371853E-2"/>
              <c:y val="0.82370297462817144"/>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33731368"/>
        <c:crosses val="autoZero"/>
        <c:auto val="1"/>
        <c:lblAlgn val="ctr"/>
        <c:lblOffset val="100"/>
        <c:noMultiLvlLbl val="0"/>
      </c:catAx>
      <c:valAx>
        <c:axId val="43373136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Defense</a:t>
                </a:r>
                <a:r>
                  <a:rPr lang="en-US" baseline="0"/>
                  <a:t> Budget (Topline) (Billions USD)</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33726448"/>
        <c:crosses val="autoZero"/>
        <c:crossBetween val="between"/>
      </c:valAx>
      <c:spPr>
        <a:noFill/>
        <a:ln>
          <a:noFill/>
        </a:ln>
        <a:effectLst/>
      </c:spPr>
    </c:plotArea>
    <c:legend>
      <c:legendPos val="b"/>
      <c:layout>
        <c:manualLayout>
          <c:xMode val="edge"/>
          <c:yMode val="edge"/>
          <c:x val="0.31055227471566055"/>
          <c:y val="0.88946704578594338"/>
          <c:w val="0.40111767279090116"/>
          <c:h val="7.8125546806649182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19</Pages>
  <Words>4709</Words>
  <Characters>26843</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Ayres</dc:creator>
  <cp:keywords/>
  <dc:description/>
  <cp:lastModifiedBy>Gregory Ayres</cp:lastModifiedBy>
  <cp:revision>2</cp:revision>
  <dcterms:created xsi:type="dcterms:W3CDTF">2021-06-17T07:31:00Z</dcterms:created>
  <dcterms:modified xsi:type="dcterms:W3CDTF">2021-06-17T07:31:00Z</dcterms:modified>
</cp:coreProperties>
</file>