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586271" w14:textId="7B0986C0" w:rsidR="004069C0" w:rsidRPr="004069C0" w:rsidRDefault="004069C0" w:rsidP="004069C0">
      <w:pPr>
        <w:jc w:val="center"/>
        <w:rPr>
          <w:rFonts w:ascii="Times New Roman" w:hAnsi="Times New Roman" w:cs="Times New Roman"/>
          <w:sz w:val="40"/>
          <w:szCs w:val="40"/>
        </w:rPr>
      </w:pPr>
      <w:r>
        <w:rPr>
          <w:rFonts w:ascii="Times New Roman" w:hAnsi="Times New Roman" w:cs="Times New Roman"/>
          <w:sz w:val="40"/>
          <w:szCs w:val="40"/>
        </w:rPr>
        <w:t xml:space="preserve">The Complexities of </w:t>
      </w:r>
      <w:r w:rsidRPr="004069C0">
        <w:rPr>
          <w:rFonts w:ascii="Times New Roman" w:hAnsi="Times New Roman" w:cs="Times New Roman"/>
          <w:sz w:val="40"/>
          <w:szCs w:val="40"/>
        </w:rPr>
        <w:t xml:space="preserve">Diplomacy at Sea: Part II </w:t>
      </w:r>
    </w:p>
    <w:p w14:paraId="7A7BFC29" w14:textId="769DA55C" w:rsidR="004069C0" w:rsidRDefault="004069C0" w:rsidP="004069C0">
      <w:pPr>
        <w:jc w:val="center"/>
        <w:rPr>
          <w:b/>
          <w:bCs/>
        </w:rPr>
      </w:pPr>
      <w:r>
        <w:rPr>
          <w:rFonts w:ascii="Times New Roman" w:hAnsi="Times New Roman" w:cs="Times New Roman"/>
          <w:sz w:val="24"/>
          <w:szCs w:val="24"/>
        </w:rPr>
        <w:t>By: Gregory Ayres</w:t>
      </w:r>
      <w:r>
        <w:rPr>
          <w:rFonts w:ascii="Times New Roman" w:hAnsi="Times New Roman" w:cs="Times New Roman"/>
          <w:sz w:val="24"/>
          <w:szCs w:val="24"/>
        </w:rPr>
        <w:tab/>
      </w:r>
      <w:r>
        <w:rPr>
          <w:rFonts w:ascii="Times New Roman" w:hAnsi="Times New Roman" w:cs="Times New Roman"/>
          <w:sz w:val="24"/>
          <w:szCs w:val="24"/>
        </w:rPr>
        <w:tab/>
      </w:r>
      <w:hyperlink r:id="rId5" w:history="1">
        <w:r w:rsidRPr="00070AFC">
          <w:rPr>
            <w:rStyle w:val="Hyperlink"/>
            <w:b/>
            <w:bCs/>
          </w:rPr>
          <w:t>https://globalaffairswithgregayres.com/</w:t>
        </w:r>
      </w:hyperlink>
      <w:r>
        <w:rPr>
          <w:b/>
          <w:bCs/>
        </w:rPr>
        <w:tab/>
      </w:r>
      <w:r>
        <w:rPr>
          <w:b/>
          <w:bCs/>
        </w:rPr>
        <w:tab/>
        <w:t>7/2</w:t>
      </w:r>
      <w:r w:rsidR="00BD3E4E">
        <w:rPr>
          <w:b/>
          <w:bCs/>
        </w:rPr>
        <w:t>2</w:t>
      </w:r>
      <w:r>
        <w:rPr>
          <w:b/>
          <w:bCs/>
        </w:rPr>
        <w:t>/2021</w:t>
      </w:r>
    </w:p>
    <w:p w14:paraId="2E608C60" w14:textId="48F60A8D" w:rsidR="004069C0" w:rsidRDefault="004069C0" w:rsidP="004069C0">
      <w:pPr>
        <w:jc w:val="center"/>
        <w:rPr>
          <w:b/>
          <w:bCs/>
        </w:rPr>
      </w:pPr>
    </w:p>
    <w:p w14:paraId="21FFAE99" w14:textId="406D5D34" w:rsidR="004069C0" w:rsidRDefault="004069C0" w:rsidP="004069C0">
      <w:pPr>
        <w:rPr>
          <w:rFonts w:ascii="Times New Roman" w:hAnsi="Times New Roman" w:cs="Times New Roman"/>
          <w:sz w:val="24"/>
          <w:szCs w:val="24"/>
        </w:rPr>
      </w:pPr>
      <w:r>
        <w:rPr>
          <w:rFonts w:ascii="Times New Roman" w:hAnsi="Times New Roman" w:cs="Times New Roman"/>
          <w:sz w:val="24"/>
          <w:szCs w:val="24"/>
        </w:rPr>
        <w:t xml:space="preserve">In </w:t>
      </w:r>
      <w:r w:rsidR="000B6B10">
        <w:rPr>
          <w:rFonts w:ascii="Times New Roman" w:hAnsi="Times New Roman" w:cs="Times New Roman"/>
          <w:sz w:val="24"/>
          <w:szCs w:val="24"/>
        </w:rPr>
        <w:t>my</w:t>
      </w:r>
      <w:r>
        <w:rPr>
          <w:rFonts w:ascii="Times New Roman" w:hAnsi="Times New Roman" w:cs="Times New Roman"/>
          <w:sz w:val="24"/>
          <w:szCs w:val="24"/>
        </w:rPr>
        <w:t xml:space="preserve"> prior article, </w:t>
      </w:r>
      <w:r w:rsidRPr="004069C0">
        <w:rPr>
          <w:rFonts w:ascii="Times New Roman" w:hAnsi="Times New Roman" w:cs="Times New Roman"/>
          <w:sz w:val="24"/>
          <w:szCs w:val="24"/>
          <w:u w:val="single"/>
        </w:rPr>
        <w:t>The Complexities of Diplomacy at Sea</w:t>
      </w:r>
      <w:r>
        <w:rPr>
          <w:rFonts w:ascii="Times New Roman" w:hAnsi="Times New Roman" w:cs="Times New Roman"/>
          <w:sz w:val="24"/>
          <w:szCs w:val="24"/>
        </w:rPr>
        <w:t xml:space="preserve">, </w:t>
      </w:r>
      <w:r w:rsidR="00976DE6">
        <w:rPr>
          <w:rFonts w:ascii="Times New Roman" w:hAnsi="Times New Roman" w:cs="Times New Roman"/>
          <w:sz w:val="24"/>
          <w:szCs w:val="24"/>
        </w:rPr>
        <w:t xml:space="preserve">I explored the options available to the United States in the face of a potential shipment of Iranian arms to Venezuela. I entertained 5 potential options available to the Biden administration. </w:t>
      </w:r>
    </w:p>
    <w:p w14:paraId="7EEACD1D" w14:textId="164F1FF7" w:rsidR="00976DE6" w:rsidRDefault="00976DE6" w:rsidP="00976DE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Allow the Iranian ships to deliver weapons to Venezuela</w:t>
      </w:r>
    </w:p>
    <w:p w14:paraId="748A152D" w14:textId="6AB0486B" w:rsidR="00976DE6" w:rsidRDefault="00976DE6" w:rsidP="00976DE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Negotiate the return of Iranian warships to Iran</w:t>
      </w:r>
    </w:p>
    <w:p w14:paraId="07D7296F" w14:textId="5CC9FCE8" w:rsidR="00976DE6" w:rsidRDefault="00976DE6" w:rsidP="00976DE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Increase sanctions on Iran and Venezuela</w:t>
      </w:r>
    </w:p>
    <w:p w14:paraId="4BF843E5" w14:textId="3F661628" w:rsidR="00976DE6" w:rsidRDefault="00976DE6" w:rsidP="00976DE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Interdict the Iranian vessels</w:t>
      </w:r>
    </w:p>
    <w:p w14:paraId="4A6CDA31" w14:textId="07761E95" w:rsidR="00976DE6" w:rsidRDefault="00976DE6" w:rsidP="00976DE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Seize the cargo and Iranian vessels</w:t>
      </w:r>
    </w:p>
    <w:p w14:paraId="5980013C" w14:textId="02FA7318" w:rsidR="00976DE6" w:rsidRDefault="00976DE6" w:rsidP="00976DE6">
      <w:pPr>
        <w:rPr>
          <w:rFonts w:ascii="Times New Roman" w:hAnsi="Times New Roman" w:cs="Times New Roman"/>
          <w:sz w:val="24"/>
          <w:szCs w:val="24"/>
        </w:rPr>
      </w:pPr>
      <w:r>
        <w:rPr>
          <w:rFonts w:ascii="Times New Roman" w:hAnsi="Times New Roman" w:cs="Times New Roman"/>
          <w:sz w:val="24"/>
          <w:szCs w:val="24"/>
        </w:rPr>
        <w:t>The necessity for choosing a course of action grew as the Ma</w:t>
      </w:r>
      <w:r w:rsidR="00BD3E4E">
        <w:rPr>
          <w:rFonts w:ascii="Times New Roman" w:hAnsi="Times New Roman" w:cs="Times New Roman"/>
          <w:sz w:val="24"/>
          <w:szCs w:val="24"/>
        </w:rPr>
        <w:t>kr</w:t>
      </w:r>
      <w:r>
        <w:rPr>
          <w:rFonts w:ascii="Times New Roman" w:hAnsi="Times New Roman" w:cs="Times New Roman"/>
          <w:sz w:val="24"/>
          <w:szCs w:val="24"/>
        </w:rPr>
        <w:t xml:space="preserve">an and Sahand sailed around the Cape of Good Hope. However, with over 6,000 miles of ocean between the Iranian vessels and Venezuela there was no immediate pressure for a response. Eventually, the Markan and Sahand continued north along the African coast, before holding position temporarily off the coast of Senegal. Notably, Senegal is directly adjacent to the opening of the </w:t>
      </w:r>
      <w:r w:rsidR="006776FD">
        <w:rPr>
          <w:rFonts w:ascii="Times New Roman" w:hAnsi="Times New Roman" w:cs="Times New Roman"/>
          <w:sz w:val="24"/>
          <w:szCs w:val="24"/>
        </w:rPr>
        <w:t>Caribbean</w:t>
      </w:r>
      <w:r>
        <w:rPr>
          <w:rFonts w:ascii="Times New Roman" w:hAnsi="Times New Roman" w:cs="Times New Roman"/>
          <w:sz w:val="24"/>
          <w:szCs w:val="24"/>
        </w:rPr>
        <w:t xml:space="preserve"> Sea. </w:t>
      </w:r>
    </w:p>
    <w:p w14:paraId="5BAC530B" w14:textId="52A032B1" w:rsidR="00976DE6" w:rsidRPr="00976DE6" w:rsidRDefault="008C5CC2" w:rsidP="00976DE6">
      <w:pPr>
        <w:rPr>
          <w:rFonts w:ascii="Times New Roman" w:hAnsi="Times New Roman" w:cs="Times New Roman"/>
          <w:sz w:val="24"/>
          <w:szCs w:val="24"/>
        </w:rPr>
      </w:pPr>
      <w:r w:rsidRPr="00577AA2">
        <w:rPr>
          <w:rFonts w:ascii="Times New Roman" w:hAnsi="Times New Roman" w:cs="Times New Roman"/>
          <w:noProof/>
          <w:sz w:val="24"/>
          <w:szCs w:val="24"/>
        </w:rPr>
        <mc:AlternateContent>
          <mc:Choice Requires="wps">
            <w:drawing>
              <wp:anchor distT="45720" distB="45720" distL="114300" distR="114300" simplePos="0" relativeHeight="251661312" behindDoc="0" locked="0" layoutInCell="1" allowOverlap="1" wp14:anchorId="0575F8A2" wp14:editId="7ACD347F">
                <wp:simplePos x="0" y="0"/>
                <wp:positionH relativeFrom="column">
                  <wp:posOffset>4213860</wp:posOffset>
                </wp:positionH>
                <wp:positionV relativeFrom="paragraph">
                  <wp:posOffset>269875</wp:posOffset>
                </wp:positionV>
                <wp:extent cx="2724150" cy="236220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4150" cy="2362200"/>
                        </a:xfrm>
                        <a:prstGeom prst="rect">
                          <a:avLst/>
                        </a:prstGeom>
                        <a:solidFill>
                          <a:srgbClr val="FFFFFF"/>
                        </a:solidFill>
                        <a:ln w="9525">
                          <a:solidFill>
                            <a:srgbClr val="000000"/>
                          </a:solidFill>
                          <a:miter lim="800000"/>
                          <a:headEnd/>
                          <a:tailEnd/>
                        </a:ln>
                      </wps:spPr>
                      <wps:txbx>
                        <w:txbxContent>
                          <w:p w14:paraId="7958F206" w14:textId="113FD593" w:rsidR="00577AA2" w:rsidRPr="008C5CC2" w:rsidRDefault="00577AA2">
                            <w:pPr>
                              <w:rPr>
                                <w:rFonts w:ascii="Times New Roman" w:hAnsi="Times New Roman" w:cs="Times New Roman"/>
                                <w:sz w:val="24"/>
                                <w:szCs w:val="24"/>
                              </w:rPr>
                            </w:pPr>
                            <w:r w:rsidRPr="008C5CC2">
                              <w:rPr>
                                <w:rFonts w:ascii="Times New Roman" w:hAnsi="Times New Roman" w:cs="Times New Roman"/>
                                <w:sz w:val="24"/>
                                <w:szCs w:val="24"/>
                              </w:rPr>
                              <w:t xml:space="preserve">The Markan and </w:t>
                            </w:r>
                            <w:proofErr w:type="spellStart"/>
                            <w:r w:rsidRPr="008C5CC2">
                              <w:rPr>
                                <w:rFonts w:ascii="Times New Roman" w:hAnsi="Times New Roman" w:cs="Times New Roman"/>
                                <w:sz w:val="24"/>
                                <w:szCs w:val="24"/>
                              </w:rPr>
                              <w:t>Sahand’s</w:t>
                            </w:r>
                            <w:proofErr w:type="spellEnd"/>
                            <w:r w:rsidRPr="008C5CC2">
                              <w:rPr>
                                <w:rFonts w:ascii="Times New Roman" w:hAnsi="Times New Roman" w:cs="Times New Roman"/>
                                <w:sz w:val="24"/>
                                <w:szCs w:val="24"/>
                              </w:rPr>
                              <w:t xml:space="preserve"> position off the coast of Senegal on June 15-17</w:t>
                            </w:r>
                            <w:r w:rsidRPr="008C5CC2">
                              <w:rPr>
                                <w:rFonts w:ascii="Times New Roman" w:hAnsi="Times New Roman" w:cs="Times New Roman"/>
                                <w:sz w:val="24"/>
                                <w:szCs w:val="24"/>
                                <w:vertAlign w:val="superscript"/>
                              </w:rPr>
                              <w:t>th</w:t>
                            </w:r>
                            <w:r w:rsidRPr="008C5CC2">
                              <w:rPr>
                                <w:rFonts w:ascii="Times New Roman" w:hAnsi="Times New Roman" w:cs="Times New Roman"/>
                                <w:sz w:val="24"/>
                                <w:szCs w:val="24"/>
                              </w:rPr>
                              <w:t xml:space="preserve"> increases the possibility</w:t>
                            </w:r>
                            <w:r w:rsidR="000B6B10">
                              <w:rPr>
                                <w:rFonts w:ascii="Times New Roman" w:hAnsi="Times New Roman" w:cs="Times New Roman"/>
                                <w:sz w:val="24"/>
                                <w:szCs w:val="24"/>
                              </w:rPr>
                              <w:t xml:space="preserve"> that the primary purpose for </w:t>
                            </w:r>
                            <w:r w:rsidRPr="008C5CC2">
                              <w:rPr>
                                <w:rFonts w:ascii="Times New Roman" w:hAnsi="Times New Roman" w:cs="Times New Roman"/>
                                <w:sz w:val="24"/>
                                <w:szCs w:val="24"/>
                              </w:rPr>
                              <w:t>their deployment</w:t>
                            </w:r>
                            <w:r w:rsidR="000B6B10">
                              <w:rPr>
                                <w:rFonts w:ascii="Times New Roman" w:hAnsi="Times New Roman" w:cs="Times New Roman"/>
                                <w:sz w:val="24"/>
                                <w:szCs w:val="24"/>
                              </w:rPr>
                              <w:t xml:space="preserve"> was </w:t>
                            </w:r>
                            <w:r w:rsidRPr="008C5CC2">
                              <w:rPr>
                                <w:rFonts w:ascii="Times New Roman" w:hAnsi="Times New Roman" w:cs="Times New Roman"/>
                                <w:sz w:val="24"/>
                                <w:szCs w:val="24"/>
                              </w:rPr>
                              <w:t xml:space="preserve">negotiation. </w:t>
                            </w:r>
                          </w:p>
                          <w:p w14:paraId="6BA3CC58" w14:textId="6BF63BF6" w:rsidR="008C5CC2" w:rsidRPr="008C5CC2" w:rsidRDefault="008C5CC2">
                            <w:pPr>
                              <w:rPr>
                                <w:rFonts w:ascii="Times New Roman" w:hAnsi="Times New Roman" w:cs="Times New Roman"/>
                                <w:sz w:val="24"/>
                                <w:szCs w:val="24"/>
                              </w:rPr>
                            </w:pPr>
                            <w:r w:rsidRPr="008C5CC2">
                              <w:rPr>
                                <w:rFonts w:ascii="Times New Roman" w:hAnsi="Times New Roman" w:cs="Times New Roman"/>
                                <w:sz w:val="24"/>
                                <w:szCs w:val="24"/>
                              </w:rPr>
                              <w:t>Operating as a bargaining chip</w:t>
                            </w:r>
                            <w:r w:rsidR="000B6B10">
                              <w:rPr>
                                <w:rFonts w:ascii="Times New Roman" w:hAnsi="Times New Roman" w:cs="Times New Roman"/>
                                <w:sz w:val="24"/>
                                <w:szCs w:val="24"/>
                              </w:rPr>
                              <w:t>,</w:t>
                            </w:r>
                            <w:r w:rsidRPr="008C5CC2">
                              <w:rPr>
                                <w:rFonts w:ascii="Times New Roman" w:hAnsi="Times New Roman" w:cs="Times New Roman"/>
                                <w:sz w:val="24"/>
                                <w:szCs w:val="24"/>
                              </w:rPr>
                              <w:t xml:space="preserve"> the Iranian vessels could be used to </w:t>
                            </w:r>
                            <w:r w:rsidR="000B6B10">
                              <w:rPr>
                                <w:rFonts w:ascii="Times New Roman" w:hAnsi="Times New Roman" w:cs="Times New Roman"/>
                                <w:sz w:val="24"/>
                                <w:szCs w:val="24"/>
                              </w:rPr>
                              <w:t>influence</w:t>
                            </w:r>
                            <w:r w:rsidRPr="008C5CC2">
                              <w:rPr>
                                <w:rFonts w:ascii="Times New Roman" w:hAnsi="Times New Roman" w:cs="Times New Roman"/>
                                <w:sz w:val="24"/>
                                <w:szCs w:val="24"/>
                              </w:rPr>
                              <w:t xml:space="preserve"> negotiations with the United </w:t>
                            </w:r>
                            <w:proofErr w:type="spellStart"/>
                            <w:proofErr w:type="gramStart"/>
                            <w:r w:rsidRPr="008C5CC2">
                              <w:rPr>
                                <w:rFonts w:ascii="Times New Roman" w:hAnsi="Times New Roman" w:cs="Times New Roman"/>
                                <w:sz w:val="24"/>
                                <w:szCs w:val="24"/>
                              </w:rPr>
                              <w:t>State</w:t>
                            </w:r>
                            <w:r w:rsidR="000B6B10">
                              <w:rPr>
                                <w:rFonts w:ascii="Times New Roman" w:hAnsi="Times New Roman" w:cs="Times New Roman"/>
                                <w:sz w:val="24"/>
                                <w:szCs w:val="24"/>
                              </w:rPr>
                              <w:t>,</w:t>
                            </w:r>
                            <w:r w:rsidRPr="008C5CC2">
                              <w:rPr>
                                <w:rFonts w:ascii="Times New Roman" w:hAnsi="Times New Roman" w:cs="Times New Roman"/>
                                <w:sz w:val="24"/>
                                <w:szCs w:val="24"/>
                              </w:rPr>
                              <w:t>s</w:t>
                            </w:r>
                            <w:proofErr w:type="spellEnd"/>
                            <w:proofErr w:type="gramEnd"/>
                            <w:r w:rsidRPr="008C5CC2">
                              <w:rPr>
                                <w:rFonts w:ascii="Times New Roman" w:hAnsi="Times New Roman" w:cs="Times New Roman"/>
                                <w:sz w:val="24"/>
                                <w:szCs w:val="24"/>
                              </w:rPr>
                              <w:t xml:space="preserve"> over issues within the Middle-East, notably Syria and Iraq.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575F8A2" id="_x0000_t202" coordsize="21600,21600" o:spt="202" path="m,l,21600r21600,l21600,xe">
                <v:stroke joinstyle="miter"/>
                <v:path gradientshapeok="t" o:connecttype="rect"/>
              </v:shapetype>
              <v:shape id="Text Box 2" o:spid="_x0000_s1026" type="#_x0000_t202" style="position:absolute;margin-left:331.8pt;margin-top:21.25pt;width:214.5pt;height:186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">
                <v:textbox>
                  <w:txbxContent>
                    <w:p w14:paraId="7958F206" w14:textId="113FD593" w:rsidR="00577AA2" w:rsidRPr="008C5CC2" w:rsidRDefault="00577AA2">
                      <w:pPr>
                        <w:rPr>
                          <w:rFonts w:ascii="Times New Roman" w:hAnsi="Times New Roman" w:cs="Times New Roman"/>
                          <w:sz w:val="24"/>
                          <w:szCs w:val="24"/>
                        </w:rPr>
                      </w:pPr>
                      <w:r w:rsidRPr="008C5CC2">
                        <w:rPr>
                          <w:rFonts w:ascii="Times New Roman" w:hAnsi="Times New Roman" w:cs="Times New Roman"/>
                          <w:sz w:val="24"/>
                          <w:szCs w:val="24"/>
                        </w:rPr>
                        <w:t xml:space="preserve">The Markan and </w:t>
                      </w:r>
                      <w:proofErr w:type="spellStart"/>
                      <w:r w:rsidRPr="008C5CC2">
                        <w:rPr>
                          <w:rFonts w:ascii="Times New Roman" w:hAnsi="Times New Roman" w:cs="Times New Roman"/>
                          <w:sz w:val="24"/>
                          <w:szCs w:val="24"/>
                        </w:rPr>
                        <w:t>Sahand’s</w:t>
                      </w:r>
                      <w:proofErr w:type="spellEnd"/>
                      <w:r w:rsidRPr="008C5CC2">
                        <w:rPr>
                          <w:rFonts w:ascii="Times New Roman" w:hAnsi="Times New Roman" w:cs="Times New Roman"/>
                          <w:sz w:val="24"/>
                          <w:szCs w:val="24"/>
                        </w:rPr>
                        <w:t xml:space="preserve"> position off the coast of Senegal on June 15-17</w:t>
                      </w:r>
                      <w:r w:rsidRPr="008C5CC2">
                        <w:rPr>
                          <w:rFonts w:ascii="Times New Roman" w:hAnsi="Times New Roman" w:cs="Times New Roman"/>
                          <w:sz w:val="24"/>
                          <w:szCs w:val="24"/>
                          <w:vertAlign w:val="superscript"/>
                        </w:rPr>
                        <w:t>th</w:t>
                      </w:r>
                      <w:r w:rsidRPr="008C5CC2">
                        <w:rPr>
                          <w:rFonts w:ascii="Times New Roman" w:hAnsi="Times New Roman" w:cs="Times New Roman"/>
                          <w:sz w:val="24"/>
                          <w:szCs w:val="24"/>
                        </w:rPr>
                        <w:t xml:space="preserve"> increases the possibility</w:t>
                      </w:r>
                      <w:r w:rsidR="000B6B10">
                        <w:rPr>
                          <w:rFonts w:ascii="Times New Roman" w:hAnsi="Times New Roman" w:cs="Times New Roman"/>
                          <w:sz w:val="24"/>
                          <w:szCs w:val="24"/>
                        </w:rPr>
                        <w:t xml:space="preserve"> that the primary purpose for </w:t>
                      </w:r>
                      <w:r w:rsidRPr="008C5CC2">
                        <w:rPr>
                          <w:rFonts w:ascii="Times New Roman" w:hAnsi="Times New Roman" w:cs="Times New Roman"/>
                          <w:sz w:val="24"/>
                          <w:szCs w:val="24"/>
                        </w:rPr>
                        <w:t>their deployment</w:t>
                      </w:r>
                      <w:r w:rsidR="000B6B10">
                        <w:rPr>
                          <w:rFonts w:ascii="Times New Roman" w:hAnsi="Times New Roman" w:cs="Times New Roman"/>
                          <w:sz w:val="24"/>
                          <w:szCs w:val="24"/>
                        </w:rPr>
                        <w:t xml:space="preserve"> was </w:t>
                      </w:r>
                      <w:r w:rsidRPr="008C5CC2">
                        <w:rPr>
                          <w:rFonts w:ascii="Times New Roman" w:hAnsi="Times New Roman" w:cs="Times New Roman"/>
                          <w:sz w:val="24"/>
                          <w:szCs w:val="24"/>
                        </w:rPr>
                        <w:t xml:space="preserve">negotiation. </w:t>
                      </w:r>
                    </w:p>
                    <w:p w14:paraId="6BA3CC58" w14:textId="6BF63BF6" w:rsidR="008C5CC2" w:rsidRPr="008C5CC2" w:rsidRDefault="008C5CC2">
                      <w:pPr>
                        <w:rPr>
                          <w:rFonts w:ascii="Times New Roman" w:hAnsi="Times New Roman" w:cs="Times New Roman"/>
                          <w:sz w:val="24"/>
                          <w:szCs w:val="24"/>
                        </w:rPr>
                      </w:pPr>
                      <w:r w:rsidRPr="008C5CC2">
                        <w:rPr>
                          <w:rFonts w:ascii="Times New Roman" w:hAnsi="Times New Roman" w:cs="Times New Roman"/>
                          <w:sz w:val="24"/>
                          <w:szCs w:val="24"/>
                        </w:rPr>
                        <w:t>Operating as a bargaining chip</w:t>
                      </w:r>
                      <w:r w:rsidR="000B6B10">
                        <w:rPr>
                          <w:rFonts w:ascii="Times New Roman" w:hAnsi="Times New Roman" w:cs="Times New Roman"/>
                          <w:sz w:val="24"/>
                          <w:szCs w:val="24"/>
                        </w:rPr>
                        <w:t>,</w:t>
                      </w:r>
                      <w:r w:rsidRPr="008C5CC2">
                        <w:rPr>
                          <w:rFonts w:ascii="Times New Roman" w:hAnsi="Times New Roman" w:cs="Times New Roman"/>
                          <w:sz w:val="24"/>
                          <w:szCs w:val="24"/>
                        </w:rPr>
                        <w:t xml:space="preserve"> the Iranian vessels could be used to </w:t>
                      </w:r>
                      <w:r w:rsidR="000B6B10">
                        <w:rPr>
                          <w:rFonts w:ascii="Times New Roman" w:hAnsi="Times New Roman" w:cs="Times New Roman"/>
                          <w:sz w:val="24"/>
                          <w:szCs w:val="24"/>
                        </w:rPr>
                        <w:t>influence</w:t>
                      </w:r>
                      <w:r w:rsidRPr="008C5CC2">
                        <w:rPr>
                          <w:rFonts w:ascii="Times New Roman" w:hAnsi="Times New Roman" w:cs="Times New Roman"/>
                          <w:sz w:val="24"/>
                          <w:szCs w:val="24"/>
                        </w:rPr>
                        <w:t xml:space="preserve"> negotiations with the United </w:t>
                      </w:r>
                      <w:proofErr w:type="spellStart"/>
                      <w:proofErr w:type="gramStart"/>
                      <w:r w:rsidRPr="008C5CC2">
                        <w:rPr>
                          <w:rFonts w:ascii="Times New Roman" w:hAnsi="Times New Roman" w:cs="Times New Roman"/>
                          <w:sz w:val="24"/>
                          <w:szCs w:val="24"/>
                        </w:rPr>
                        <w:t>State</w:t>
                      </w:r>
                      <w:r w:rsidR="000B6B10">
                        <w:rPr>
                          <w:rFonts w:ascii="Times New Roman" w:hAnsi="Times New Roman" w:cs="Times New Roman"/>
                          <w:sz w:val="24"/>
                          <w:szCs w:val="24"/>
                        </w:rPr>
                        <w:t>,</w:t>
                      </w:r>
                      <w:r w:rsidRPr="008C5CC2">
                        <w:rPr>
                          <w:rFonts w:ascii="Times New Roman" w:hAnsi="Times New Roman" w:cs="Times New Roman"/>
                          <w:sz w:val="24"/>
                          <w:szCs w:val="24"/>
                        </w:rPr>
                        <w:t>s</w:t>
                      </w:r>
                      <w:proofErr w:type="spellEnd"/>
                      <w:proofErr w:type="gramEnd"/>
                      <w:r w:rsidRPr="008C5CC2">
                        <w:rPr>
                          <w:rFonts w:ascii="Times New Roman" w:hAnsi="Times New Roman" w:cs="Times New Roman"/>
                          <w:sz w:val="24"/>
                          <w:szCs w:val="24"/>
                        </w:rPr>
                        <w:t xml:space="preserve"> over issues within the Middle-East, notably Syria and Iraq. </w:t>
                      </w:r>
                    </w:p>
                  </w:txbxContent>
                </v:textbox>
                <w10:wrap type="square"/>
              </v:shape>
            </w:pict>
          </mc:Fallback>
        </mc:AlternateContent>
      </w:r>
      <w:r w:rsidRPr="008C5CC2">
        <w:rPr>
          <w:rFonts w:ascii="Times New Roman" w:hAnsi="Times New Roman" w:cs="Times New Roman"/>
          <w:noProof/>
          <w:sz w:val="24"/>
          <w:szCs w:val="24"/>
        </w:rPr>
        <mc:AlternateContent>
          <mc:Choice Requires="wps">
            <w:drawing>
              <wp:anchor distT="45720" distB="45720" distL="114300" distR="114300" simplePos="0" relativeHeight="251663360" behindDoc="0" locked="0" layoutInCell="1" allowOverlap="1" wp14:anchorId="5086E2B5" wp14:editId="322C20B0">
                <wp:simplePos x="0" y="0"/>
                <wp:positionH relativeFrom="column">
                  <wp:posOffset>4213860</wp:posOffset>
                </wp:positionH>
                <wp:positionV relativeFrom="paragraph">
                  <wp:posOffset>2579370</wp:posOffset>
                </wp:positionV>
                <wp:extent cx="2360930" cy="2781300"/>
                <wp:effectExtent l="0" t="0" r="19050" b="1905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781300"/>
                        </a:xfrm>
                        <a:prstGeom prst="rect">
                          <a:avLst/>
                        </a:prstGeom>
                        <a:solidFill>
                          <a:srgbClr val="FFFFFF"/>
                        </a:solidFill>
                        <a:ln w="9525">
                          <a:solidFill>
                            <a:srgbClr val="000000"/>
                          </a:solidFill>
                          <a:miter lim="800000"/>
                          <a:headEnd/>
                          <a:tailEnd/>
                        </a:ln>
                      </wps:spPr>
                      <wps:txbx>
                        <w:txbxContent>
                          <w:p w14:paraId="7A527E54" w14:textId="62654C47" w:rsidR="008C5CC2" w:rsidRPr="008C5CC2" w:rsidRDefault="008C5CC2">
                            <w:pPr>
                              <w:rPr>
                                <w:rFonts w:ascii="Times New Roman" w:hAnsi="Times New Roman" w:cs="Times New Roman"/>
                                <w:sz w:val="24"/>
                                <w:szCs w:val="24"/>
                              </w:rPr>
                            </w:pPr>
                            <w:r w:rsidRPr="008C5CC2">
                              <w:rPr>
                                <w:rFonts w:ascii="Times New Roman" w:hAnsi="Times New Roman" w:cs="Times New Roman"/>
                                <w:sz w:val="24"/>
                                <w:szCs w:val="24"/>
                              </w:rPr>
                              <w:t xml:space="preserve">President Biden directed airstrikes against Iranian backed positions </w:t>
                            </w:r>
                            <w:r w:rsidR="000B6B10">
                              <w:rPr>
                                <w:rFonts w:ascii="Times New Roman" w:hAnsi="Times New Roman" w:cs="Times New Roman"/>
                                <w:sz w:val="24"/>
                                <w:szCs w:val="24"/>
                              </w:rPr>
                              <w:t>near the</w:t>
                            </w:r>
                            <w:r w:rsidRPr="008C5CC2">
                              <w:rPr>
                                <w:rFonts w:ascii="Times New Roman" w:hAnsi="Times New Roman" w:cs="Times New Roman"/>
                                <w:sz w:val="24"/>
                                <w:szCs w:val="24"/>
                              </w:rPr>
                              <w:t xml:space="preserve"> Iraq + Syria Border on June 2</w:t>
                            </w:r>
                            <w:r w:rsidR="00B82C4D">
                              <w:rPr>
                                <w:rFonts w:ascii="Times New Roman" w:hAnsi="Times New Roman" w:cs="Times New Roman"/>
                                <w:sz w:val="24"/>
                                <w:szCs w:val="24"/>
                              </w:rPr>
                              <w:t>7</w:t>
                            </w:r>
                            <w:r w:rsidRPr="008C5CC2">
                              <w:rPr>
                                <w:rFonts w:ascii="Times New Roman" w:hAnsi="Times New Roman" w:cs="Times New Roman"/>
                                <w:sz w:val="24"/>
                                <w:szCs w:val="24"/>
                                <w:vertAlign w:val="superscript"/>
                              </w:rPr>
                              <w:t>th</w:t>
                            </w:r>
                            <w:r w:rsidRPr="008C5CC2">
                              <w:rPr>
                                <w:rFonts w:ascii="Times New Roman" w:hAnsi="Times New Roman" w:cs="Times New Roman"/>
                                <w:sz w:val="24"/>
                                <w:szCs w:val="24"/>
                              </w:rPr>
                              <w:t xml:space="preserve">. </w:t>
                            </w:r>
                          </w:p>
                          <w:p w14:paraId="442D865D" w14:textId="1FF0FBAB" w:rsidR="008C5CC2" w:rsidRDefault="008C5CC2">
                            <w:r>
                              <w:rPr>
                                <w:noProof/>
                              </w:rPr>
                              <w:drawing>
                                <wp:inline distT="0" distB="0" distL="0" distR="0" wp14:anchorId="4929A6F7" wp14:editId="5BE8D43A">
                                  <wp:extent cx="2532380" cy="1924050"/>
                                  <wp:effectExtent l="0" t="0" r="1270" b="0"/>
                                  <wp:docPr id="5" name="Picture 5" descr="Biden orders airstrikes on Iran-backed militants in Iraq and Syria. It&amp;#39;s  the wrong strateg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den orders airstrikes on Iran-backed militants in Iraq and Syria. It&amp;#39;s  the wrong strategy."/>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32380" cy="192405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5086E2B5" id="_x0000_s1027" type="#_x0000_t202" style="position:absolute;margin-left:331.8pt;margin-top:203.1pt;width:185.9pt;height:219pt;z-index:25166336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">
                <v:textbox>
                  <w:txbxContent>
                    <w:p w14:paraId="7A527E54" w14:textId="62654C47" w:rsidR="008C5CC2" w:rsidRPr="008C5CC2" w:rsidRDefault="008C5CC2">
                      <w:pPr>
                        <w:rPr>
                          <w:rFonts w:ascii="Times New Roman" w:hAnsi="Times New Roman" w:cs="Times New Roman"/>
                          <w:sz w:val="24"/>
                          <w:szCs w:val="24"/>
                        </w:rPr>
                      </w:pPr>
                      <w:r w:rsidRPr="008C5CC2">
                        <w:rPr>
                          <w:rFonts w:ascii="Times New Roman" w:hAnsi="Times New Roman" w:cs="Times New Roman"/>
                          <w:sz w:val="24"/>
                          <w:szCs w:val="24"/>
                        </w:rPr>
                        <w:t xml:space="preserve">President Biden directed airstrikes against Iranian backed positions </w:t>
                      </w:r>
                      <w:r w:rsidR="000B6B10">
                        <w:rPr>
                          <w:rFonts w:ascii="Times New Roman" w:hAnsi="Times New Roman" w:cs="Times New Roman"/>
                          <w:sz w:val="24"/>
                          <w:szCs w:val="24"/>
                        </w:rPr>
                        <w:t>near the</w:t>
                      </w:r>
                      <w:r w:rsidRPr="008C5CC2">
                        <w:rPr>
                          <w:rFonts w:ascii="Times New Roman" w:hAnsi="Times New Roman" w:cs="Times New Roman"/>
                          <w:sz w:val="24"/>
                          <w:szCs w:val="24"/>
                        </w:rPr>
                        <w:t xml:space="preserve"> Iraq + Syria Border on June 2</w:t>
                      </w:r>
                      <w:r w:rsidR="00B82C4D">
                        <w:rPr>
                          <w:rFonts w:ascii="Times New Roman" w:hAnsi="Times New Roman" w:cs="Times New Roman"/>
                          <w:sz w:val="24"/>
                          <w:szCs w:val="24"/>
                        </w:rPr>
                        <w:t>7</w:t>
                      </w:r>
                      <w:r w:rsidRPr="008C5CC2">
                        <w:rPr>
                          <w:rFonts w:ascii="Times New Roman" w:hAnsi="Times New Roman" w:cs="Times New Roman"/>
                          <w:sz w:val="24"/>
                          <w:szCs w:val="24"/>
                          <w:vertAlign w:val="superscript"/>
                        </w:rPr>
                        <w:t>th</w:t>
                      </w:r>
                      <w:r w:rsidRPr="008C5CC2">
                        <w:rPr>
                          <w:rFonts w:ascii="Times New Roman" w:hAnsi="Times New Roman" w:cs="Times New Roman"/>
                          <w:sz w:val="24"/>
                          <w:szCs w:val="24"/>
                        </w:rPr>
                        <w:t xml:space="preserve">. </w:t>
                      </w:r>
                    </w:p>
                    <w:p w14:paraId="442D865D" w14:textId="1FF0FBAB" w:rsidR="008C5CC2" w:rsidRDefault="008C5CC2">
                      <w:r>
                        <w:rPr>
                          <w:noProof/>
                        </w:rPr>
                        <w:drawing>
                          <wp:inline distT="0" distB="0" distL="0" distR="0" wp14:anchorId="4929A6F7" wp14:editId="5BE8D43A">
                            <wp:extent cx="2532380" cy="1924050"/>
                            <wp:effectExtent l="0" t="0" r="1270" b="0"/>
                            <wp:docPr id="5" name="Picture 5" descr="Biden orders airstrikes on Iran-backed militants in Iraq and Syria. It&amp;#39;s  the wrong strateg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den orders airstrikes on Iran-backed militants in Iraq and Syria. It&amp;#39;s  the wrong strategy."/>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32380" cy="1924050"/>
                                    </a:xfrm>
                                    <a:prstGeom prst="rect">
                                      <a:avLst/>
                                    </a:prstGeom>
                                    <a:noFill/>
                                    <a:ln>
                                      <a:noFill/>
                                    </a:ln>
                                  </pic:spPr>
                                </pic:pic>
                              </a:graphicData>
                            </a:graphic>
                          </wp:inline>
                        </w:drawing>
                      </w:r>
                    </w:p>
                  </w:txbxContent>
                </v:textbox>
                <w10:wrap type="square"/>
              </v:shape>
            </w:pict>
          </mc:Fallback>
        </mc:AlternateContent>
      </w:r>
      <w:r w:rsidR="00577AA2">
        <w:rPr>
          <w:noProof/>
        </w:rPr>
        <mc:AlternateContent>
          <mc:Choice Requires="wps">
            <w:drawing>
              <wp:anchor distT="0" distB="0" distL="114300" distR="114300" simplePos="0" relativeHeight="251659264" behindDoc="0" locked="0" layoutInCell="1" allowOverlap="1" wp14:anchorId="32E5BAB1" wp14:editId="6DE28E31">
                <wp:simplePos x="0" y="0"/>
                <wp:positionH relativeFrom="column">
                  <wp:posOffset>922020</wp:posOffset>
                </wp:positionH>
                <wp:positionV relativeFrom="paragraph">
                  <wp:posOffset>2365375</wp:posOffset>
                </wp:positionV>
                <wp:extent cx="1569720" cy="76200"/>
                <wp:effectExtent l="38100" t="0" r="11430" b="95250"/>
                <wp:wrapNone/>
                <wp:docPr id="2" name="Straight Arrow Connector 2"/>
                <wp:cNvGraphicFramePr/>
                <a:graphic xmlns:a="http://schemas.openxmlformats.org/drawingml/2006/main">
                  <a:graphicData uri="http://schemas.microsoft.com/office/word/2010/wordprocessingShape">
                    <wps:wsp>
                      <wps:cNvCnPr/>
                      <wps:spPr>
                        <a:xfrm flipH="1">
                          <a:off x="0" y="0"/>
                          <a:ext cx="1569720" cy="762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ED5CC56" id="_x0000_t32" coordsize="21600,21600" o:spt="32" o:oned="t" path="m,l21600,21600e" filled="f">
                <v:path arrowok="t" fillok="f" o:connecttype="none"/>
                <o:lock v:ext="edit" shapetype="t"/>
              </v:shapetype>
              <v:shape id="Straight Arrow Connector 2" o:spid="_x0000_s1026" type="#_x0000_t32" style="position:absolute;margin-left:72.6pt;margin-top:186.25pt;width:123.6pt;height:6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" strokecolor="#4472c4 [3204]" strokeweight=".5pt">
                <v:stroke endarrow="block" joinstyle="miter"/>
              </v:shape>
            </w:pict>
          </mc:Fallback>
        </mc:AlternateContent>
      </w:r>
      <w:r w:rsidR="00976DE6">
        <w:rPr>
          <w:noProof/>
        </w:rPr>
        <w:drawing>
          <wp:inline distT="0" distB="0" distL="0" distR="0" wp14:anchorId="051AD800" wp14:editId="610FB06D">
            <wp:extent cx="3718560" cy="5019261"/>
            <wp:effectExtent l="0" t="0" r="0" b="0"/>
            <wp:docPr id="1" name="Picture 1" descr="Atlantic Ocean political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lantic Ocean political ma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22858" cy="5025062"/>
                    </a:xfrm>
                    <a:prstGeom prst="rect">
                      <a:avLst/>
                    </a:prstGeom>
                    <a:noFill/>
                    <a:ln>
                      <a:noFill/>
                    </a:ln>
                  </pic:spPr>
                </pic:pic>
              </a:graphicData>
            </a:graphic>
          </wp:inline>
        </w:drawing>
      </w:r>
      <w:r>
        <w:rPr>
          <w:rFonts w:ascii="Times New Roman" w:hAnsi="Times New Roman" w:cs="Times New Roman"/>
          <w:sz w:val="24"/>
          <w:szCs w:val="24"/>
        </w:rPr>
        <w:t xml:space="preserve"> </w:t>
      </w:r>
    </w:p>
    <w:p w14:paraId="3FBD1FF4" w14:textId="2E8636B3" w:rsidR="004069C0" w:rsidRDefault="004069C0" w:rsidP="004069C0">
      <w:pPr>
        <w:jc w:val="center"/>
        <w:rPr>
          <w:rFonts w:ascii="Times New Roman" w:hAnsi="Times New Roman" w:cs="Times New Roman"/>
          <w:sz w:val="24"/>
          <w:szCs w:val="24"/>
        </w:rPr>
      </w:pPr>
    </w:p>
    <w:p w14:paraId="537CD465" w14:textId="09BD78D7" w:rsidR="00AA7ACE" w:rsidRDefault="008C5CC2" w:rsidP="008C5CC2">
      <w:pPr>
        <w:rPr>
          <w:rFonts w:ascii="Times New Roman" w:hAnsi="Times New Roman" w:cs="Times New Roman"/>
          <w:sz w:val="24"/>
          <w:szCs w:val="24"/>
        </w:rPr>
      </w:pPr>
      <w:r>
        <w:rPr>
          <w:rFonts w:ascii="Times New Roman" w:hAnsi="Times New Roman" w:cs="Times New Roman"/>
          <w:sz w:val="24"/>
          <w:szCs w:val="24"/>
        </w:rPr>
        <w:lastRenderedPageBreak/>
        <w:t>Given the Biden administration</w:t>
      </w:r>
      <w:r w:rsidR="000B6B10">
        <w:rPr>
          <w:rFonts w:ascii="Times New Roman" w:hAnsi="Times New Roman" w:cs="Times New Roman"/>
          <w:sz w:val="24"/>
          <w:szCs w:val="24"/>
        </w:rPr>
        <w:t>’</w:t>
      </w:r>
      <w:r>
        <w:rPr>
          <w:rFonts w:ascii="Times New Roman" w:hAnsi="Times New Roman" w:cs="Times New Roman"/>
          <w:sz w:val="24"/>
          <w:szCs w:val="24"/>
        </w:rPr>
        <w:t xml:space="preserve">s continued strikes against Iranian </w:t>
      </w:r>
      <w:r w:rsidR="00B82C4D">
        <w:rPr>
          <w:rFonts w:ascii="Times New Roman" w:hAnsi="Times New Roman" w:cs="Times New Roman"/>
          <w:sz w:val="24"/>
          <w:szCs w:val="24"/>
        </w:rPr>
        <w:t>militias</w:t>
      </w:r>
      <w:r w:rsidR="000B6B10">
        <w:rPr>
          <w:rFonts w:ascii="Times New Roman" w:hAnsi="Times New Roman" w:cs="Times New Roman"/>
          <w:sz w:val="24"/>
          <w:szCs w:val="24"/>
        </w:rPr>
        <w:t>,</w:t>
      </w:r>
      <w:r>
        <w:rPr>
          <w:rFonts w:ascii="Times New Roman" w:hAnsi="Times New Roman" w:cs="Times New Roman"/>
          <w:sz w:val="24"/>
          <w:szCs w:val="24"/>
        </w:rPr>
        <w:t xml:space="preserve"> and Iranian backed forces</w:t>
      </w:r>
      <w:r w:rsidR="000B6B10">
        <w:rPr>
          <w:rFonts w:ascii="Times New Roman" w:hAnsi="Times New Roman" w:cs="Times New Roman"/>
          <w:sz w:val="24"/>
          <w:szCs w:val="24"/>
        </w:rPr>
        <w:t>,</w:t>
      </w:r>
      <w:r>
        <w:rPr>
          <w:rFonts w:ascii="Times New Roman" w:hAnsi="Times New Roman" w:cs="Times New Roman"/>
          <w:sz w:val="24"/>
          <w:szCs w:val="24"/>
        </w:rPr>
        <w:t xml:space="preserve"> the impact of the Ma</w:t>
      </w:r>
      <w:r w:rsidR="00BD3E4E">
        <w:rPr>
          <w:rFonts w:ascii="Times New Roman" w:hAnsi="Times New Roman" w:cs="Times New Roman"/>
          <w:sz w:val="24"/>
          <w:szCs w:val="24"/>
        </w:rPr>
        <w:t>kr</w:t>
      </w:r>
      <w:r>
        <w:rPr>
          <w:rFonts w:ascii="Times New Roman" w:hAnsi="Times New Roman" w:cs="Times New Roman"/>
          <w:sz w:val="24"/>
          <w:szCs w:val="24"/>
        </w:rPr>
        <w:t xml:space="preserve">an and Sahand appears limited. </w:t>
      </w:r>
      <w:r w:rsidR="00B82C4D">
        <w:rPr>
          <w:rFonts w:ascii="Times New Roman" w:hAnsi="Times New Roman" w:cs="Times New Roman"/>
          <w:sz w:val="24"/>
          <w:szCs w:val="24"/>
        </w:rPr>
        <w:t xml:space="preserve">Following the killing of IRGC leader </w:t>
      </w:r>
      <w:proofErr w:type="spellStart"/>
      <w:r w:rsidR="00B82C4D">
        <w:rPr>
          <w:rFonts w:ascii="Times New Roman" w:hAnsi="Times New Roman" w:cs="Times New Roman"/>
          <w:sz w:val="24"/>
          <w:szCs w:val="24"/>
        </w:rPr>
        <w:t>Qasem</w:t>
      </w:r>
      <w:proofErr w:type="spellEnd"/>
      <w:r w:rsidR="00B82C4D">
        <w:rPr>
          <w:rFonts w:ascii="Times New Roman" w:hAnsi="Times New Roman" w:cs="Times New Roman"/>
          <w:sz w:val="24"/>
          <w:szCs w:val="24"/>
        </w:rPr>
        <w:t xml:space="preserve"> </w:t>
      </w:r>
      <w:proofErr w:type="spellStart"/>
      <w:r w:rsidR="00B82C4D">
        <w:rPr>
          <w:rFonts w:ascii="Times New Roman" w:hAnsi="Times New Roman" w:cs="Times New Roman"/>
          <w:sz w:val="24"/>
          <w:szCs w:val="24"/>
        </w:rPr>
        <w:t>Seleimani</w:t>
      </w:r>
      <w:proofErr w:type="spellEnd"/>
      <w:r w:rsidR="000B6B10">
        <w:rPr>
          <w:rFonts w:ascii="Times New Roman" w:hAnsi="Times New Roman" w:cs="Times New Roman"/>
          <w:sz w:val="24"/>
          <w:szCs w:val="24"/>
        </w:rPr>
        <w:t>,</w:t>
      </w:r>
      <w:r w:rsidR="00B82C4D">
        <w:rPr>
          <w:rFonts w:ascii="Times New Roman" w:hAnsi="Times New Roman" w:cs="Times New Roman"/>
          <w:sz w:val="24"/>
          <w:szCs w:val="24"/>
        </w:rPr>
        <w:t xml:space="preserve"> in January 2020</w:t>
      </w:r>
      <w:r w:rsidR="000B6B10">
        <w:rPr>
          <w:rFonts w:ascii="Times New Roman" w:hAnsi="Times New Roman" w:cs="Times New Roman"/>
          <w:sz w:val="24"/>
          <w:szCs w:val="24"/>
        </w:rPr>
        <w:t>,</w:t>
      </w:r>
      <w:r w:rsidR="00B82C4D">
        <w:rPr>
          <w:rFonts w:ascii="Times New Roman" w:hAnsi="Times New Roman" w:cs="Times New Roman"/>
          <w:sz w:val="24"/>
          <w:szCs w:val="24"/>
        </w:rPr>
        <w:t xml:space="preserve"> the United States and Iran have regularly engaged in limited and intermittent retaliatory strikes. A relative period of calm followed Biden’s February airstrikes, which targeted Iranian militias with links to Hezbollah along the Iraqi border. </w:t>
      </w:r>
    </w:p>
    <w:p w14:paraId="00259175" w14:textId="25922E99" w:rsidR="00AA7ACE" w:rsidRDefault="00AA7ACE" w:rsidP="008C5CC2">
      <w:pPr>
        <w:rPr>
          <w:rFonts w:ascii="Times New Roman" w:hAnsi="Times New Roman" w:cs="Times New Roman"/>
          <w:sz w:val="24"/>
          <w:szCs w:val="24"/>
        </w:rPr>
      </w:pPr>
      <w:r>
        <w:rPr>
          <w:rFonts w:ascii="Times New Roman" w:hAnsi="Times New Roman" w:cs="Times New Roman"/>
          <w:sz w:val="24"/>
          <w:szCs w:val="24"/>
        </w:rPr>
        <w:t xml:space="preserve">The </w:t>
      </w:r>
      <w:r w:rsidR="000B6B10">
        <w:rPr>
          <w:rFonts w:ascii="Times New Roman" w:hAnsi="Times New Roman" w:cs="Times New Roman"/>
          <w:sz w:val="24"/>
          <w:szCs w:val="24"/>
        </w:rPr>
        <w:t>temporary lull end when Biden struck</w:t>
      </w:r>
      <w:r>
        <w:rPr>
          <w:rFonts w:ascii="Times New Roman" w:hAnsi="Times New Roman" w:cs="Times New Roman"/>
          <w:sz w:val="24"/>
          <w:szCs w:val="24"/>
        </w:rPr>
        <w:t xml:space="preserve"> Iranian militias on June 28</w:t>
      </w:r>
      <w:r w:rsidRPr="00AA7ACE">
        <w:rPr>
          <w:rFonts w:ascii="Times New Roman" w:hAnsi="Times New Roman" w:cs="Times New Roman"/>
          <w:sz w:val="24"/>
          <w:szCs w:val="24"/>
          <w:vertAlign w:val="superscript"/>
        </w:rPr>
        <w:t>th</w:t>
      </w:r>
      <w:r>
        <w:rPr>
          <w:rFonts w:ascii="Times New Roman" w:hAnsi="Times New Roman" w:cs="Times New Roman"/>
          <w:sz w:val="24"/>
          <w:szCs w:val="24"/>
        </w:rPr>
        <w:t>. Targeting facilities in both Iraq and Syria</w:t>
      </w:r>
      <w:r w:rsidR="000B6B10">
        <w:rPr>
          <w:rFonts w:ascii="Times New Roman" w:hAnsi="Times New Roman" w:cs="Times New Roman"/>
          <w:sz w:val="24"/>
          <w:szCs w:val="24"/>
        </w:rPr>
        <w:t>,</w:t>
      </w:r>
      <w:r>
        <w:rPr>
          <w:rFonts w:ascii="Times New Roman" w:hAnsi="Times New Roman" w:cs="Times New Roman"/>
          <w:sz w:val="24"/>
          <w:szCs w:val="24"/>
        </w:rPr>
        <w:t xml:space="preserve"> the airstrikes occurred amidst ongoing negotiations to return the United States to the JCPOA (Iranian Nuclear Deal). Biden has long maintained that he wishes to negotiate a return to agreement</w:t>
      </w:r>
      <w:r w:rsidR="000B6B10">
        <w:rPr>
          <w:rFonts w:ascii="Times New Roman" w:hAnsi="Times New Roman" w:cs="Times New Roman"/>
          <w:sz w:val="24"/>
          <w:szCs w:val="24"/>
        </w:rPr>
        <w:t>,</w:t>
      </w:r>
      <w:r>
        <w:rPr>
          <w:rFonts w:ascii="Times New Roman" w:hAnsi="Times New Roman" w:cs="Times New Roman"/>
          <w:sz w:val="24"/>
          <w:szCs w:val="24"/>
        </w:rPr>
        <w:t xml:space="preserve"> which originated during the Obama administration. However, the landscape has shifted considerably since the signing of the JCPOA. The UN Security Council is increasingly divided, as Russia continues to antagonize western interests, and China seeks to assert greater influence globally. Within the Middle-East the formal establishment of ties between Israel and the United Arab Emirates reflect</w:t>
      </w:r>
      <w:r w:rsidR="000B6B10">
        <w:rPr>
          <w:rFonts w:ascii="Times New Roman" w:hAnsi="Times New Roman" w:cs="Times New Roman"/>
          <w:sz w:val="24"/>
          <w:szCs w:val="24"/>
        </w:rPr>
        <w:t>s</w:t>
      </w:r>
      <w:r>
        <w:rPr>
          <w:rFonts w:ascii="Times New Roman" w:hAnsi="Times New Roman" w:cs="Times New Roman"/>
          <w:sz w:val="24"/>
          <w:szCs w:val="24"/>
        </w:rPr>
        <w:t xml:space="preserve"> the growing anti-Iranian sentiment within the region. </w:t>
      </w:r>
      <w:r w:rsidR="000B6B10">
        <w:rPr>
          <w:rFonts w:ascii="Times New Roman" w:hAnsi="Times New Roman" w:cs="Times New Roman"/>
          <w:sz w:val="24"/>
          <w:szCs w:val="24"/>
        </w:rPr>
        <w:t>Broader unity among the</w:t>
      </w:r>
      <w:r>
        <w:rPr>
          <w:rFonts w:ascii="Times New Roman" w:hAnsi="Times New Roman" w:cs="Times New Roman"/>
          <w:sz w:val="24"/>
          <w:szCs w:val="24"/>
        </w:rPr>
        <w:t xml:space="preserve"> opposition Sunni-Arab states further isolates Iran. The destitute conditions in many of their potential partners reflects a weakened negotiating position, just as </w:t>
      </w:r>
      <w:r w:rsidR="000B6B10">
        <w:rPr>
          <w:rFonts w:ascii="Times New Roman" w:hAnsi="Times New Roman" w:cs="Times New Roman"/>
          <w:sz w:val="24"/>
          <w:szCs w:val="24"/>
        </w:rPr>
        <w:t>Iran’s</w:t>
      </w:r>
      <w:r>
        <w:rPr>
          <w:rFonts w:ascii="Times New Roman" w:hAnsi="Times New Roman" w:cs="Times New Roman"/>
          <w:sz w:val="24"/>
          <w:szCs w:val="24"/>
        </w:rPr>
        <w:t xml:space="preserve"> neighbors coalesce around a perceived Iranian threat. </w:t>
      </w:r>
    </w:p>
    <w:p w14:paraId="56C0E88C" w14:textId="646AFD68" w:rsidR="00AA7ACE" w:rsidRDefault="00AA7ACE" w:rsidP="008C5CC2">
      <w:pPr>
        <w:rPr>
          <w:rFonts w:ascii="Times New Roman" w:hAnsi="Times New Roman" w:cs="Times New Roman"/>
          <w:sz w:val="24"/>
          <w:szCs w:val="24"/>
        </w:rPr>
      </w:pPr>
      <w:r>
        <w:rPr>
          <w:rFonts w:ascii="Times New Roman" w:hAnsi="Times New Roman" w:cs="Times New Roman"/>
          <w:sz w:val="24"/>
          <w:szCs w:val="24"/>
        </w:rPr>
        <w:t xml:space="preserve">The most recent tracking imagery shows the Iranian vessels off the coast of northern France. </w:t>
      </w:r>
      <w:r w:rsidR="00102500">
        <w:rPr>
          <w:rFonts w:ascii="Times New Roman" w:hAnsi="Times New Roman" w:cs="Times New Roman"/>
          <w:sz w:val="24"/>
          <w:szCs w:val="24"/>
        </w:rPr>
        <w:t xml:space="preserve">Speculation over their appearance in a Russian naval parade off St. Petersburg persists, despite the increasingly tight timeline. Sailing over 12,000 nautical miles purely to participate in a naval parade is highly unreasonable. From an Iranian perspective the cost and risk inherent with the deployment </w:t>
      </w:r>
      <w:r w:rsidR="00F05551">
        <w:rPr>
          <w:rFonts w:ascii="Times New Roman" w:hAnsi="Times New Roman" w:cs="Times New Roman"/>
          <w:sz w:val="24"/>
          <w:szCs w:val="24"/>
        </w:rPr>
        <w:t xml:space="preserve">are incompatible with the impact of a show of </w:t>
      </w:r>
      <w:r w:rsidR="000B6B10">
        <w:rPr>
          <w:rFonts w:ascii="Times New Roman" w:hAnsi="Times New Roman" w:cs="Times New Roman"/>
          <w:sz w:val="24"/>
          <w:szCs w:val="24"/>
        </w:rPr>
        <w:t xml:space="preserve">relatively </w:t>
      </w:r>
      <w:r w:rsidR="00F05551">
        <w:rPr>
          <w:rFonts w:ascii="Times New Roman" w:hAnsi="Times New Roman" w:cs="Times New Roman"/>
          <w:sz w:val="24"/>
          <w:szCs w:val="24"/>
        </w:rPr>
        <w:t>meager force in a Russian naval parade. The cargo is unfitting</w:t>
      </w:r>
      <w:r w:rsidR="000B6B10">
        <w:rPr>
          <w:rFonts w:ascii="Times New Roman" w:hAnsi="Times New Roman" w:cs="Times New Roman"/>
          <w:sz w:val="24"/>
          <w:szCs w:val="24"/>
        </w:rPr>
        <w:t>,</w:t>
      </w:r>
      <w:r w:rsidR="00F05551">
        <w:rPr>
          <w:rFonts w:ascii="Times New Roman" w:hAnsi="Times New Roman" w:cs="Times New Roman"/>
          <w:sz w:val="24"/>
          <w:szCs w:val="24"/>
        </w:rPr>
        <w:t xml:space="preserve"> and participation in a naval parade would not justify the days o</w:t>
      </w:r>
      <w:r w:rsidR="000B6B10">
        <w:rPr>
          <w:rFonts w:ascii="Times New Roman" w:hAnsi="Times New Roman" w:cs="Times New Roman"/>
          <w:sz w:val="24"/>
          <w:szCs w:val="24"/>
        </w:rPr>
        <w:t>f</w:t>
      </w:r>
      <w:r w:rsidR="00F05551">
        <w:rPr>
          <w:rFonts w:ascii="Times New Roman" w:hAnsi="Times New Roman" w:cs="Times New Roman"/>
          <w:sz w:val="24"/>
          <w:szCs w:val="24"/>
        </w:rPr>
        <w:t xml:space="preserve">f lingering off the coast of Senegal. </w:t>
      </w:r>
    </w:p>
    <w:p w14:paraId="40762200" w14:textId="77EC808A" w:rsidR="00F05551" w:rsidRDefault="00F05551" w:rsidP="008C5CC2">
      <w:pPr>
        <w:rPr>
          <w:rFonts w:ascii="Times New Roman" w:hAnsi="Times New Roman" w:cs="Times New Roman"/>
          <w:sz w:val="24"/>
          <w:szCs w:val="24"/>
        </w:rPr>
      </w:pPr>
      <w:r w:rsidRPr="00F05551">
        <w:rPr>
          <w:rFonts w:ascii="Times New Roman" w:hAnsi="Times New Roman" w:cs="Times New Roman"/>
          <w:noProof/>
          <w:sz w:val="24"/>
          <w:szCs w:val="24"/>
        </w:rPr>
        <mc:AlternateContent>
          <mc:Choice Requires="wps">
            <w:drawing>
              <wp:anchor distT="45720" distB="45720" distL="114300" distR="114300" simplePos="0" relativeHeight="251665408" behindDoc="0" locked="0" layoutInCell="1" allowOverlap="1" wp14:anchorId="06974267" wp14:editId="034C6657">
                <wp:simplePos x="0" y="0"/>
                <wp:positionH relativeFrom="column">
                  <wp:posOffset>5387340</wp:posOffset>
                </wp:positionH>
                <wp:positionV relativeFrom="paragraph">
                  <wp:posOffset>66040</wp:posOffset>
                </wp:positionV>
                <wp:extent cx="1607820" cy="3322320"/>
                <wp:effectExtent l="0" t="0" r="11430" b="1143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7820" cy="3322320"/>
                        </a:xfrm>
                        <a:prstGeom prst="rect">
                          <a:avLst/>
                        </a:prstGeom>
                        <a:solidFill>
                          <a:srgbClr val="FFFFFF"/>
                        </a:solidFill>
                        <a:ln w="9525">
                          <a:solidFill>
                            <a:srgbClr val="000000"/>
                          </a:solidFill>
                          <a:miter lim="800000"/>
                          <a:headEnd/>
                          <a:tailEnd/>
                        </a:ln>
                      </wps:spPr>
                      <wps:txbx>
                        <w:txbxContent>
                          <w:p w14:paraId="070B65D2" w14:textId="7F735507" w:rsidR="00F05551" w:rsidRDefault="00F05551">
                            <w:r>
                              <w:t xml:space="preserve">Traversing the English Channel would signify intent to </w:t>
                            </w:r>
                            <w:r w:rsidR="000B6B10">
                              <w:t xml:space="preserve">potentially </w:t>
                            </w:r>
                            <w:r>
                              <w:t xml:space="preserve">reach St. Petersburg. </w:t>
                            </w:r>
                          </w:p>
                          <w:p w14:paraId="0544E16F" w14:textId="102D5677" w:rsidR="00F05551" w:rsidRDefault="00F05551">
                            <w:r>
                              <w:t xml:space="preserve">By continuing north of the Strait of Gibraltar, </w:t>
                            </w:r>
                            <w:r w:rsidR="000B6B10">
                              <w:t>the</w:t>
                            </w:r>
                            <w:r>
                              <w:t xml:space="preserve"> potential delivery of fuel or arms to Syria or Lebanon can be dismissed. </w:t>
                            </w:r>
                          </w:p>
                          <w:p w14:paraId="71AA4DEE" w14:textId="3829D260" w:rsidR="00F05551" w:rsidRDefault="00F05551">
                            <w:r>
                              <w:t>Reaching St. Petersburg would entail a 24,000 nautical mile round-trip journey for the Ma</w:t>
                            </w:r>
                            <w:r w:rsidR="00BD3E4E">
                              <w:t>kr</w:t>
                            </w:r>
                            <w:r>
                              <w:t xml:space="preserve">an and Sahand. </w:t>
                            </w:r>
                          </w:p>
                          <w:p w14:paraId="6259C8EE" w14:textId="77777777" w:rsidR="00F05551" w:rsidRDefault="00F0555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974267" id="_x0000_s1028" type="#_x0000_t202" style="position:absolute;margin-left:424.2pt;margin-top:5.2pt;width:126.6pt;height:261.6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">
                <v:textbox>
                  <w:txbxContent>
                    <w:p w14:paraId="070B65D2" w14:textId="7F735507" w:rsidR="00F05551" w:rsidRDefault="00F05551">
                      <w:r>
                        <w:t xml:space="preserve">Traversing the English Channel would signify intent to </w:t>
                      </w:r>
                      <w:r w:rsidR="000B6B10">
                        <w:t xml:space="preserve">potentially </w:t>
                      </w:r>
                      <w:r>
                        <w:t xml:space="preserve">reach St. Petersburg. </w:t>
                      </w:r>
                    </w:p>
                    <w:p w14:paraId="0544E16F" w14:textId="102D5677" w:rsidR="00F05551" w:rsidRDefault="00F05551">
                      <w:r>
                        <w:t xml:space="preserve">By continuing north of the Strait of Gibraltar, </w:t>
                      </w:r>
                      <w:r w:rsidR="000B6B10">
                        <w:t>the</w:t>
                      </w:r>
                      <w:r>
                        <w:t xml:space="preserve"> potential delivery of fuel or arms to Syria or Lebanon can be dismissed. </w:t>
                      </w:r>
                    </w:p>
                    <w:p w14:paraId="71AA4DEE" w14:textId="3829D260" w:rsidR="00F05551" w:rsidRDefault="00F05551">
                      <w:r>
                        <w:t>Reaching St. Petersburg would entail a 24,000 nautical mile round-trip journey for the Ma</w:t>
                      </w:r>
                      <w:r w:rsidR="00BD3E4E">
                        <w:t>kr</w:t>
                      </w:r>
                      <w:r>
                        <w:t xml:space="preserve">an and Sahand. </w:t>
                      </w:r>
                    </w:p>
                    <w:p w14:paraId="6259C8EE" w14:textId="77777777" w:rsidR="00F05551" w:rsidRDefault="00F05551"/>
                  </w:txbxContent>
                </v:textbox>
                <w10:wrap type="square"/>
              </v:shape>
            </w:pict>
          </mc:Fallback>
        </mc:AlternateContent>
      </w:r>
      <w:r>
        <w:rPr>
          <w:noProof/>
        </w:rPr>
        <w:drawing>
          <wp:inline distT="0" distB="0" distL="0" distR="0" wp14:anchorId="28C78BF7" wp14:editId="528F8F21">
            <wp:extent cx="5198475" cy="3512820"/>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13841" cy="3523203"/>
                    </a:xfrm>
                    <a:prstGeom prst="rect">
                      <a:avLst/>
                    </a:prstGeom>
                    <a:noFill/>
                    <a:ln>
                      <a:noFill/>
                    </a:ln>
                  </pic:spPr>
                </pic:pic>
              </a:graphicData>
            </a:graphic>
          </wp:inline>
        </w:drawing>
      </w:r>
    </w:p>
    <w:p w14:paraId="742C762E" w14:textId="68BEB5E0" w:rsidR="00B82C4D" w:rsidRDefault="00B82C4D" w:rsidP="008C5CC2">
      <w:pPr>
        <w:rPr>
          <w:rFonts w:ascii="Times New Roman" w:hAnsi="Times New Roman" w:cs="Times New Roman"/>
          <w:sz w:val="24"/>
          <w:szCs w:val="24"/>
        </w:rPr>
      </w:pPr>
    </w:p>
    <w:p w14:paraId="77543341" w14:textId="27530811" w:rsidR="00B82C4D" w:rsidRDefault="00F05551" w:rsidP="008C5CC2">
      <w:pPr>
        <w:rPr>
          <w:rFonts w:ascii="Times New Roman" w:hAnsi="Times New Roman" w:cs="Times New Roman"/>
          <w:sz w:val="24"/>
          <w:szCs w:val="24"/>
        </w:rPr>
      </w:pPr>
      <w:r>
        <w:rPr>
          <w:rFonts w:ascii="Times New Roman" w:hAnsi="Times New Roman" w:cs="Times New Roman"/>
          <w:sz w:val="24"/>
          <w:szCs w:val="24"/>
        </w:rPr>
        <w:t>At their current rate of travel, arriving in St. Petersburg by the 25</w:t>
      </w:r>
      <w:r w:rsidRPr="00F05551">
        <w:rPr>
          <w:rFonts w:ascii="Times New Roman" w:hAnsi="Times New Roman" w:cs="Times New Roman"/>
          <w:sz w:val="24"/>
          <w:szCs w:val="24"/>
          <w:vertAlign w:val="superscript"/>
        </w:rPr>
        <w:t>th</w:t>
      </w:r>
      <w:r>
        <w:rPr>
          <w:rFonts w:ascii="Times New Roman" w:hAnsi="Times New Roman" w:cs="Times New Roman"/>
          <w:sz w:val="24"/>
          <w:szCs w:val="24"/>
        </w:rPr>
        <w:t xml:space="preserve"> of July, for the Russian Naval Parade, stands as a diminishing possibility. </w:t>
      </w:r>
    </w:p>
    <w:p w14:paraId="37693703" w14:textId="5A7048D4" w:rsidR="00F05551" w:rsidRDefault="00F05551" w:rsidP="008C5CC2">
      <w:pPr>
        <w:rPr>
          <w:rFonts w:ascii="Times New Roman" w:hAnsi="Times New Roman" w:cs="Times New Roman"/>
          <w:sz w:val="24"/>
          <w:szCs w:val="24"/>
        </w:rPr>
      </w:pPr>
    </w:p>
    <w:p w14:paraId="20A6C595" w14:textId="7F16246E" w:rsidR="00F05551" w:rsidRDefault="00F05551" w:rsidP="008C5CC2">
      <w:pPr>
        <w:rPr>
          <w:rFonts w:ascii="Times New Roman" w:hAnsi="Times New Roman" w:cs="Times New Roman"/>
          <w:sz w:val="24"/>
          <w:szCs w:val="24"/>
        </w:rPr>
      </w:pPr>
    </w:p>
    <w:p w14:paraId="0F8092B7" w14:textId="535501A0" w:rsidR="00BD3E4E" w:rsidRDefault="00BD3E4E" w:rsidP="00BD3E4E">
      <w:pPr>
        <w:tabs>
          <w:tab w:val="left" w:pos="2220"/>
        </w:tabs>
        <w:rPr>
          <w:rFonts w:ascii="Times New Roman" w:hAnsi="Times New Roman" w:cs="Times New Roman"/>
          <w:sz w:val="24"/>
          <w:szCs w:val="24"/>
        </w:rPr>
      </w:pPr>
      <w:r>
        <w:rPr>
          <w:rFonts w:ascii="Times New Roman" w:hAnsi="Times New Roman" w:cs="Times New Roman"/>
          <w:sz w:val="24"/>
          <w:szCs w:val="24"/>
        </w:rPr>
        <w:lastRenderedPageBreak/>
        <w:t>Given the Makran’s delay off of Senegal</w:t>
      </w:r>
      <w:r w:rsidR="000B6B10">
        <w:rPr>
          <w:rFonts w:ascii="Times New Roman" w:hAnsi="Times New Roman" w:cs="Times New Roman"/>
          <w:sz w:val="24"/>
          <w:szCs w:val="24"/>
        </w:rPr>
        <w:t>,</w:t>
      </w:r>
      <w:r>
        <w:rPr>
          <w:rFonts w:ascii="Times New Roman" w:hAnsi="Times New Roman" w:cs="Times New Roman"/>
          <w:sz w:val="24"/>
          <w:szCs w:val="24"/>
        </w:rPr>
        <w:t xml:space="preserve"> and its cargo of 7 fast attack boats and fuel, the deployment was certainly undertaken with diplomacy in mind. The multi-month journey has demonstrated Iranian naval capability, which has long struggled to operate outside of the Persian Gulf, Arabian Sea, and Indian Ocean. Deploying the Makran as a bargaining chip has likely failed</w:t>
      </w:r>
      <w:r w:rsidR="000B6B10">
        <w:rPr>
          <w:rFonts w:ascii="Times New Roman" w:hAnsi="Times New Roman" w:cs="Times New Roman"/>
          <w:sz w:val="24"/>
          <w:szCs w:val="24"/>
        </w:rPr>
        <w:t>,</w:t>
      </w:r>
      <w:r>
        <w:rPr>
          <w:rFonts w:ascii="Times New Roman" w:hAnsi="Times New Roman" w:cs="Times New Roman"/>
          <w:sz w:val="24"/>
          <w:szCs w:val="24"/>
        </w:rPr>
        <w:t xml:space="preserve"> as the threat of delivering arms or fuel to Venezuela, Syria, or Lebanon has not deterred the Biden administration from striking Iranian backed forces in Iraq or Syria. The Makran’s journey, though a step forward for the Iranian Navy, does little to offset the growing determination of their regional enemies. While the end destination, and final mission of the Makran and Sahand remain unknown, their role as a bargaining chip has likely already failed. </w:t>
      </w:r>
    </w:p>
    <w:p w14:paraId="4183A8DB" w14:textId="72F1A6A8" w:rsidR="00BD3E4E" w:rsidRDefault="00BD3E4E" w:rsidP="00BD3E4E">
      <w:pPr>
        <w:tabs>
          <w:tab w:val="left" w:pos="2220"/>
        </w:tabs>
        <w:rPr>
          <w:rFonts w:ascii="Times New Roman" w:hAnsi="Times New Roman" w:cs="Times New Roman"/>
          <w:sz w:val="24"/>
          <w:szCs w:val="24"/>
        </w:rPr>
      </w:pPr>
    </w:p>
    <w:p w14:paraId="3B9377B6" w14:textId="33C4222F" w:rsidR="00BD3E4E" w:rsidRDefault="00BD3E4E" w:rsidP="00BD3E4E">
      <w:pPr>
        <w:tabs>
          <w:tab w:val="left" w:pos="2220"/>
        </w:tabs>
        <w:rPr>
          <w:rFonts w:ascii="Times New Roman" w:hAnsi="Times New Roman" w:cs="Times New Roman"/>
          <w:sz w:val="24"/>
          <w:szCs w:val="24"/>
        </w:rPr>
      </w:pPr>
      <w:r>
        <w:rPr>
          <w:noProof/>
        </w:rPr>
        <w:drawing>
          <wp:inline distT="0" distB="0" distL="0" distR="0" wp14:anchorId="7893B4A8" wp14:editId="29430987">
            <wp:extent cx="6858000" cy="385127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0" cy="3851275"/>
                    </a:xfrm>
                    <a:prstGeom prst="rect">
                      <a:avLst/>
                    </a:prstGeom>
                    <a:noFill/>
                    <a:ln>
                      <a:noFill/>
                    </a:ln>
                  </pic:spPr>
                </pic:pic>
              </a:graphicData>
            </a:graphic>
          </wp:inline>
        </w:drawing>
      </w:r>
    </w:p>
    <w:p w14:paraId="519BBA38" w14:textId="5E43DB6C" w:rsidR="00BD3E4E" w:rsidRDefault="00BD3E4E" w:rsidP="00BD3E4E">
      <w:pPr>
        <w:tabs>
          <w:tab w:val="left" w:pos="2220"/>
        </w:tabs>
        <w:rPr>
          <w:rFonts w:ascii="Times New Roman" w:hAnsi="Times New Roman" w:cs="Times New Roman"/>
          <w:sz w:val="24"/>
          <w:szCs w:val="24"/>
        </w:rPr>
      </w:pPr>
    </w:p>
    <w:p w14:paraId="6C459958" w14:textId="77777777" w:rsidR="00BD3E4E" w:rsidRPr="00BD3E4E" w:rsidRDefault="00BD3E4E" w:rsidP="00BD3E4E">
      <w:pPr>
        <w:tabs>
          <w:tab w:val="left" w:pos="2220"/>
        </w:tabs>
        <w:rPr>
          <w:rFonts w:ascii="Times New Roman" w:hAnsi="Times New Roman" w:cs="Times New Roman"/>
          <w:sz w:val="24"/>
          <w:szCs w:val="24"/>
        </w:rPr>
      </w:pPr>
    </w:p>
    <w:sectPr w:rsidR="00BD3E4E" w:rsidRPr="00BD3E4E" w:rsidSect="00976D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C74EA3"/>
    <w:multiLevelType w:val="hybridMultilevel"/>
    <w:tmpl w:val="E72AF1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9C0"/>
    <w:rsid w:val="000B6B10"/>
    <w:rsid w:val="00102500"/>
    <w:rsid w:val="004069C0"/>
    <w:rsid w:val="00577AA2"/>
    <w:rsid w:val="006776FD"/>
    <w:rsid w:val="008C5CC2"/>
    <w:rsid w:val="00976DE6"/>
    <w:rsid w:val="00AA7ACE"/>
    <w:rsid w:val="00B82C4D"/>
    <w:rsid w:val="00BD3E4E"/>
    <w:rsid w:val="00F055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C5FE22"/>
  <w15:chartTrackingRefBased/>
  <w15:docId w15:val="{D752792A-D7FE-4131-9134-77FA40814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069C0"/>
    <w:rPr>
      <w:color w:val="0563C1" w:themeColor="hyperlink"/>
      <w:u w:val="single"/>
    </w:rPr>
  </w:style>
  <w:style w:type="paragraph" w:styleId="ListParagraph">
    <w:name w:val="List Paragraph"/>
    <w:basedOn w:val="Normal"/>
    <w:uiPriority w:val="34"/>
    <w:qFormat/>
    <w:rsid w:val="00976D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s://globalaffairswithgregayres.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3</Pages>
  <Words>626</Words>
  <Characters>3571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Ayres</dc:creator>
  <cp:keywords/>
  <dc:description/>
  <cp:lastModifiedBy>Gregory Ayres</cp:lastModifiedBy>
  <cp:revision>2</cp:revision>
  <dcterms:created xsi:type="dcterms:W3CDTF">2021-07-23T02:46:00Z</dcterms:created>
  <dcterms:modified xsi:type="dcterms:W3CDTF">2021-07-23T02:46:00Z</dcterms:modified>
</cp:coreProperties>
</file>