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CB18B"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62972B6A"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52242885"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5B57A30C"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263627EC"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3620CA18"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4C893C61" w14:textId="77777777" w:rsidR="00D2522A" w:rsidRDefault="00D2522A">
      <w:pPr>
        <w:spacing w:after="0" w:line="240" w:lineRule="auto"/>
        <w:jc w:val="center"/>
        <w:rPr>
          <w:rFonts w:ascii="Times New Roman" w:eastAsia="Times New Roman" w:hAnsi="Times New Roman" w:cs="Times New Roman"/>
          <w:color w:val="000000"/>
          <w:sz w:val="24"/>
          <w:szCs w:val="24"/>
        </w:rPr>
      </w:pPr>
    </w:p>
    <w:p w14:paraId="4C80C074" w14:textId="75FF6E0B" w:rsidR="002950CF" w:rsidRPr="002950CF" w:rsidRDefault="002950CF" w:rsidP="002950C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Evolution and Pursuit of Cyber Security in Brazil</w:t>
      </w:r>
    </w:p>
    <w:p w14:paraId="06DE72F7" w14:textId="02640A98" w:rsidR="00D2522A" w:rsidRPr="002950CF" w:rsidRDefault="0091589F" w:rsidP="002950C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GS-23</w:t>
      </w:r>
    </w:p>
    <w:p w14:paraId="00000003" w14:textId="77777777" w:rsidR="00614F0F" w:rsidRDefault="0091589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MAGA: Cohort 10 Capstone</w:t>
      </w:r>
    </w:p>
    <w:p w14:paraId="00000004" w14:textId="2CC30FAB" w:rsidR="00614F0F" w:rsidRDefault="0091589F">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06" w14:textId="5162D661" w:rsidR="00614F0F" w:rsidRDefault="0091589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Gregory Ayres </w:t>
      </w:r>
      <w:r w:rsidR="002610C0">
        <w:rPr>
          <w:rFonts w:ascii="Times New Roman" w:eastAsia="Times New Roman" w:hAnsi="Times New Roman" w:cs="Times New Roman"/>
          <w:color w:val="000000"/>
          <w:sz w:val="24"/>
          <w:szCs w:val="24"/>
        </w:rPr>
        <w:t>&amp; Gabriela Jarquin</w:t>
      </w:r>
    </w:p>
    <w:p w14:paraId="00000007" w14:textId="77777777" w:rsidR="00614F0F" w:rsidRDefault="0091589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p w14:paraId="00000008" w14:textId="77777777" w:rsidR="00614F0F" w:rsidRDefault="0091589F">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09" w14:textId="0D5EAED6" w:rsidR="00614F0F" w:rsidRDefault="009158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Sponsors:</w:t>
      </w:r>
    </w:p>
    <w:p w14:paraId="046602DD" w14:textId="77777777" w:rsidR="00D2522A" w:rsidRDefault="00D2522A">
      <w:pPr>
        <w:spacing w:after="0" w:line="240" w:lineRule="auto"/>
        <w:jc w:val="center"/>
        <w:rPr>
          <w:rFonts w:ascii="Times New Roman" w:eastAsia="Times New Roman" w:hAnsi="Times New Roman" w:cs="Times New Roman"/>
          <w:sz w:val="24"/>
          <w:szCs w:val="24"/>
        </w:rPr>
      </w:pPr>
    </w:p>
    <w:p w14:paraId="0000000A" w14:textId="588897D3" w:rsidR="00614F0F" w:rsidRDefault="0091589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Roya Gordon</w:t>
      </w:r>
      <w:r w:rsidR="00D252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Accenture</w:t>
      </w:r>
    </w:p>
    <w:p w14:paraId="0B3554B2" w14:textId="77777777" w:rsidR="00D2522A" w:rsidRDefault="00D2522A">
      <w:pPr>
        <w:spacing w:after="0" w:line="240" w:lineRule="auto"/>
        <w:jc w:val="center"/>
        <w:rPr>
          <w:rFonts w:ascii="Times New Roman" w:eastAsia="Times New Roman" w:hAnsi="Times New Roman" w:cs="Times New Roman"/>
          <w:sz w:val="24"/>
          <w:szCs w:val="24"/>
        </w:rPr>
      </w:pPr>
    </w:p>
    <w:p w14:paraId="0000000B" w14:textId="04DD92A1" w:rsidR="00614F0F" w:rsidRDefault="0091589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Alexander Perez-Pons</w:t>
      </w:r>
      <w:r w:rsidR="00D252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w:t>
      </w:r>
      <w:r w:rsidR="00D2522A">
        <w:rPr>
          <w:rFonts w:ascii="Times New Roman" w:eastAsia="Times New Roman" w:hAnsi="Times New Roman" w:cs="Times New Roman"/>
          <w:color w:val="000000"/>
          <w:sz w:val="24"/>
          <w:szCs w:val="24"/>
        </w:rPr>
        <w:t>lorida International University</w:t>
      </w:r>
    </w:p>
    <w:p w14:paraId="0000000E" w14:textId="632D8904" w:rsidR="00614F0F" w:rsidRDefault="0091589F">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64EE4361" w14:textId="77777777" w:rsidR="002950CF" w:rsidRDefault="002950CF">
      <w:pPr>
        <w:spacing w:after="240" w:line="240" w:lineRule="auto"/>
        <w:rPr>
          <w:rFonts w:ascii="Times New Roman" w:eastAsia="Times New Roman" w:hAnsi="Times New Roman" w:cs="Times New Roman"/>
          <w:sz w:val="24"/>
          <w:szCs w:val="24"/>
        </w:rPr>
      </w:pPr>
    </w:p>
    <w:p w14:paraId="2511504F" w14:textId="77777777" w:rsidR="00D2522A" w:rsidRDefault="00D2522A">
      <w:pPr>
        <w:spacing w:after="240" w:line="240" w:lineRule="auto"/>
        <w:rPr>
          <w:rFonts w:ascii="Times New Roman" w:eastAsia="Times New Roman" w:hAnsi="Times New Roman" w:cs="Times New Roman"/>
          <w:sz w:val="24"/>
          <w:szCs w:val="24"/>
        </w:rPr>
      </w:pPr>
    </w:p>
    <w:p w14:paraId="0000000F" w14:textId="42F3317E" w:rsidR="00614F0F" w:rsidRDefault="0091589F">
      <w:pPr>
        <w:spacing w:after="0" w:line="240" w:lineRule="auto"/>
        <w:rPr>
          <w:rFonts w:ascii="Times New Roman" w:eastAsia="Times New Roman" w:hAnsi="Times New Roman" w:cs="Times New Roman"/>
          <w:sz w:val="24"/>
          <w:szCs w:val="24"/>
        </w:rPr>
      </w:pPr>
      <w:r w:rsidRPr="009B7767">
        <w:rPr>
          <w:rFonts w:ascii="Times New Roman" w:eastAsia="Times New Roman" w:hAnsi="Times New Roman" w:cs="Times New Roman"/>
          <w:color w:val="000000"/>
          <w:sz w:val="24"/>
          <w:szCs w:val="24"/>
        </w:rPr>
        <w:lastRenderedPageBreak/>
        <w:t>Executive Summary</w:t>
      </w:r>
    </w:p>
    <w:p w14:paraId="00000010" w14:textId="77777777" w:rsidR="00614F0F" w:rsidRDefault="00614F0F">
      <w:pPr>
        <w:spacing w:after="240" w:line="240" w:lineRule="auto"/>
        <w:rPr>
          <w:rFonts w:ascii="Times New Roman" w:eastAsia="Times New Roman" w:hAnsi="Times New Roman" w:cs="Times New Roman"/>
          <w:sz w:val="24"/>
          <w:szCs w:val="24"/>
        </w:rPr>
      </w:pPr>
    </w:p>
    <w:p w14:paraId="00000011" w14:textId="7A665CF1"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paper exclusively provides recommended government actions, which drive and empower non-governmental stakeholders towards greater societal cyber resilience. Analyzing Brazil’s cybersecurity legislative efforts informs perspective and identifies strategic weaknesses and limitations. An assessment of the strategic and organizational landscape guides recommended creation of a singular coordinating entity. Evaluating the current threat environment exposes the over-militarization of Brazil’s cyber</w:t>
      </w:r>
      <w:r w:rsidR="009B776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strategy, </w:t>
      </w:r>
      <w:sdt>
        <w:sdtPr>
          <w:tag w:val="goog_rdk_0"/>
          <w:id w:val="-1800518517"/>
        </w:sdtPr>
        <w:sdtEndPr/>
        <w:sdtContent/>
      </w:sdt>
      <w:r w:rsidRPr="00DE0D30">
        <w:rPr>
          <w:rFonts w:ascii="Times New Roman" w:eastAsia="Times New Roman" w:hAnsi="Times New Roman" w:cs="Times New Roman"/>
          <w:sz w:val="24"/>
          <w:szCs w:val="24"/>
        </w:rPr>
        <w:t>neglecting</w:t>
      </w:r>
      <w:r>
        <w:rPr>
          <w:rFonts w:ascii="Times New Roman" w:eastAsia="Times New Roman" w:hAnsi="Times New Roman" w:cs="Times New Roman"/>
          <w:sz w:val="24"/>
          <w:szCs w:val="24"/>
        </w:rPr>
        <w:t xml:space="preserve"> the domestically driven threat actors. Incorporating global best practices from successful peers guides recommendations to resolve Brazil’s immature cyber</w:t>
      </w:r>
      <w:r w:rsidR="009B776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strategy. Government action recommendations address Brazil's need for strategic realignment and structural reorganization. </w:t>
      </w:r>
      <w:r w:rsidR="00B63C65">
        <w:rPr>
          <w:rFonts w:ascii="Times New Roman" w:eastAsia="Times New Roman" w:hAnsi="Times New Roman" w:cs="Times New Roman"/>
          <w:sz w:val="24"/>
          <w:szCs w:val="24"/>
        </w:rPr>
        <w:t>S</w:t>
      </w:r>
      <w:r>
        <w:rPr>
          <w:rFonts w:ascii="Times New Roman" w:eastAsia="Times New Roman" w:hAnsi="Times New Roman" w:cs="Times New Roman"/>
          <w:sz w:val="24"/>
          <w:szCs w:val="24"/>
        </w:rPr>
        <w:t>even final recommendations</w:t>
      </w:r>
      <w:r w:rsidR="00B63C65">
        <w:rPr>
          <w:rFonts w:ascii="Times New Roman" w:eastAsia="Times New Roman" w:hAnsi="Times New Roman" w:cs="Times New Roman"/>
          <w:sz w:val="24"/>
          <w:szCs w:val="24"/>
        </w:rPr>
        <w:t xml:space="preserve"> are made</w:t>
      </w:r>
      <w:r>
        <w:rPr>
          <w:rFonts w:ascii="Times New Roman" w:eastAsia="Times New Roman" w:hAnsi="Times New Roman" w:cs="Times New Roman"/>
          <w:sz w:val="24"/>
          <w:szCs w:val="24"/>
        </w:rPr>
        <w:t>, scoring for pace, cost, and impact, informing relevant stakeholders.</w:t>
      </w:r>
    </w:p>
    <w:p w14:paraId="00000012" w14:textId="77777777" w:rsidR="00614F0F" w:rsidRDefault="00614F0F">
      <w:pPr>
        <w:spacing w:after="0" w:line="480" w:lineRule="auto"/>
        <w:rPr>
          <w:rFonts w:ascii="Times New Roman" w:eastAsia="Times New Roman" w:hAnsi="Times New Roman" w:cs="Times New Roman"/>
          <w:sz w:val="24"/>
          <w:szCs w:val="24"/>
        </w:rPr>
      </w:pPr>
    </w:p>
    <w:p w14:paraId="00000013" w14:textId="77777777" w:rsidR="00614F0F" w:rsidRDefault="00614F0F">
      <w:pPr>
        <w:spacing w:after="240" w:line="240" w:lineRule="auto"/>
        <w:rPr>
          <w:rFonts w:ascii="Times New Roman" w:eastAsia="Times New Roman" w:hAnsi="Times New Roman" w:cs="Times New Roman"/>
          <w:sz w:val="24"/>
          <w:szCs w:val="24"/>
        </w:rPr>
      </w:pPr>
    </w:p>
    <w:p w14:paraId="00000014" w14:textId="77777777" w:rsidR="00614F0F" w:rsidRDefault="00614F0F">
      <w:pPr>
        <w:spacing w:after="240" w:line="240" w:lineRule="auto"/>
        <w:rPr>
          <w:rFonts w:ascii="Times New Roman" w:eastAsia="Times New Roman" w:hAnsi="Times New Roman" w:cs="Times New Roman"/>
          <w:sz w:val="24"/>
          <w:szCs w:val="24"/>
        </w:rPr>
      </w:pPr>
    </w:p>
    <w:p w14:paraId="00000015" w14:textId="77777777" w:rsidR="00614F0F" w:rsidRDefault="00614F0F">
      <w:pPr>
        <w:spacing w:after="240" w:line="240" w:lineRule="auto"/>
        <w:rPr>
          <w:rFonts w:ascii="Times New Roman" w:eastAsia="Times New Roman" w:hAnsi="Times New Roman" w:cs="Times New Roman"/>
          <w:sz w:val="24"/>
          <w:szCs w:val="24"/>
        </w:rPr>
      </w:pPr>
    </w:p>
    <w:p w14:paraId="00000016" w14:textId="77777777" w:rsidR="00614F0F" w:rsidRDefault="00614F0F">
      <w:pPr>
        <w:spacing w:after="240" w:line="240" w:lineRule="auto"/>
        <w:rPr>
          <w:rFonts w:ascii="Times New Roman" w:eastAsia="Times New Roman" w:hAnsi="Times New Roman" w:cs="Times New Roman"/>
          <w:sz w:val="24"/>
          <w:szCs w:val="24"/>
        </w:rPr>
      </w:pPr>
    </w:p>
    <w:p w14:paraId="00000017" w14:textId="77777777" w:rsidR="00614F0F" w:rsidRDefault="00614F0F">
      <w:pPr>
        <w:spacing w:after="240" w:line="240" w:lineRule="auto"/>
        <w:rPr>
          <w:rFonts w:ascii="Times New Roman" w:eastAsia="Times New Roman" w:hAnsi="Times New Roman" w:cs="Times New Roman"/>
          <w:sz w:val="24"/>
          <w:szCs w:val="24"/>
        </w:rPr>
      </w:pPr>
    </w:p>
    <w:p w14:paraId="00000018" w14:textId="77777777" w:rsidR="00614F0F" w:rsidRDefault="00614F0F">
      <w:pPr>
        <w:spacing w:after="240" w:line="240" w:lineRule="auto"/>
        <w:rPr>
          <w:rFonts w:ascii="Times New Roman" w:eastAsia="Times New Roman" w:hAnsi="Times New Roman" w:cs="Times New Roman"/>
          <w:sz w:val="24"/>
          <w:szCs w:val="24"/>
        </w:rPr>
      </w:pPr>
    </w:p>
    <w:p w14:paraId="00000019" w14:textId="77777777" w:rsidR="00614F0F" w:rsidRDefault="00614F0F">
      <w:pPr>
        <w:spacing w:after="240" w:line="240" w:lineRule="auto"/>
        <w:rPr>
          <w:rFonts w:ascii="Times New Roman" w:eastAsia="Times New Roman" w:hAnsi="Times New Roman" w:cs="Times New Roman"/>
          <w:sz w:val="24"/>
          <w:szCs w:val="24"/>
        </w:rPr>
      </w:pPr>
    </w:p>
    <w:p w14:paraId="0000001A" w14:textId="77777777" w:rsidR="00614F0F" w:rsidRDefault="00614F0F">
      <w:pPr>
        <w:spacing w:after="240" w:line="240" w:lineRule="auto"/>
        <w:rPr>
          <w:rFonts w:ascii="Times New Roman" w:eastAsia="Times New Roman" w:hAnsi="Times New Roman" w:cs="Times New Roman"/>
          <w:sz w:val="24"/>
          <w:szCs w:val="24"/>
        </w:rPr>
      </w:pPr>
    </w:p>
    <w:p w14:paraId="0000001B" w14:textId="77777777" w:rsidR="00614F0F" w:rsidRDefault="00614F0F">
      <w:pPr>
        <w:spacing w:after="240" w:line="240" w:lineRule="auto"/>
        <w:rPr>
          <w:rFonts w:ascii="Times New Roman" w:eastAsia="Times New Roman" w:hAnsi="Times New Roman" w:cs="Times New Roman"/>
          <w:sz w:val="24"/>
          <w:szCs w:val="24"/>
        </w:rPr>
      </w:pPr>
    </w:p>
    <w:p w14:paraId="0000001C" w14:textId="10DA8655" w:rsidR="00614F0F" w:rsidRDefault="00614F0F">
      <w:pPr>
        <w:spacing w:after="240" w:line="240" w:lineRule="auto"/>
        <w:rPr>
          <w:rFonts w:ascii="Times New Roman" w:eastAsia="Times New Roman" w:hAnsi="Times New Roman" w:cs="Times New Roman"/>
          <w:sz w:val="24"/>
          <w:szCs w:val="24"/>
        </w:rPr>
      </w:pPr>
    </w:p>
    <w:p w14:paraId="04164E0C" w14:textId="66BCD7DB" w:rsidR="009B7767" w:rsidRDefault="009B7767">
      <w:pPr>
        <w:spacing w:after="240" w:line="240" w:lineRule="auto"/>
        <w:rPr>
          <w:rFonts w:ascii="Times New Roman" w:eastAsia="Times New Roman" w:hAnsi="Times New Roman" w:cs="Times New Roman"/>
          <w:sz w:val="24"/>
          <w:szCs w:val="24"/>
        </w:rPr>
      </w:pPr>
    </w:p>
    <w:p w14:paraId="75B1E0EB" w14:textId="77777777" w:rsidR="009B7767" w:rsidRDefault="009B7767">
      <w:pPr>
        <w:spacing w:after="240" w:line="240" w:lineRule="auto"/>
        <w:rPr>
          <w:rFonts w:ascii="Times New Roman" w:eastAsia="Times New Roman" w:hAnsi="Times New Roman" w:cs="Times New Roman"/>
          <w:sz w:val="24"/>
          <w:szCs w:val="24"/>
        </w:rPr>
      </w:pPr>
    </w:p>
    <w:p w14:paraId="0000001D" w14:textId="4AFD16F2" w:rsidR="00614F0F" w:rsidRDefault="0091589F">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Table of Contents</w:t>
      </w:r>
    </w:p>
    <w:p w14:paraId="6A6626EA" w14:textId="6BEFD983" w:rsidR="00024161" w:rsidRDefault="00024161">
      <w:pPr>
        <w:spacing w:after="240" w:line="240" w:lineRule="auto"/>
        <w:jc w:val="center"/>
        <w:rPr>
          <w:rFonts w:ascii="Times New Roman" w:eastAsia="Times New Roman" w:hAnsi="Times New Roman" w:cs="Times New Roman"/>
          <w:sz w:val="24"/>
          <w:szCs w:val="24"/>
        </w:rPr>
      </w:pPr>
    </w:p>
    <w:p w14:paraId="6B78761E" w14:textId="2D8A7794"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Executive Summary………………………………………………………………2</w:t>
      </w:r>
    </w:p>
    <w:p w14:paraId="341A380A" w14:textId="06DB4204"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Table of Contents…………………………………………………………………3</w:t>
      </w:r>
    </w:p>
    <w:p w14:paraId="24803ADE" w14:textId="1BF0A2CA"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Introduction……………………………………………………………………….4</w:t>
      </w:r>
    </w:p>
    <w:p w14:paraId="79A1F027" w14:textId="65311B61"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Purpose……………………………………………………………………………4-5</w:t>
      </w:r>
    </w:p>
    <w:p w14:paraId="27F44962" w14:textId="62D20573"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Cyber Security…………………………………………………...………5-9</w:t>
      </w:r>
    </w:p>
    <w:p w14:paraId="6AF2CF47" w14:textId="5CB9BDA6"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Stakeholders…………………………………………………………………..…..9-10</w:t>
      </w:r>
    </w:p>
    <w:p w14:paraId="0DDDB2AE" w14:textId="043CCAC9"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Resilience…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…………………………………………………………………..11-12</w:t>
      </w:r>
    </w:p>
    <w:p w14:paraId="1EF7BAFA" w14:textId="05D77AC5"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Evolution of Cyber Legislation/Strategies…………………………..……………12-22</w:t>
      </w:r>
    </w:p>
    <w:p w14:paraId="57B37751" w14:textId="0783B252"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Cyber Threat Environment……………………………………..…………………23-26</w:t>
      </w:r>
    </w:p>
    <w:p w14:paraId="59F7C4D9" w14:textId="52B0C1F5"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Cyber Strategy Snapshot………………………………………………….………26-27</w:t>
      </w:r>
    </w:p>
    <w:p w14:paraId="00AAD387" w14:textId="73EA1F6E"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Strategic Recommendations……………………………………………..………..28-38</w:t>
      </w:r>
    </w:p>
    <w:p w14:paraId="745E6990" w14:textId="77C4A336"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Comparative Analysis…………………………………………………………….38-40</w:t>
      </w:r>
    </w:p>
    <w:p w14:paraId="3FDD9551" w14:textId="134F1A73"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Appendix………………………………………………………………………….41-</w:t>
      </w:r>
      <w:r w:rsidR="002A16E5">
        <w:rPr>
          <w:rFonts w:ascii="Times New Roman" w:eastAsia="Times New Roman" w:hAnsi="Times New Roman" w:cs="Times New Roman"/>
          <w:sz w:val="24"/>
          <w:szCs w:val="24"/>
        </w:rPr>
        <w:t>50</w:t>
      </w:r>
    </w:p>
    <w:p w14:paraId="58BAEBDF" w14:textId="2BC42E5F" w:rsidR="00024161" w:rsidRDefault="00024161" w:rsidP="00024161">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Works Cited…………………………………………………………..…………..5</w:t>
      </w:r>
      <w:r w:rsidR="002A16E5">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002A16E5">
        <w:rPr>
          <w:rFonts w:ascii="Times New Roman" w:eastAsia="Times New Roman" w:hAnsi="Times New Roman" w:cs="Times New Roman"/>
          <w:sz w:val="24"/>
          <w:szCs w:val="24"/>
        </w:rPr>
        <w:t>8</w:t>
      </w:r>
    </w:p>
    <w:p w14:paraId="0000003A" w14:textId="77777777" w:rsidR="00614F0F" w:rsidRDefault="00614F0F">
      <w:pPr>
        <w:spacing w:after="240" w:line="240" w:lineRule="auto"/>
        <w:rPr>
          <w:rFonts w:ascii="Times New Roman" w:eastAsia="Times New Roman" w:hAnsi="Times New Roman" w:cs="Times New Roman"/>
          <w:sz w:val="24"/>
          <w:szCs w:val="24"/>
        </w:rPr>
      </w:pPr>
    </w:p>
    <w:p w14:paraId="0000003B" w14:textId="77777777" w:rsidR="00614F0F" w:rsidRDefault="00614F0F">
      <w:pPr>
        <w:spacing w:after="240" w:line="240" w:lineRule="auto"/>
        <w:rPr>
          <w:rFonts w:ascii="Times New Roman" w:eastAsia="Times New Roman" w:hAnsi="Times New Roman" w:cs="Times New Roman"/>
          <w:sz w:val="24"/>
          <w:szCs w:val="24"/>
        </w:rPr>
      </w:pPr>
    </w:p>
    <w:p w14:paraId="0000003C" w14:textId="77777777" w:rsidR="00614F0F" w:rsidRDefault="00614F0F">
      <w:pPr>
        <w:spacing w:after="240" w:line="240" w:lineRule="auto"/>
        <w:rPr>
          <w:rFonts w:ascii="Times New Roman" w:eastAsia="Times New Roman" w:hAnsi="Times New Roman" w:cs="Times New Roman"/>
          <w:sz w:val="24"/>
          <w:szCs w:val="24"/>
        </w:rPr>
      </w:pPr>
    </w:p>
    <w:p w14:paraId="0000003D" w14:textId="77777777" w:rsidR="00614F0F" w:rsidRDefault="00614F0F">
      <w:pPr>
        <w:spacing w:after="240" w:line="240" w:lineRule="auto"/>
        <w:rPr>
          <w:rFonts w:ascii="Times New Roman" w:eastAsia="Times New Roman" w:hAnsi="Times New Roman" w:cs="Times New Roman"/>
          <w:sz w:val="24"/>
          <w:szCs w:val="24"/>
        </w:rPr>
      </w:pPr>
    </w:p>
    <w:p w14:paraId="0000003E" w14:textId="77777777" w:rsidR="00614F0F" w:rsidRDefault="00614F0F">
      <w:pPr>
        <w:spacing w:after="240" w:line="240" w:lineRule="auto"/>
        <w:rPr>
          <w:rFonts w:ascii="Times New Roman" w:eastAsia="Times New Roman" w:hAnsi="Times New Roman" w:cs="Times New Roman"/>
          <w:sz w:val="24"/>
          <w:szCs w:val="24"/>
        </w:rPr>
      </w:pPr>
    </w:p>
    <w:p w14:paraId="0000003F" w14:textId="77777777" w:rsidR="00614F0F" w:rsidRDefault="00614F0F">
      <w:pPr>
        <w:spacing w:after="240" w:line="240" w:lineRule="auto"/>
        <w:rPr>
          <w:rFonts w:ascii="Times New Roman" w:eastAsia="Times New Roman" w:hAnsi="Times New Roman" w:cs="Times New Roman"/>
          <w:sz w:val="24"/>
          <w:szCs w:val="24"/>
        </w:rPr>
      </w:pPr>
    </w:p>
    <w:p w14:paraId="00000040" w14:textId="77777777" w:rsidR="00614F0F" w:rsidRDefault="00614F0F">
      <w:pPr>
        <w:spacing w:after="240" w:line="240" w:lineRule="auto"/>
        <w:rPr>
          <w:rFonts w:ascii="Times New Roman" w:eastAsia="Times New Roman" w:hAnsi="Times New Roman" w:cs="Times New Roman"/>
          <w:sz w:val="24"/>
          <w:szCs w:val="24"/>
        </w:rPr>
      </w:pPr>
    </w:p>
    <w:p w14:paraId="7F5B0E40" w14:textId="15D31892" w:rsidR="009B7767" w:rsidRDefault="009B7767">
      <w:pPr>
        <w:spacing w:after="0" w:line="480" w:lineRule="auto"/>
        <w:rPr>
          <w:rFonts w:ascii="Times New Roman" w:eastAsia="Times New Roman" w:hAnsi="Times New Roman" w:cs="Times New Roman"/>
          <w:sz w:val="24"/>
          <w:szCs w:val="24"/>
        </w:rPr>
      </w:pPr>
    </w:p>
    <w:p w14:paraId="5E6265C4" w14:textId="77777777" w:rsidR="00024161" w:rsidRDefault="00024161">
      <w:pPr>
        <w:spacing w:after="0" w:line="480" w:lineRule="auto"/>
        <w:rPr>
          <w:rFonts w:ascii="Times New Roman" w:eastAsia="Times New Roman" w:hAnsi="Times New Roman" w:cs="Times New Roman"/>
          <w:color w:val="000000"/>
          <w:sz w:val="24"/>
          <w:szCs w:val="24"/>
          <w:highlight w:val="green"/>
        </w:rPr>
      </w:pPr>
    </w:p>
    <w:p w14:paraId="00000044" w14:textId="594CF7A7" w:rsidR="00614F0F" w:rsidRPr="00024275" w:rsidRDefault="0091589F" w:rsidP="00024275">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Introduction</w:t>
      </w:r>
    </w:p>
    <w:p w14:paraId="00000045" w14:textId="5B7B6CD7" w:rsidR="00614F0F" w:rsidRPr="00384A5D" w:rsidRDefault="0091589F">
      <w:pPr>
        <w:spacing w:after="0" w:line="480" w:lineRule="auto"/>
        <w:rPr>
          <w:rFonts w:ascii="Times New Roman" w:eastAsia="Times New Roman" w:hAnsi="Times New Roman" w:cs="Times New Roman"/>
          <w:iCs/>
          <w:sz w:val="24"/>
          <w:szCs w:val="24"/>
        </w:rPr>
      </w:pPr>
      <w:r w:rsidRPr="009B7767">
        <w:rPr>
          <w:rFonts w:ascii="Times New Roman" w:eastAsia="Times New Roman" w:hAnsi="Times New Roman" w:cs="Times New Roman"/>
          <w:color w:val="000000"/>
          <w:sz w:val="24"/>
          <w:szCs w:val="24"/>
        </w:rPr>
        <w:t>Brazil’s outsized exposure to cyber threats is a product of haphazard policy changes, flawed organizational structuring, and political instability. Brazil</w:t>
      </w:r>
      <w:r>
        <w:rPr>
          <w:rFonts w:ascii="Times New Roman" w:eastAsia="Times New Roman" w:hAnsi="Times New Roman" w:cs="Times New Roman"/>
          <w:color w:val="000000"/>
          <w:sz w:val="24"/>
          <w:szCs w:val="24"/>
        </w:rPr>
        <w:t xml:space="preserve"> transitioned poorly through multiple cyber strategies</w:t>
      </w:r>
      <w:r w:rsidR="0002427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while failing to reduce cyber-attacks, cyber-crime, </w:t>
      </w:r>
      <w:r>
        <w:rPr>
          <w:rFonts w:ascii="Times New Roman" w:eastAsia="Times New Roman" w:hAnsi="Times New Roman" w:cs="Times New Roman"/>
          <w:sz w:val="24"/>
          <w:szCs w:val="24"/>
        </w:rPr>
        <w:t>and</w:t>
      </w:r>
      <w:r>
        <w:rPr>
          <w:rFonts w:ascii="Times New Roman" w:eastAsia="Times New Roman" w:hAnsi="Times New Roman" w:cs="Times New Roman"/>
          <w:color w:val="000000"/>
          <w:sz w:val="24"/>
          <w:szCs w:val="24"/>
        </w:rPr>
        <w:t xml:space="preserve"> overall exposure. The complicated web of organizations which regulate, govern, prosecute, and defend Brazil’s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space </w:t>
      </w:r>
      <w:sdt>
        <w:sdtPr>
          <w:tag w:val="goog_rdk_1"/>
          <w:id w:val="2141226863"/>
        </w:sdtPr>
        <w:sdtEndPr/>
        <w:sdtContent/>
      </w:sdt>
      <w:sdt>
        <w:sdtPr>
          <w:tag w:val="goog_rdk_2"/>
          <w:id w:val="492607864"/>
        </w:sdtPr>
        <w:sdtEndPr/>
        <w:sdtContent/>
      </w:sdt>
      <w:r>
        <w:rPr>
          <w:rFonts w:ascii="Times New Roman" w:eastAsia="Times New Roman" w:hAnsi="Times New Roman" w:cs="Times New Roman"/>
          <w:color w:val="000000"/>
          <w:sz w:val="24"/>
          <w:szCs w:val="24"/>
        </w:rPr>
        <w:t>have failed to produce meaningful progress towards securitization o</w:t>
      </w:r>
      <w:r>
        <w:rPr>
          <w:rFonts w:ascii="Times New Roman" w:eastAsia="Times New Roman" w:hAnsi="Times New Roman" w:cs="Times New Roman"/>
          <w:sz w:val="24"/>
          <w:szCs w:val="24"/>
        </w:rPr>
        <w:t>r</w:t>
      </w:r>
      <w:r>
        <w:rPr>
          <w:rFonts w:ascii="Times New Roman" w:eastAsia="Times New Roman" w:hAnsi="Times New Roman" w:cs="Times New Roman"/>
          <w:color w:val="000000"/>
          <w:sz w:val="24"/>
          <w:szCs w:val="24"/>
        </w:rPr>
        <w:t xml:space="preserve"> cyber resilience. Cyber resilience represents the ideal strategic </w:t>
      </w:r>
      <w:r w:rsidR="00914988">
        <w:rPr>
          <w:rFonts w:ascii="Times New Roman" w:eastAsia="Times New Roman" w:hAnsi="Times New Roman" w:cs="Times New Roman"/>
          <w:color w:val="000000"/>
          <w:sz w:val="24"/>
          <w:szCs w:val="24"/>
        </w:rPr>
        <w:t xml:space="preserve">focus: </w:t>
      </w:r>
      <w:r>
        <w:rPr>
          <w:rFonts w:ascii="Times New Roman" w:eastAsia="Times New Roman" w:hAnsi="Times New Roman" w:cs="Times New Roman"/>
          <w:color w:val="000000"/>
          <w:sz w:val="24"/>
          <w:szCs w:val="24"/>
        </w:rPr>
        <w:t>insulating stakeholders from the turbulent nature of Brazilian politics. Resilient institutions have stable and clear jurisdictions, which mitigate the risk of intra-governmental conflic</w:t>
      </w:r>
      <w:r>
        <w:rPr>
          <w:rFonts w:ascii="Times New Roman" w:eastAsia="Times New Roman" w:hAnsi="Times New Roman" w:cs="Times New Roman"/>
          <w:sz w:val="24"/>
          <w:szCs w:val="24"/>
        </w:rPr>
        <w:t>t.</w:t>
      </w:r>
      <w:r>
        <w:rPr>
          <w:rFonts w:ascii="Times New Roman" w:eastAsia="Times New Roman" w:hAnsi="Times New Roman" w:cs="Times New Roman"/>
          <w:color w:val="000000"/>
          <w:sz w:val="24"/>
          <w:szCs w:val="24"/>
        </w:rPr>
        <w:t xml:space="preserve"> Resilient legislation generates stability for private enterprise and citizens, enabling long term investments and strategic planning. Resilient infrastructure, both physical and digital, mitigates the damage to networks, data, institutions, companies, and individuals. The exponential nature of progress within the cyber-domain means absolute guarantees of security are implausible, necessitating a focus on the resumption of service, recovery, and deterrents. </w:t>
      </w:r>
      <w:r w:rsidRPr="003E2CB8">
        <w:rPr>
          <w:rFonts w:ascii="Times New Roman" w:eastAsia="Times New Roman" w:hAnsi="Times New Roman" w:cs="Times New Roman"/>
          <w:iCs/>
          <w:sz w:val="24"/>
          <w:szCs w:val="24"/>
        </w:rPr>
        <w:t>This paper makes</w:t>
      </w:r>
      <w:r w:rsidR="00384A5D">
        <w:rPr>
          <w:rFonts w:ascii="Times New Roman" w:eastAsia="Times New Roman" w:hAnsi="Times New Roman" w:cs="Times New Roman"/>
          <w:iCs/>
          <w:sz w:val="24"/>
          <w:szCs w:val="24"/>
        </w:rPr>
        <w:t xml:space="preserve"> seven</w:t>
      </w:r>
      <w:r w:rsidRPr="003E2CB8">
        <w:rPr>
          <w:rFonts w:ascii="Times New Roman" w:eastAsia="Times New Roman" w:hAnsi="Times New Roman" w:cs="Times New Roman"/>
          <w:iCs/>
          <w:sz w:val="24"/>
          <w:szCs w:val="24"/>
        </w:rPr>
        <w:t xml:space="preserve"> precise recommendations for governance actions which build upon Brazil's existing cyber</w:t>
      </w:r>
      <w:r w:rsidR="00347E8E">
        <w:rPr>
          <w:rFonts w:ascii="Times New Roman" w:eastAsia="Times New Roman" w:hAnsi="Times New Roman" w:cs="Times New Roman"/>
          <w:iCs/>
          <w:sz w:val="24"/>
          <w:szCs w:val="24"/>
        </w:rPr>
        <w:t xml:space="preserve"> </w:t>
      </w:r>
      <w:r w:rsidRPr="003E2CB8">
        <w:rPr>
          <w:rFonts w:ascii="Times New Roman" w:eastAsia="Times New Roman" w:hAnsi="Times New Roman" w:cs="Times New Roman"/>
          <w:iCs/>
          <w:sz w:val="24"/>
          <w:szCs w:val="24"/>
        </w:rPr>
        <w:t>security strategy.</w:t>
      </w:r>
      <w:r w:rsidR="00384A5D">
        <w:rPr>
          <w:rFonts w:ascii="Times New Roman" w:eastAsia="Times New Roman" w:hAnsi="Times New Roman" w:cs="Times New Roman"/>
          <w:iCs/>
          <w:sz w:val="24"/>
          <w:szCs w:val="24"/>
        </w:rPr>
        <w:t xml:space="preserve"> The recommendations are scored according to pace, cost, and impact in Figure X</w:t>
      </w:r>
      <w:r w:rsidR="00385B45">
        <w:rPr>
          <w:rFonts w:ascii="Times New Roman" w:eastAsia="Times New Roman" w:hAnsi="Times New Roman" w:cs="Times New Roman"/>
          <w:iCs/>
          <w:sz w:val="24"/>
          <w:szCs w:val="24"/>
        </w:rPr>
        <w:t>.</w:t>
      </w:r>
    </w:p>
    <w:p w14:paraId="00000046" w14:textId="77777777" w:rsidR="00614F0F" w:rsidRDefault="00614F0F">
      <w:pPr>
        <w:spacing w:after="0" w:line="240" w:lineRule="auto"/>
        <w:rPr>
          <w:rFonts w:ascii="Times New Roman" w:eastAsia="Times New Roman" w:hAnsi="Times New Roman" w:cs="Times New Roman"/>
          <w:sz w:val="24"/>
          <w:szCs w:val="24"/>
        </w:rPr>
      </w:pPr>
    </w:p>
    <w:p w14:paraId="00000047" w14:textId="77777777" w:rsidR="00614F0F" w:rsidRDefault="0091589F">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Purpose</w:t>
      </w:r>
    </w:p>
    <w:p w14:paraId="00000048" w14:textId="77777777" w:rsidR="00614F0F" w:rsidRDefault="00614F0F">
      <w:pPr>
        <w:spacing w:after="0" w:line="240" w:lineRule="auto"/>
        <w:rPr>
          <w:rFonts w:ascii="Times New Roman" w:eastAsia="Times New Roman" w:hAnsi="Times New Roman" w:cs="Times New Roman"/>
          <w:sz w:val="24"/>
          <w:szCs w:val="24"/>
        </w:rPr>
      </w:pPr>
    </w:p>
    <w:p w14:paraId="00000049" w14:textId="2E60B077"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This paper modifies Brazil’s existing cyber security strategy, as outlined in </w:t>
      </w:r>
      <w:r>
        <w:rPr>
          <w:rFonts w:ascii="Times New Roman" w:eastAsia="Times New Roman" w:hAnsi="Times New Roman" w:cs="Times New Roman"/>
          <w:sz w:val="24"/>
          <w:szCs w:val="24"/>
        </w:rPr>
        <w:t>Brazil’s 2020 National Cyber</w:t>
      </w:r>
      <w:r w:rsidR="00347E8E">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rPr>
        <w:t>ecurity Strategy (E-Ciber)</w:t>
      </w:r>
      <w:r>
        <w:rPr>
          <w:rFonts w:ascii="Times New Roman" w:eastAsia="Times New Roman" w:hAnsi="Times New Roman" w:cs="Times New Roman"/>
          <w:color w:val="000000"/>
          <w:sz w:val="24"/>
          <w:szCs w:val="24"/>
        </w:rPr>
        <w:t>, shifting towards a strategy centered on resiliency</w:t>
      </w:r>
      <w:r w:rsidR="00DF0146">
        <w:rPr>
          <w:rStyle w:val="FootnoteReference"/>
          <w:rFonts w:ascii="Times New Roman" w:eastAsia="Times New Roman" w:hAnsi="Times New Roman" w:cs="Times New Roman"/>
          <w:color w:val="000000"/>
          <w:sz w:val="24"/>
          <w:szCs w:val="24"/>
        </w:rPr>
        <w:footnoteReference w:id="1"/>
      </w:r>
      <w:r w:rsidR="00DF014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Examining Brazil’s strategic history provides insight into the flaws of previous </w:t>
      </w:r>
      <w:r w:rsidR="000E4B20">
        <w:rPr>
          <w:rFonts w:ascii="Times New Roman" w:eastAsia="Times New Roman" w:hAnsi="Times New Roman" w:cs="Times New Roman"/>
          <w:color w:val="000000"/>
          <w:sz w:val="24"/>
          <w:szCs w:val="24"/>
        </w:rPr>
        <w:t>models and</w:t>
      </w:r>
      <w:r>
        <w:rPr>
          <w:rFonts w:ascii="Times New Roman" w:eastAsia="Times New Roman" w:hAnsi="Times New Roman" w:cs="Times New Roman"/>
          <w:color w:val="000000"/>
          <w:sz w:val="24"/>
          <w:szCs w:val="24"/>
        </w:rPr>
        <w:t xml:space="preserve"> lends credence to the</w:t>
      </w:r>
      <w:r>
        <w:rPr>
          <w:rFonts w:ascii="Times New Roman" w:eastAsia="Times New Roman" w:hAnsi="Times New Roman" w:cs="Times New Roman"/>
          <w:sz w:val="24"/>
          <w:szCs w:val="24"/>
        </w:rPr>
        <w:t xml:space="preserve"> provided recommendations.</w:t>
      </w:r>
      <w:r>
        <w:rPr>
          <w:rFonts w:ascii="Times New Roman" w:eastAsia="Times New Roman" w:hAnsi="Times New Roman" w:cs="Times New Roman"/>
          <w:color w:val="000000"/>
          <w:sz w:val="24"/>
          <w:szCs w:val="24"/>
        </w:rPr>
        <w:t xml:space="preserve"> Identifying stakeholders and interpreting the flawed understanding of the current threat environment reveal areas for strategic revision and </w:t>
      </w:r>
      <w:r>
        <w:rPr>
          <w:rFonts w:ascii="Times New Roman" w:eastAsia="Times New Roman" w:hAnsi="Times New Roman" w:cs="Times New Roman"/>
          <w:color w:val="000000"/>
          <w:sz w:val="24"/>
          <w:szCs w:val="24"/>
        </w:rPr>
        <w:lastRenderedPageBreak/>
        <w:t xml:space="preserve">improvement. Projecting current geopolitical and cyber trends into the future creates an insightful stress test for the proposed cyber-resilience </w:t>
      </w:r>
      <w:r>
        <w:rPr>
          <w:rFonts w:ascii="Times New Roman" w:eastAsia="Times New Roman" w:hAnsi="Times New Roman" w:cs="Times New Roman"/>
          <w:sz w:val="24"/>
          <w:szCs w:val="24"/>
        </w:rPr>
        <w:t xml:space="preserve">recommendations </w:t>
      </w:r>
      <w:r>
        <w:rPr>
          <w:rFonts w:ascii="Times New Roman" w:eastAsia="Times New Roman" w:hAnsi="Times New Roman" w:cs="Times New Roman"/>
          <w:color w:val="000000"/>
          <w:sz w:val="24"/>
          <w:szCs w:val="24"/>
        </w:rPr>
        <w:t>and capitalizes on the lessons learned from Brazil’s past rigidly defined strategies. </w:t>
      </w:r>
    </w:p>
    <w:p w14:paraId="0000004A" w14:textId="77777777" w:rsidR="00614F0F" w:rsidRDefault="00614F0F">
      <w:pPr>
        <w:spacing w:after="0" w:line="240" w:lineRule="auto"/>
        <w:rPr>
          <w:rFonts w:ascii="Times New Roman" w:eastAsia="Times New Roman" w:hAnsi="Times New Roman" w:cs="Times New Roman"/>
          <w:sz w:val="24"/>
          <w:szCs w:val="24"/>
        </w:rPr>
      </w:pPr>
    </w:p>
    <w:p w14:paraId="0000004B" w14:textId="77777777" w:rsidR="00614F0F" w:rsidRDefault="0091589F">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What is cyber-security</w:t>
      </w:r>
    </w:p>
    <w:p w14:paraId="0000004C" w14:textId="77777777" w:rsidR="00614F0F" w:rsidRDefault="00614F0F">
      <w:pPr>
        <w:spacing w:after="0" w:line="240" w:lineRule="auto"/>
        <w:rPr>
          <w:rFonts w:ascii="Times New Roman" w:eastAsia="Times New Roman" w:hAnsi="Times New Roman" w:cs="Times New Roman"/>
          <w:sz w:val="24"/>
          <w:szCs w:val="24"/>
        </w:rPr>
      </w:pPr>
    </w:p>
    <w:p w14:paraId="0000004D" w14:textId="31F1E7FC"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Cyberspace is a transient domain consisting of the connections between digital devices</w:t>
      </w:r>
      <w:r w:rsidR="005C14DC">
        <w:rPr>
          <w:rStyle w:val="FootnoteReference"/>
          <w:rFonts w:ascii="Times New Roman" w:eastAsia="Times New Roman" w:hAnsi="Times New Roman" w:cs="Times New Roman"/>
          <w:color w:val="000000"/>
          <w:sz w:val="24"/>
          <w:szCs w:val="24"/>
        </w:rPr>
        <w:footnoteReference w:id="2"/>
      </w:r>
      <w:r>
        <w:rPr>
          <w:rFonts w:ascii="Times New Roman" w:eastAsia="Times New Roman" w:hAnsi="Times New Roman" w:cs="Times New Roman"/>
          <w:color w:val="000000"/>
          <w:sz w:val="24"/>
          <w:szCs w:val="24"/>
        </w:rPr>
        <w:t>.</w:t>
      </w:r>
      <w:r w:rsidR="005C14D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Great economic and s</w:t>
      </w:r>
      <w:r>
        <w:rPr>
          <w:rFonts w:ascii="Times New Roman" w:eastAsia="Times New Roman" w:hAnsi="Times New Roman" w:cs="Times New Roman"/>
          <w:sz w:val="24"/>
          <w:szCs w:val="24"/>
        </w:rPr>
        <w:t xml:space="preserve">ocietal </w:t>
      </w:r>
      <w:r>
        <w:rPr>
          <w:rFonts w:ascii="Times New Roman" w:eastAsia="Times New Roman" w:hAnsi="Times New Roman" w:cs="Times New Roman"/>
          <w:color w:val="000000"/>
          <w:sz w:val="24"/>
          <w:szCs w:val="24"/>
        </w:rPr>
        <w:t xml:space="preserve">benefits </w:t>
      </w:r>
      <w:r>
        <w:rPr>
          <w:rFonts w:ascii="Times New Roman" w:eastAsia="Times New Roman" w:hAnsi="Times New Roman" w:cs="Times New Roman"/>
          <w:sz w:val="24"/>
          <w:szCs w:val="24"/>
        </w:rPr>
        <w:t xml:space="preserve">accompany </w:t>
      </w:r>
      <w:r>
        <w:rPr>
          <w:rFonts w:ascii="Times New Roman" w:eastAsia="Times New Roman" w:hAnsi="Times New Roman" w:cs="Times New Roman"/>
          <w:color w:val="000000"/>
          <w:sz w:val="24"/>
          <w:szCs w:val="24"/>
        </w:rPr>
        <w:t>growing interconnectedness, as personal computers, cell phones, and</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the internet of things </w:t>
      </w:r>
      <w:r>
        <w:rPr>
          <w:rFonts w:ascii="Times New Roman" w:eastAsia="Times New Roman" w:hAnsi="Times New Roman" w:cs="Times New Roman"/>
          <w:sz w:val="24"/>
          <w:szCs w:val="24"/>
        </w:rPr>
        <w:t>are increasingly accessible and integrated within Brazil.</w:t>
      </w:r>
      <w:r>
        <w:rPr>
          <w:rFonts w:ascii="Times New Roman" w:eastAsia="Times New Roman" w:hAnsi="Times New Roman" w:cs="Times New Roman"/>
          <w:color w:val="000000"/>
          <w:sz w:val="24"/>
          <w:szCs w:val="24"/>
        </w:rPr>
        <w:t xml:space="preserve"> These connections allow for the nearly instantaneous transfer of </w:t>
      </w:r>
      <w:r w:rsidR="002D4106">
        <w:rPr>
          <w:rFonts w:ascii="Times New Roman" w:eastAsia="Times New Roman" w:hAnsi="Times New Roman" w:cs="Times New Roman"/>
          <w:color w:val="000000"/>
          <w:sz w:val="24"/>
          <w:szCs w:val="24"/>
        </w:rPr>
        <w:t>information and</w:t>
      </w:r>
      <w:r>
        <w:rPr>
          <w:rFonts w:ascii="Times New Roman" w:eastAsia="Times New Roman" w:hAnsi="Times New Roman" w:cs="Times New Roman"/>
          <w:color w:val="000000"/>
          <w:sz w:val="24"/>
          <w:szCs w:val="24"/>
        </w:rPr>
        <w:t xml:space="preserve"> are deeply interwoven into modern life. Brazil’s embrace of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space was rooted in the economic opportunity, pursuit of efficiencies, and empowerment of individuals. </w:t>
      </w:r>
    </w:p>
    <w:p w14:paraId="0000004E" w14:textId="77777777" w:rsidR="00614F0F" w:rsidRDefault="00614F0F">
      <w:pPr>
        <w:spacing w:after="0" w:line="240" w:lineRule="auto"/>
        <w:rPr>
          <w:rFonts w:ascii="Times New Roman" w:eastAsia="Times New Roman" w:hAnsi="Times New Roman" w:cs="Times New Roman"/>
          <w:sz w:val="24"/>
          <w:szCs w:val="24"/>
        </w:rPr>
      </w:pPr>
    </w:p>
    <w:p w14:paraId="00000052" w14:textId="7087D459"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These benefits are balanced by increased exposure to cyber-crime, cyber-espionage, and cyber-attack. Brazil’s economic surge, propelled in part by the rapid adoption of the internet is readily visible in Figure</w:t>
      </w:r>
      <w:r w:rsidR="008D5D23">
        <w:rPr>
          <w:rFonts w:ascii="Times New Roman" w:eastAsia="Times New Roman" w:hAnsi="Times New Roman" w:cs="Times New Roman"/>
          <w:color w:val="000000"/>
          <w:sz w:val="24"/>
          <w:szCs w:val="24"/>
        </w:rPr>
        <w:t xml:space="preserve"> </w:t>
      </w:r>
      <w:r w:rsidR="00B63C65">
        <w:rPr>
          <w:rFonts w:ascii="Times New Roman" w:eastAsia="Times New Roman" w:hAnsi="Times New Roman" w:cs="Times New Roman"/>
          <w:color w:val="000000"/>
          <w:sz w:val="24"/>
          <w:szCs w:val="24"/>
        </w:rPr>
        <w:t>1. Cyber</w:t>
      </w:r>
      <w:r w:rsidR="00347E8E">
        <w:rPr>
          <w:rFonts w:ascii="Times New Roman" w:eastAsia="Times New Roman" w:hAnsi="Times New Roman" w:cs="Times New Roman"/>
          <w:color w:val="000000"/>
          <w:sz w:val="24"/>
          <w:szCs w:val="24"/>
        </w:rPr>
        <w:t xml:space="preserve"> s</w:t>
      </w:r>
      <w:r>
        <w:rPr>
          <w:rFonts w:ascii="Times New Roman" w:eastAsia="Times New Roman" w:hAnsi="Times New Roman" w:cs="Times New Roman"/>
          <w:color w:val="000000"/>
          <w:sz w:val="24"/>
          <w:szCs w:val="24"/>
        </w:rPr>
        <w:t>pace provides global opportunities for both productive developments and nefarious endeavors, two outcomes readily present within Brazil. The struggle to reduce cyber-crime, secure communication networks, protect data, and build institutions are not unique to Brazil,</w:t>
      </w:r>
      <w:r>
        <w:rPr>
          <w:rFonts w:ascii="Times New Roman" w:eastAsia="Times New Roman" w:hAnsi="Times New Roman" w:cs="Times New Roman"/>
          <w:sz w:val="24"/>
          <w:szCs w:val="24"/>
        </w:rPr>
        <w:t xml:space="preserve"> with each largely</w:t>
      </w:r>
      <w:r>
        <w:rPr>
          <w:rFonts w:ascii="Times New Roman" w:eastAsia="Times New Roman" w:hAnsi="Times New Roman" w:cs="Times New Roman"/>
          <w:color w:val="000000"/>
          <w:sz w:val="24"/>
          <w:szCs w:val="24"/>
        </w:rPr>
        <w:t xml:space="preserve"> endemic to the rapidly evolving cyber-domain. </w:t>
      </w:r>
    </w:p>
    <w:p w14:paraId="00000053" w14:textId="77777777" w:rsidR="00614F0F" w:rsidRDefault="00614F0F">
      <w:pPr>
        <w:spacing w:after="0" w:line="240" w:lineRule="auto"/>
        <w:rPr>
          <w:rFonts w:ascii="Times New Roman" w:eastAsia="Times New Roman" w:hAnsi="Times New Roman" w:cs="Times New Roman"/>
          <w:sz w:val="24"/>
          <w:szCs w:val="24"/>
        </w:rPr>
      </w:pPr>
    </w:p>
    <w:p w14:paraId="00000054" w14:textId="2CED609A"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For the purpose of this paper, the cyber domain will include computer systems, critical and digital industries, telecommunications networks, the internet, and the supporting </w:t>
      </w:r>
      <w:r w:rsidR="00B63C65">
        <w:rPr>
          <w:rFonts w:ascii="Times New Roman" w:eastAsia="Times New Roman" w:hAnsi="Times New Roman" w:cs="Times New Roman"/>
          <w:color w:val="000000"/>
          <w:sz w:val="24"/>
          <w:szCs w:val="24"/>
        </w:rPr>
        <w:t>software</w:t>
      </w:r>
      <w:r>
        <w:rPr>
          <w:rFonts w:ascii="Times New Roman" w:eastAsia="Times New Roman" w:hAnsi="Times New Roman" w:cs="Times New Roman"/>
          <w:color w:val="000000"/>
          <w:sz w:val="24"/>
          <w:szCs w:val="24"/>
        </w:rPr>
        <w:t xml:space="preserve"> for these elements. This definition largely coincides with the definition put forth by the United States Committee on National Security Systems, with </w:t>
      </w:r>
      <w:r>
        <w:rPr>
          <w:rFonts w:ascii="Times New Roman" w:eastAsia="Times New Roman" w:hAnsi="Times New Roman" w:cs="Times New Roman"/>
          <w:sz w:val="24"/>
          <w:szCs w:val="24"/>
        </w:rPr>
        <w:t xml:space="preserve">a core focus </w:t>
      </w:r>
      <w:r>
        <w:rPr>
          <w:rFonts w:ascii="Times New Roman" w:eastAsia="Times New Roman" w:hAnsi="Times New Roman" w:cs="Times New Roman"/>
          <w:color w:val="000000"/>
          <w:sz w:val="24"/>
          <w:szCs w:val="24"/>
        </w:rPr>
        <w:t xml:space="preserve">on systems and </w:t>
      </w:r>
      <w:r>
        <w:rPr>
          <w:rFonts w:ascii="Times New Roman" w:eastAsia="Times New Roman" w:hAnsi="Times New Roman" w:cs="Times New Roman"/>
          <w:color w:val="000000"/>
          <w:sz w:val="24"/>
          <w:szCs w:val="24"/>
        </w:rPr>
        <w:lastRenderedPageBreak/>
        <w:t>communication</w:t>
      </w:r>
      <w:r>
        <w:rPr>
          <w:rFonts w:ascii="Times New Roman" w:eastAsia="Times New Roman" w:hAnsi="Times New Roman" w:cs="Times New Roman"/>
          <w:sz w:val="24"/>
          <w:szCs w:val="24"/>
        </w:rPr>
        <w:t xml:space="preserve"> networks</w:t>
      </w:r>
      <w:r>
        <w:rPr>
          <w:rFonts w:ascii="Times New Roman" w:eastAsia="Times New Roman" w:hAnsi="Times New Roman" w:cs="Times New Roman"/>
          <w:color w:val="000000"/>
          <w:sz w:val="24"/>
          <w:szCs w:val="24"/>
        </w:rPr>
        <w:t xml:space="preserve">. </w:t>
      </w:r>
      <w:sdt>
        <w:sdtPr>
          <w:tag w:val="goog_rdk_3"/>
          <w:id w:val="-934279365"/>
        </w:sdtPr>
        <w:sdtEndPr/>
        <w:sdtContent/>
      </w:sdt>
      <w:r>
        <w:rPr>
          <w:rFonts w:ascii="Times New Roman" w:eastAsia="Times New Roman" w:hAnsi="Times New Roman" w:cs="Times New Roman"/>
          <w:sz w:val="24"/>
          <w:szCs w:val="24"/>
        </w:rPr>
        <w:t>Cyber</w:t>
      </w:r>
      <w:r w:rsidR="009B776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w:t>
      </w:r>
      <w:r>
        <w:rPr>
          <w:rFonts w:ascii="Times New Roman" w:eastAsia="Times New Roman" w:hAnsi="Times New Roman" w:cs="Times New Roman"/>
          <w:color w:val="000000"/>
          <w:sz w:val="24"/>
          <w:szCs w:val="24"/>
        </w:rPr>
        <w:t xml:space="preserve">ulnerabilities and security flaws are exposed within devices or supporting infrastructure, </w:t>
      </w:r>
      <w:sdt>
        <w:sdtPr>
          <w:tag w:val="goog_rdk_4"/>
          <w:id w:val="1007255784"/>
        </w:sdtPr>
        <w:sdtEndPr/>
        <w:sdtContent/>
      </w:sdt>
      <w:r>
        <w:rPr>
          <w:rFonts w:ascii="Times New Roman" w:eastAsia="Times New Roman" w:hAnsi="Times New Roman" w:cs="Times New Roman"/>
          <w:color w:val="000000"/>
          <w:sz w:val="24"/>
          <w:szCs w:val="24"/>
        </w:rPr>
        <w:t>wh</w:t>
      </w:r>
      <w:r>
        <w:rPr>
          <w:rFonts w:ascii="Times New Roman" w:eastAsia="Times New Roman" w:hAnsi="Times New Roman" w:cs="Times New Roman"/>
          <w:sz w:val="24"/>
          <w:szCs w:val="24"/>
        </w:rPr>
        <w:t>ich</w:t>
      </w:r>
      <w:r>
        <w:rPr>
          <w:rFonts w:ascii="Times New Roman" w:eastAsia="Times New Roman" w:hAnsi="Times New Roman" w:cs="Times New Roman"/>
          <w:color w:val="000000"/>
          <w:sz w:val="24"/>
          <w:szCs w:val="24"/>
        </w:rPr>
        <w:t xml:space="preserve"> then spread within networks or across support systems, </w:t>
      </w:r>
      <w:r>
        <w:rPr>
          <w:rFonts w:ascii="Times New Roman" w:eastAsia="Times New Roman" w:hAnsi="Times New Roman" w:cs="Times New Roman"/>
          <w:sz w:val="24"/>
          <w:szCs w:val="24"/>
        </w:rPr>
        <w:t>amplifying</w:t>
      </w:r>
      <w:r>
        <w:rPr>
          <w:rFonts w:ascii="Times New Roman" w:eastAsia="Times New Roman" w:hAnsi="Times New Roman" w:cs="Times New Roman"/>
          <w:color w:val="000000"/>
          <w:sz w:val="24"/>
          <w:szCs w:val="24"/>
        </w:rPr>
        <w:t xml:space="preserve"> risk and damage exponentially. Conversely,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space can be made more secure by limiting network sizes and utilizing secure support systems. These two positions expose the underlying contradiction for many networks; </w:t>
      </w:r>
      <w:r>
        <w:rPr>
          <w:rFonts w:ascii="Times New Roman" w:eastAsia="Times New Roman" w:hAnsi="Times New Roman" w:cs="Times New Roman"/>
          <w:sz w:val="24"/>
          <w:szCs w:val="24"/>
        </w:rPr>
        <w:t>as</w:t>
      </w:r>
      <w:r>
        <w:rPr>
          <w:rFonts w:ascii="Times New Roman" w:eastAsia="Times New Roman" w:hAnsi="Times New Roman" w:cs="Times New Roman"/>
          <w:color w:val="000000"/>
          <w:sz w:val="24"/>
          <w:szCs w:val="24"/>
        </w:rPr>
        <w:t xml:space="preserve"> networks increase in utility through network expansion and the utilization of common support systems, </w:t>
      </w:r>
      <w:r>
        <w:rPr>
          <w:rFonts w:ascii="Times New Roman" w:eastAsia="Times New Roman" w:hAnsi="Times New Roman" w:cs="Times New Roman"/>
          <w:sz w:val="24"/>
          <w:szCs w:val="24"/>
        </w:rPr>
        <w:t>network security decreases. Securing Brazil’s cyber-</w:t>
      </w:r>
      <w:r w:rsidR="00914988">
        <w:rPr>
          <w:rFonts w:ascii="Times New Roman" w:eastAsia="Times New Roman" w:hAnsi="Times New Roman" w:cs="Times New Roman"/>
          <w:sz w:val="24"/>
          <w:szCs w:val="24"/>
        </w:rPr>
        <w:t>domain and</w:t>
      </w:r>
      <w:r>
        <w:rPr>
          <w:rFonts w:ascii="Times New Roman" w:eastAsia="Times New Roman" w:hAnsi="Times New Roman" w:cs="Times New Roman"/>
          <w:sz w:val="24"/>
          <w:szCs w:val="24"/>
        </w:rPr>
        <w:t xml:space="preserve"> increased cyber-resiliency must be achieved while maximizing network access and subsequent societal benefits. </w:t>
      </w:r>
    </w:p>
    <w:p w14:paraId="00000055" w14:textId="77777777" w:rsidR="00614F0F" w:rsidRDefault="00614F0F">
      <w:pPr>
        <w:spacing w:after="0" w:line="240" w:lineRule="auto"/>
        <w:rPr>
          <w:rFonts w:ascii="Times New Roman" w:eastAsia="Times New Roman" w:hAnsi="Times New Roman" w:cs="Times New Roman"/>
          <w:sz w:val="24"/>
          <w:szCs w:val="24"/>
        </w:rPr>
      </w:pPr>
    </w:p>
    <w:p w14:paraId="00000056" w14:textId="77C148FA"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Brazil’s cyber domain encompasses multiple segments; utilizing the 2020 Cyber Security Review conducted by the Organization of American States allows for a clear definition of the cyber-domain</w:t>
      </w:r>
      <w:r w:rsidR="00DF0146">
        <w:rPr>
          <w:rStyle w:val="FootnoteReference"/>
          <w:rFonts w:ascii="Times New Roman" w:eastAsia="Times New Roman" w:hAnsi="Times New Roman" w:cs="Times New Roman"/>
          <w:color w:val="000000"/>
          <w:sz w:val="24"/>
          <w:szCs w:val="24"/>
        </w:rPr>
        <w:footnoteReference w:id="3"/>
      </w:r>
      <w:r>
        <w:rPr>
          <w:rFonts w:ascii="Times New Roman" w:eastAsia="Times New Roman" w:hAnsi="Times New Roman" w:cs="Times New Roman"/>
          <w:color w:val="000000"/>
          <w:sz w:val="24"/>
          <w:szCs w:val="24"/>
        </w:rPr>
        <w:t xml:space="preserve">. </w:t>
      </w:r>
    </w:p>
    <w:p w14:paraId="65E8AC74" w14:textId="77777777" w:rsidR="000C26B4" w:rsidRDefault="000C26B4">
      <w:pPr>
        <w:spacing w:after="0" w:line="480" w:lineRule="auto"/>
        <w:rPr>
          <w:rFonts w:ascii="Times New Roman" w:eastAsia="Times New Roman" w:hAnsi="Times New Roman" w:cs="Times New Roman"/>
          <w:color w:val="000000"/>
          <w:sz w:val="24"/>
          <w:szCs w:val="24"/>
        </w:rPr>
      </w:pPr>
    </w:p>
    <w:p w14:paraId="00000057" w14:textId="62F855FB"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5 </w:t>
      </w:r>
      <w:r w:rsidR="009B7767">
        <w:rPr>
          <w:rFonts w:ascii="Times New Roman" w:eastAsia="Times New Roman" w:hAnsi="Times New Roman" w:cs="Times New Roman"/>
          <w:sz w:val="24"/>
          <w:szCs w:val="24"/>
        </w:rPr>
        <w:t>sub-</w:t>
      </w:r>
      <w:r>
        <w:rPr>
          <w:rFonts w:ascii="Times New Roman" w:eastAsia="Times New Roman" w:hAnsi="Times New Roman" w:cs="Times New Roman"/>
          <w:sz w:val="24"/>
          <w:szCs w:val="24"/>
        </w:rPr>
        <w:t>domains</w:t>
      </w:r>
      <w:r w:rsidR="00384A5D">
        <w:rPr>
          <w:rFonts w:ascii="Times New Roman" w:eastAsia="Times New Roman" w:hAnsi="Times New Roman" w:cs="Times New Roman"/>
          <w:sz w:val="24"/>
          <w:szCs w:val="24"/>
        </w:rPr>
        <w:t xml:space="preserve"> of cyber security, highlighted below,</w:t>
      </w:r>
      <w:r>
        <w:rPr>
          <w:rFonts w:ascii="Times New Roman" w:eastAsia="Times New Roman" w:hAnsi="Times New Roman" w:cs="Times New Roman"/>
          <w:sz w:val="24"/>
          <w:szCs w:val="24"/>
        </w:rPr>
        <w:t xml:space="preserve"> guide strategic recommendations for the construction of a singular coordinating entity below the executive level in Brazil. The necessity for improved coordination between agencies across the separate</w:t>
      </w:r>
      <w:sdt>
        <w:sdtPr>
          <w:tag w:val="goog_rdk_6"/>
          <w:id w:val="233438648"/>
        </w:sdtPr>
        <w:sdtEndPr/>
        <w:sdtContent/>
      </w:sdt>
      <w:r>
        <w:rPr>
          <w:rFonts w:ascii="Times New Roman" w:eastAsia="Times New Roman" w:hAnsi="Times New Roman" w:cs="Times New Roman"/>
          <w:sz w:val="24"/>
          <w:szCs w:val="24"/>
        </w:rPr>
        <w:t xml:space="preserve"> </w:t>
      </w:r>
      <w:r w:rsidR="009B7767">
        <w:rPr>
          <w:rFonts w:ascii="Times New Roman" w:eastAsia="Times New Roman" w:hAnsi="Times New Roman" w:cs="Times New Roman"/>
          <w:sz w:val="24"/>
          <w:szCs w:val="24"/>
        </w:rPr>
        <w:t>sub-</w:t>
      </w:r>
      <w:r>
        <w:rPr>
          <w:rFonts w:ascii="Times New Roman" w:eastAsia="Times New Roman" w:hAnsi="Times New Roman" w:cs="Times New Roman"/>
          <w:sz w:val="24"/>
          <w:szCs w:val="24"/>
        </w:rPr>
        <w:t xml:space="preserve">domains is clear, as recommendations cover each of the cyber </w:t>
      </w:r>
      <w:sdt>
        <w:sdtPr>
          <w:rPr>
            <w:rFonts w:ascii="Times New Roman" w:eastAsia="Times New Roman" w:hAnsi="Times New Roman" w:cs="Times New Roman"/>
            <w:sz w:val="24"/>
            <w:szCs w:val="24"/>
          </w:rPr>
          <w:tag w:val="goog_rdk_7"/>
          <w:id w:val="213327931"/>
        </w:sdtPr>
        <w:sdtEndPr/>
        <w:sdtContent>
          <w:r w:rsidR="009B7767" w:rsidRPr="00347E8E">
            <w:rPr>
              <w:rFonts w:ascii="Times New Roman" w:eastAsia="Times New Roman" w:hAnsi="Times New Roman" w:cs="Times New Roman"/>
              <w:sz w:val="24"/>
              <w:szCs w:val="24"/>
            </w:rPr>
            <w:t>sub-</w:t>
          </w:r>
        </w:sdtContent>
      </w:sdt>
      <w:r>
        <w:rPr>
          <w:rFonts w:ascii="Times New Roman" w:eastAsia="Times New Roman" w:hAnsi="Times New Roman" w:cs="Times New Roman"/>
          <w:sz w:val="24"/>
          <w:szCs w:val="24"/>
        </w:rPr>
        <w:t xml:space="preserve">domains. Federally initiated efforts for cyber resilience can be applied within these 5 domains, guiding the total scope, and providing jurisdictional clarity. </w:t>
      </w:r>
    </w:p>
    <w:p w14:paraId="5389AB14" w14:textId="77777777" w:rsidR="000C26B4" w:rsidRDefault="000C26B4">
      <w:pPr>
        <w:spacing w:after="0" w:line="480" w:lineRule="auto"/>
        <w:rPr>
          <w:rFonts w:ascii="Times New Roman" w:eastAsia="Times New Roman" w:hAnsi="Times New Roman" w:cs="Times New Roman"/>
          <w:sz w:val="24"/>
          <w:szCs w:val="24"/>
        </w:rPr>
      </w:pPr>
    </w:p>
    <w:p w14:paraId="00000058" w14:textId="7762DBA9"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 5</w:t>
      </w:r>
      <w:sdt>
        <w:sdtPr>
          <w:tag w:val="goog_rdk_8"/>
          <w:id w:val="1232281394"/>
        </w:sdtPr>
        <w:sdtEndPr/>
        <w:sdtContent/>
      </w:sdt>
      <w:r>
        <w:rPr>
          <w:rFonts w:ascii="Times New Roman" w:eastAsia="Times New Roman" w:hAnsi="Times New Roman" w:cs="Times New Roman"/>
          <w:color w:val="000000"/>
          <w:sz w:val="24"/>
          <w:szCs w:val="24"/>
        </w:rPr>
        <w:t xml:space="preserve"> </w:t>
      </w:r>
      <w:r w:rsidR="009B7767">
        <w:rPr>
          <w:rFonts w:ascii="Times New Roman" w:eastAsia="Times New Roman" w:hAnsi="Times New Roman" w:cs="Times New Roman"/>
          <w:color w:val="000000"/>
          <w:sz w:val="24"/>
          <w:szCs w:val="24"/>
        </w:rPr>
        <w:t>sub-</w:t>
      </w:r>
      <w:r>
        <w:rPr>
          <w:rFonts w:ascii="Times New Roman" w:eastAsia="Times New Roman" w:hAnsi="Times New Roman" w:cs="Times New Roman"/>
          <w:color w:val="000000"/>
          <w:sz w:val="24"/>
          <w:szCs w:val="24"/>
        </w:rPr>
        <w:t>domains of cyber security</w:t>
      </w:r>
      <w:r w:rsidR="00052803">
        <w:rPr>
          <w:rFonts w:ascii="Times New Roman" w:eastAsia="Times New Roman" w:hAnsi="Times New Roman" w:cs="Times New Roman"/>
          <w:color w:val="000000"/>
          <w:sz w:val="24"/>
          <w:szCs w:val="24"/>
        </w:rPr>
        <w:t>, visible in Figure 2,</w:t>
      </w:r>
      <w:r>
        <w:rPr>
          <w:rFonts w:ascii="Times New Roman" w:eastAsia="Times New Roman" w:hAnsi="Times New Roman" w:cs="Times New Roman"/>
          <w:color w:val="000000"/>
          <w:sz w:val="24"/>
          <w:szCs w:val="24"/>
        </w:rPr>
        <w:t xml:space="preserve"> operate as</w:t>
      </w:r>
      <w:r w:rsidR="009B7767">
        <w:rPr>
          <w:rFonts w:ascii="Times New Roman" w:eastAsia="Times New Roman" w:hAnsi="Times New Roman" w:cs="Times New Roman"/>
          <w:color w:val="000000"/>
          <w:sz w:val="24"/>
          <w:szCs w:val="24"/>
        </w:rPr>
        <w:t xml:space="preserve"> functional</w:t>
      </w:r>
      <w:r>
        <w:rPr>
          <w:rFonts w:ascii="Times New Roman" w:eastAsia="Times New Roman" w:hAnsi="Times New Roman" w:cs="Times New Roman"/>
          <w:color w:val="000000"/>
          <w:sz w:val="24"/>
          <w:szCs w:val="24"/>
        </w:rPr>
        <w:t xml:space="preserve"> jurisdiction</w:t>
      </w:r>
      <w:sdt>
        <w:sdtPr>
          <w:tag w:val="goog_rdk_9"/>
          <w:id w:val="1680239463"/>
        </w:sdtPr>
        <w:sdtEndPr/>
        <w:sdtContent/>
      </w:sdt>
      <w:r>
        <w:rPr>
          <w:rFonts w:ascii="Times New Roman" w:eastAsia="Times New Roman" w:hAnsi="Times New Roman" w:cs="Times New Roman"/>
          <w:color w:val="000000"/>
          <w:sz w:val="24"/>
          <w:szCs w:val="24"/>
        </w:rPr>
        <w:t>s for the 2020 national strategies objectives and actions, building strategic coherence. The OAS</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lastRenderedPageBreak/>
        <w:t xml:space="preserve">provided </w:t>
      </w:r>
      <w:sdt>
        <w:sdtPr>
          <w:tag w:val="goog_rdk_10"/>
          <w:id w:val="1763177561"/>
        </w:sdtPr>
        <w:sdtEndPr/>
        <w:sdtContent/>
      </w:sdt>
      <w:r>
        <w:rPr>
          <w:rFonts w:ascii="Times New Roman" w:eastAsia="Times New Roman" w:hAnsi="Times New Roman" w:cs="Times New Roman"/>
          <w:sz w:val="24"/>
          <w:szCs w:val="24"/>
        </w:rPr>
        <w:t>sub-domain</w:t>
      </w:r>
      <w:r>
        <w:rPr>
          <w:rFonts w:ascii="Times New Roman" w:eastAsia="Times New Roman" w:hAnsi="Times New Roman" w:cs="Times New Roman"/>
          <w:color w:val="000000"/>
          <w:sz w:val="24"/>
          <w:szCs w:val="24"/>
        </w:rPr>
        <w:t>s further inform the scope of this paper, precisely identifying the relevant fields for strategic review. </w:t>
      </w:r>
    </w:p>
    <w:p w14:paraId="4815DCC8" w14:textId="165CD8CF" w:rsidR="000C26B4" w:rsidRPr="00D2522A" w:rsidRDefault="00052803" w:rsidP="004E098B">
      <w:pPr>
        <w:spacing w:after="0" w:line="480" w:lineRule="auto"/>
        <w:jc w:val="center"/>
        <w:rPr>
          <w:rFonts w:ascii="Times New Roman" w:eastAsia="Times New Roman" w:hAnsi="Times New Roman" w:cs="Times New Roman"/>
          <w:b/>
          <w:bCs/>
          <w:color w:val="000000"/>
          <w:sz w:val="24"/>
          <w:szCs w:val="24"/>
        </w:rPr>
      </w:pPr>
      <w:r w:rsidRPr="00D2522A">
        <w:rPr>
          <w:rFonts w:ascii="Times New Roman" w:eastAsia="Times New Roman" w:hAnsi="Times New Roman" w:cs="Times New Roman"/>
          <w:b/>
          <w:bCs/>
          <w:color w:val="000000"/>
          <w:sz w:val="24"/>
          <w:szCs w:val="24"/>
        </w:rPr>
        <w:t>Figure 2) 5 Sub-Domains of Cyber Security</w:t>
      </w:r>
      <w:r w:rsidR="004E098B" w:rsidRPr="00D2522A">
        <w:rPr>
          <w:rFonts w:ascii="Times New Roman" w:eastAsia="Times New Roman" w:hAnsi="Times New Roman" w:cs="Times New Roman"/>
          <w:b/>
          <w:bCs/>
          <w:color w:val="000000"/>
          <w:sz w:val="24"/>
          <w:szCs w:val="24"/>
        </w:rPr>
        <w:t xml:space="preserve"> </w:t>
      </w:r>
      <w:r w:rsidR="004E098B" w:rsidRPr="00D2522A">
        <w:rPr>
          <w:rStyle w:val="FootnoteReference"/>
          <w:rFonts w:ascii="Times New Roman" w:eastAsia="Times New Roman" w:hAnsi="Times New Roman" w:cs="Times New Roman"/>
          <w:b/>
          <w:bCs/>
          <w:color w:val="000000"/>
          <w:sz w:val="24"/>
          <w:szCs w:val="24"/>
        </w:rPr>
        <w:footnoteReference w:id="4"/>
      </w:r>
    </w:p>
    <w:p w14:paraId="00000059" w14:textId="09C3C551" w:rsidR="00614F0F" w:rsidRPr="00052803" w:rsidRDefault="00614F0F">
      <w:pPr>
        <w:spacing w:after="0" w:line="240" w:lineRule="auto"/>
        <w:rPr>
          <w:rFonts w:ascii="Times New Roman" w:eastAsia="Times New Roman" w:hAnsi="Times New Roman" w:cs="Times New Roman"/>
          <w:b/>
          <w:bCs/>
          <w:sz w:val="24"/>
          <w:szCs w:val="24"/>
        </w:rPr>
      </w:pPr>
    </w:p>
    <w:tbl>
      <w:tblPr>
        <w:tblStyle w:val="a0"/>
        <w:tblW w:w="9360" w:type="dxa"/>
        <w:tblLayout w:type="fixed"/>
        <w:tblLook w:val="0400" w:firstRow="0" w:lastRow="0" w:firstColumn="0" w:lastColumn="0" w:noHBand="0" w:noVBand="1"/>
      </w:tblPr>
      <w:tblGrid>
        <w:gridCol w:w="1359"/>
        <w:gridCol w:w="1322"/>
        <w:gridCol w:w="1915"/>
        <w:gridCol w:w="2174"/>
        <w:gridCol w:w="2590"/>
      </w:tblGrid>
      <w:tr w:rsidR="00614F0F" w14:paraId="614B2BED" w14:textId="77777777">
        <w:tc>
          <w:tcPr>
            <w:tcW w:w="13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05A" w14:textId="77777777" w:rsidR="00614F0F" w:rsidRDefault="0091589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Strategy &amp; Policy</w:t>
            </w:r>
          </w:p>
        </w:tc>
        <w:tc>
          <w:tcPr>
            <w:tcW w:w="1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05B" w14:textId="77777777" w:rsidR="00614F0F" w:rsidRDefault="0091589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Culture &amp; Society</w:t>
            </w:r>
          </w:p>
        </w:tc>
        <w:tc>
          <w:tcPr>
            <w:tcW w:w="1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05C" w14:textId="77777777" w:rsidR="00614F0F" w:rsidRDefault="0091589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Education, Training &amp; Skills</w:t>
            </w:r>
          </w:p>
        </w:tc>
        <w:tc>
          <w:tcPr>
            <w:tcW w:w="21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05D" w14:textId="77777777" w:rsidR="00614F0F" w:rsidRDefault="0091589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Legal &amp; Regulatory Frameworks</w:t>
            </w:r>
          </w:p>
        </w:tc>
        <w:tc>
          <w:tcPr>
            <w:tcW w:w="2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05E" w14:textId="77777777" w:rsidR="00614F0F" w:rsidRDefault="0091589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Organizations &amp; Technologies</w:t>
            </w:r>
          </w:p>
        </w:tc>
      </w:tr>
    </w:tbl>
    <w:p w14:paraId="632CEE77" w14:textId="77777777" w:rsidR="000C26B4" w:rsidRDefault="000C26B4">
      <w:pPr>
        <w:spacing w:after="0" w:line="480" w:lineRule="auto"/>
        <w:rPr>
          <w:rFonts w:ascii="Times New Roman" w:eastAsia="Times New Roman" w:hAnsi="Times New Roman" w:cs="Times New Roman"/>
          <w:color w:val="000000"/>
          <w:sz w:val="24"/>
          <w:szCs w:val="24"/>
        </w:rPr>
      </w:pPr>
    </w:p>
    <w:p w14:paraId="00000060" w14:textId="6424D74A"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Disruptive and destructive cyber activities occur</w:t>
      </w:r>
      <w:r>
        <w:rPr>
          <w:rFonts w:ascii="Times New Roman" w:eastAsia="Times New Roman" w:hAnsi="Times New Roman" w:cs="Times New Roman"/>
          <w:sz w:val="24"/>
          <w:szCs w:val="24"/>
        </w:rPr>
        <w:t xml:space="preserve"> outside</w:t>
      </w:r>
      <w:r>
        <w:rPr>
          <w:rFonts w:ascii="Times New Roman" w:eastAsia="Times New Roman" w:hAnsi="Times New Roman" w:cs="Times New Roman"/>
          <w:color w:val="000000"/>
          <w:sz w:val="24"/>
          <w:szCs w:val="24"/>
        </w:rPr>
        <w:t xml:space="preserve"> the strategic or prosecutorial bounds of Brazil’s cyber agencies</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the proliferation of non-threatening hate speech, trolling, and violations of community standards often do not constitute significant threats. These </w:t>
      </w:r>
      <w:r>
        <w:rPr>
          <w:rFonts w:ascii="Times New Roman" w:eastAsia="Times New Roman" w:hAnsi="Times New Roman" w:cs="Times New Roman"/>
          <w:sz w:val="24"/>
          <w:szCs w:val="24"/>
        </w:rPr>
        <w:t xml:space="preserve">activities exist within the defined </w:t>
      </w:r>
      <w:sdt>
        <w:sdtPr>
          <w:tag w:val="goog_rdk_11"/>
          <w:id w:val="935413708"/>
        </w:sdtPr>
        <w:sdtEndPr/>
        <w:sdtContent/>
      </w:sdt>
      <w:r>
        <w:rPr>
          <w:rFonts w:ascii="Times New Roman" w:eastAsia="Times New Roman" w:hAnsi="Times New Roman" w:cs="Times New Roman"/>
          <w:sz w:val="24"/>
          <w:szCs w:val="24"/>
        </w:rPr>
        <w:t>sub-domains of cyber</w:t>
      </w:r>
      <w:r w:rsidR="00347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space but broadly transcend the Brazilian government's </w:t>
      </w:r>
      <w:sdt>
        <w:sdtPr>
          <w:tag w:val="goog_rdk_12"/>
          <w:id w:val="-1467819697"/>
        </w:sdtPr>
        <w:sdtEndPr/>
        <w:sdtContent/>
      </w:sdt>
      <w:r>
        <w:rPr>
          <w:rFonts w:ascii="Times New Roman" w:eastAsia="Times New Roman" w:hAnsi="Times New Roman" w:cs="Times New Roman"/>
          <w:sz w:val="24"/>
          <w:szCs w:val="24"/>
        </w:rPr>
        <w:t xml:space="preserve">powers for effective remediation. </w:t>
      </w:r>
      <w:r>
        <w:rPr>
          <w:rFonts w:ascii="Times New Roman" w:eastAsia="Times New Roman" w:hAnsi="Times New Roman" w:cs="Times New Roman"/>
          <w:color w:val="000000"/>
          <w:sz w:val="24"/>
          <w:szCs w:val="24"/>
        </w:rPr>
        <w:t xml:space="preserve"> Private </w:t>
      </w:r>
      <w:sdt>
        <w:sdtPr>
          <w:tag w:val="goog_rdk_13"/>
          <w:id w:val="-384025354"/>
        </w:sdtPr>
        <w:sdtEndPr/>
        <w:sdtContent/>
      </w:sdt>
      <w:r>
        <w:rPr>
          <w:rFonts w:ascii="Times New Roman" w:eastAsia="Times New Roman" w:hAnsi="Times New Roman" w:cs="Times New Roman"/>
          <w:color w:val="000000"/>
          <w:sz w:val="24"/>
          <w:szCs w:val="24"/>
        </w:rPr>
        <w:t>enterprise</w:t>
      </w:r>
      <w:r w:rsidR="009B7767">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w:t>
      </w:r>
      <w:r w:rsidR="009B7767">
        <w:rPr>
          <w:rFonts w:ascii="Times New Roman" w:eastAsia="Times New Roman" w:hAnsi="Times New Roman" w:cs="Times New Roman"/>
          <w:color w:val="000000"/>
          <w:sz w:val="24"/>
          <w:szCs w:val="24"/>
        </w:rPr>
        <w:t>are</w:t>
      </w:r>
      <w:r>
        <w:rPr>
          <w:rFonts w:ascii="Times New Roman" w:eastAsia="Times New Roman" w:hAnsi="Times New Roman" w:cs="Times New Roman"/>
          <w:color w:val="000000"/>
          <w:sz w:val="24"/>
          <w:szCs w:val="24"/>
        </w:rPr>
        <w:t xml:space="preserve"> best situated to regulate disruptive activities below </w:t>
      </w:r>
      <w:r>
        <w:rPr>
          <w:rFonts w:ascii="Times New Roman" w:eastAsia="Times New Roman" w:hAnsi="Times New Roman" w:cs="Times New Roman"/>
          <w:sz w:val="24"/>
          <w:szCs w:val="24"/>
        </w:rPr>
        <w:t>this threshold, so long as they do not constitute a substantive security concern</w:t>
      </w:r>
      <w:r w:rsidRPr="00887AF1">
        <w:rPr>
          <w:rFonts w:ascii="Times New Roman" w:eastAsia="Times New Roman" w:hAnsi="Times New Roman" w:cs="Times New Roman"/>
          <w:sz w:val="24"/>
          <w:szCs w:val="24"/>
        </w:rPr>
        <w:t>.</w:t>
      </w:r>
      <w:r w:rsidRPr="00887AF1">
        <w:rPr>
          <w:rFonts w:ascii="Times New Roman" w:eastAsia="Times New Roman" w:hAnsi="Times New Roman" w:cs="Times New Roman"/>
          <w:color w:val="000000"/>
          <w:sz w:val="24"/>
          <w:szCs w:val="24"/>
        </w:rPr>
        <w:t xml:space="preserve"> </w:t>
      </w:r>
      <w:sdt>
        <w:sdtPr>
          <w:tag w:val="goog_rdk_14"/>
          <w:id w:val="-187753154"/>
        </w:sdtPr>
        <w:sdtEndPr/>
        <w:sdtContent/>
      </w:sdt>
      <w:r w:rsidRPr="00887AF1">
        <w:rPr>
          <w:rFonts w:ascii="Times New Roman" w:eastAsia="Times New Roman" w:hAnsi="Times New Roman" w:cs="Times New Roman"/>
          <w:color w:val="000000"/>
          <w:sz w:val="24"/>
          <w:szCs w:val="24"/>
        </w:rPr>
        <w:t>Cultural and societal factors weig</w:t>
      </w:r>
      <w:r w:rsidRPr="00887AF1">
        <w:rPr>
          <w:rFonts w:ascii="Times New Roman" w:eastAsia="Times New Roman" w:hAnsi="Times New Roman" w:cs="Times New Roman"/>
          <w:sz w:val="24"/>
          <w:szCs w:val="24"/>
        </w:rPr>
        <w:t xml:space="preserve">h </w:t>
      </w:r>
      <w:r w:rsidR="00887AF1">
        <w:rPr>
          <w:rFonts w:ascii="Times New Roman" w:eastAsia="Times New Roman" w:hAnsi="Times New Roman" w:cs="Times New Roman"/>
          <w:sz w:val="24"/>
          <w:szCs w:val="24"/>
        </w:rPr>
        <w:t xml:space="preserve">more </w:t>
      </w:r>
      <w:r w:rsidRPr="00887AF1">
        <w:rPr>
          <w:rFonts w:ascii="Times New Roman" w:eastAsia="Times New Roman" w:hAnsi="Times New Roman" w:cs="Times New Roman"/>
          <w:sz w:val="24"/>
          <w:szCs w:val="24"/>
        </w:rPr>
        <w:t xml:space="preserve">heavily on governmental actions, particularly </w:t>
      </w:r>
      <w:r w:rsidR="00914988" w:rsidRPr="00887AF1">
        <w:rPr>
          <w:rFonts w:ascii="Times New Roman" w:eastAsia="Times New Roman" w:hAnsi="Times New Roman" w:cs="Times New Roman"/>
          <w:sz w:val="24"/>
          <w:szCs w:val="24"/>
        </w:rPr>
        <w:t>in regard to</w:t>
      </w:r>
      <w:r w:rsidRPr="00887AF1">
        <w:rPr>
          <w:rFonts w:ascii="Times New Roman" w:eastAsia="Times New Roman" w:hAnsi="Times New Roman" w:cs="Times New Roman"/>
          <w:sz w:val="24"/>
          <w:szCs w:val="24"/>
        </w:rPr>
        <w:t xml:space="preserve"> freedom of speech, privacy, and data ownership.</w:t>
      </w:r>
      <w:r>
        <w:rPr>
          <w:rFonts w:ascii="Times New Roman" w:eastAsia="Times New Roman" w:hAnsi="Times New Roman" w:cs="Times New Roman"/>
          <w:sz w:val="24"/>
          <w:szCs w:val="24"/>
        </w:rPr>
        <w:t xml:space="preserve"> The five</w:t>
      </w:r>
      <w:sdt>
        <w:sdtPr>
          <w:tag w:val="goog_rdk_15"/>
          <w:id w:val="-442458380"/>
        </w:sdtPr>
        <w:sdtEndPr/>
        <w:sdtContent/>
      </w:sdt>
      <w:r>
        <w:rPr>
          <w:rFonts w:ascii="Times New Roman" w:eastAsia="Times New Roman" w:hAnsi="Times New Roman" w:cs="Times New Roman"/>
          <w:sz w:val="24"/>
          <w:szCs w:val="24"/>
        </w:rPr>
        <w:t xml:space="preserve"> sub-domain framework establishes a proper scope for the cyber sub-domain</w:t>
      </w:r>
      <w:r w:rsidR="00887AF1">
        <w:rPr>
          <w:rFonts w:ascii="Times New Roman" w:eastAsia="Times New Roman" w:hAnsi="Times New Roman" w:cs="Times New Roman"/>
          <w:sz w:val="24"/>
          <w:szCs w:val="24"/>
        </w:rPr>
        <w:t>s</w:t>
      </w:r>
      <w:r>
        <w:rPr>
          <w:rFonts w:ascii="Times New Roman" w:eastAsia="Times New Roman" w:hAnsi="Times New Roman" w:cs="Times New Roman"/>
          <w:sz w:val="24"/>
          <w:szCs w:val="24"/>
        </w:rPr>
        <w:t>, which must then be further segmented into areas of responsibility for both the public and private sectors.</w:t>
      </w:r>
    </w:p>
    <w:p w14:paraId="0D3C7D08" w14:textId="77777777" w:rsidR="00D27BFD" w:rsidRDefault="00D27BFD">
      <w:pPr>
        <w:spacing w:after="0" w:line="480" w:lineRule="auto"/>
        <w:rPr>
          <w:rFonts w:ascii="Times New Roman" w:eastAsia="Times New Roman" w:hAnsi="Times New Roman" w:cs="Times New Roman"/>
          <w:sz w:val="24"/>
          <w:szCs w:val="24"/>
        </w:rPr>
      </w:pPr>
    </w:p>
    <w:p w14:paraId="00000062" w14:textId="7F0B4B47"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Brazil’s legal and regulatory framework is</w:t>
      </w:r>
      <w:r w:rsidR="00887AF1">
        <w:rPr>
          <w:rFonts w:ascii="Times New Roman" w:eastAsia="Times New Roman" w:hAnsi="Times New Roman" w:cs="Times New Roman"/>
          <w:sz w:val="24"/>
          <w:szCs w:val="24"/>
        </w:rPr>
        <w:t xml:space="preserve"> created</w:t>
      </w:r>
      <w:r>
        <w:rPr>
          <w:rFonts w:ascii="Times New Roman" w:eastAsia="Times New Roman" w:hAnsi="Times New Roman" w:cs="Times New Roman"/>
          <w:sz w:val="24"/>
          <w:szCs w:val="24"/>
        </w:rPr>
        <w:t xml:space="preserve"> by the legislature and executive with the </w:t>
      </w:r>
      <w:r w:rsidR="00887AF1">
        <w:rPr>
          <w:rFonts w:ascii="Times New Roman" w:eastAsia="Times New Roman" w:hAnsi="Times New Roman" w:cs="Times New Roman"/>
          <w:sz w:val="24"/>
          <w:szCs w:val="24"/>
        </w:rPr>
        <w:t>voters’</w:t>
      </w:r>
      <w:r>
        <w:rPr>
          <w:rFonts w:ascii="Times New Roman" w:eastAsia="Times New Roman" w:hAnsi="Times New Roman" w:cs="Times New Roman"/>
          <w:sz w:val="24"/>
          <w:szCs w:val="24"/>
        </w:rPr>
        <w:t xml:space="preserve"> mandate, and influence from relevant industries.</w:t>
      </w:r>
      <w:sdt>
        <w:sdtPr>
          <w:tag w:val="goog_rdk_16"/>
          <w:id w:val="1300190939"/>
        </w:sdtPr>
        <w:sdtEndPr/>
        <w:sdtContent/>
      </w:sdt>
      <w:sdt>
        <w:sdtPr>
          <w:tag w:val="goog_rdk_17"/>
          <w:id w:val="1887212004"/>
        </w:sdtPr>
        <w:sdtEndPr/>
        <w:sdtContent/>
      </w:sdt>
      <w:r>
        <w:rPr>
          <w:rFonts w:ascii="Times New Roman" w:eastAsia="Times New Roman" w:hAnsi="Times New Roman" w:cs="Times New Roman"/>
          <w:sz w:val="24"/>
          <w:szCs w:val="24"/>
        </w:rPr>
        <w:t xml:space="preserve"> Brazil’s financial sector is bound by federal legislation, though many banks are both preemptively compliant and initiate calls for regulation. Banking regulations are developed largely without the input of Brazilian voters or </w:t>
      </w:r>
      <w:r>
        <w:rPr>
          <w:rFonts w:ascii="Times New Roman" w:eastAsia="Times New Roman" w:hAnsi="Times New Roman" w:cs="Times New Roman"/>
          <w:sz w:val="24"/>
          <w:szCs w:val="24"/>
        </w:rPr>
        <w:lastRenderedPageBreak/>
        <w:t xml:space="preserve">societal forces, demonstrating both the coordination and exclusion of stakeholders from sub-domains. </w:t>
      </w:r>
      <w:r>
        <w:rPr>
          <w:rFonts w:ascii="Times New Roman" w:eastAsia="Times New Roman" w:hAnsi="Times New Roman" w:cs="Times New Roman"/>
          <w:color w:val="000000"/>
          <w:sz w:val="24"/>
          <w:szCs w:val="24"/>
        </w:rPr>
        <w:t xml:space="preserve">Bounding the scope of </w:t>
      </w:r>
      <w:r w:rsidRPr="00887AF1">
        <w:rPr>
          <w:rFonts w:ascii="Times New Roman" w:eastAsia="Times New Roman" w:hAnsi="Times New Roman" w:cs="Times New Roman"/>
          <w:color w:val="000000"/>
          <w:sz w:val="24"/>
          <w:szCs w:val="24"/>
        </w:rPr>
        <w:t>Brazil’s cyber agencies is necessary to guide strategic objectives</w:t>
      </w:r>
      <w:r w:rsidRPr="00887AF1">
        <w:rPr>
          <w:rFonts w:ascii="Times New Roman" w:eastAsia="Times New Roman" w:hAnsi="Times New Roman" w:cs="Times New Roman"/>
          <w:sz w:val="24"/>
          <w:szCs w:val="24"/>
        </w:rPr>
        <w:t xml:space="preserve"> and respect the role of non-governmental stakeholders. </w:t>
      </w:r>
      <w:sdt>
        <w:sdtPr>
          <w:rPr>
            <w:rFonts w:ascii="Times New Roman" w:hAnsi="Times New Roman" w:cs="Times New Roman"/>
            <w:sz w:val="24"/>
            <w:szCs w:val="24"/>
          </w:rPr>
          <w:tag w:val="goog_rdk_18"/>
          <w:id w:val="2060896311"/>
        </w:sdtPr>
        <w:sdtEndPr/>
        <w:sdtContent>
          <w:r w:rsidR="00887AF1" w:rsidRPr="00887AF1">
            <w:rPr>
              <w:rFonts w:ascii="Times New Roman" w:hAnsi="Times New Roman" w:cs="Times New Roman"/>
              <w:sz w:val="24"/>
              <w:szCs w:val="24"/>
            </w:rPr>
            <w:t xml:space="preserve">Accordingly, </w:t>
          </w:r>
          <w:r w:rsidR="00887AF1" w:rsidRPr="00887AF1">
            <w:rPr>
              <w:rFonts w:ascii="Times New Roman" w:eastAsia="Arial" w:hAnsi="Times New Roman" w:cs="Times New Roman"/>
              <w:color w:val="000000"/>
              <w:sz w:val="24"/>
              <w:szCs w:val="24"/>
            </w:rPr>
            <w:t>this paper will exclusively provide recommended government actions, which drive and empower non-governmental stakeholders towards greater societal cyber resilience and cyber maturity.</w:t>
          </w:r>
        </w:sdtContent>
      </w:sdt>
    </w:p>
    <w:p w14:paraId="6F53DD13" w14:textId="77777777" w:rsidR="00B70FB1" w:rsidRPr="00B70FB1" w:rsidRDefault="00B70FB1">
      <w:pPr>
        <w:spacing w:after="0" w:line="480" w:lineRule="auto"/>
        <w:rPr>
          <w:rFonts w:ascii="Times New Roman" w:eastAsia="Times New Roman" w:hAnsi="Times New Roman" w:cs="Times New Roman"/>
          <w:color w:val="000000"/>
          <w:sz w:val="24"/>
          <w:szCs w:val="24"/>
        </w:rPr>
      </w:pPr>
    </w:p>
    <w:p w14:paraId="00000063" w14:textId="26BC19CF"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Brazil’s cyber domain includes the nation's critical infrastructure, hardware, and operational software. Each domain serves as an entry point for Brazil’s escalating level of attacks and intrusions; highlighting the need for improved resilience in both areas. The December 2021 attack on the Ministry of Health by the Lapsus$</w:t>
      </w:r>
      <w:r w:rsidR="00A540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group exploited software flaws within the administrator's login process</w:t>
      </w:r>
      <w:r w:rsidR="00A5402E">
        <w:rPr>
          <w:rStyle w:val="FootnoteReference"/>
          <w:rFonts w:ascii="Times New Roman" w:eastAsia="Times New Roman" w:hAnsi="Times New Roman" w:cs="Times New Roman"/>
          <w:sz w:val="24"/>
          <w:szCs w:val="24"/>
        </w:rPr>
        <w:footnoteReference w:id="5"/>
      </w:r>
      <w:r>
        <w:rPr>
          <w:rFonts w:ascii="Times New Roman" w:eastAsia="Times New Roman" w:hAnsi="Times New Roman" w:cs="Times New Roman"/>
          <w:sz w:val="24"/>
          <w:szCs w:val="24"/>
        </w:rPr>
        <w:t>. Outdated infrastructure was culpable for the 2007 power outages caused by known flaws within SCADA controllers</w:t>
      </w:r>
      <w:r w:rsidR="000C26B4">
        <w:rPr>
          <w:rStyle w:val="FootnoteReference"/>
          <w:rFonts w:ascii="Times New Roman" w:eastAsia="Times New Roman" w:hAnsi="Times New Roman" w:cs="Times New Roman"/>
          <w:sz w:val="24"/>
          <w:szCs w:val="24"/>
        </w:rPr>
        <w:footnoteReference w:id="6"/>
      </w:r>
      <w:r w:rsidR="000C26B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the financial sector attacks of 2021 stemmed from exploits within Microsoft Exchange servers</w:t>
      </w:r>
      <w:r w:rsidR="0002121D">
        <w:rPr>
          <w:rStyle w:val="FootnoteReference"/>
          <w:rFonts w:ascii="Times New Roman" w:eastAsia="Times New Roman" w:hAnsi="Times New Roman" w:cs="Times New Roman"/>
          <w:sz w:val="24"/>
          <w:szCs w:val="24"/>
        </w:rPr>
        <w:footnoteReference w:id="7"/>
      </w:r>
      <w:r w:rsidR="000212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These three attacks represent flaws across software and hardware within Brazil’s critical infrastructure. Improving Brazil’s cyber-security will require proactive actions across agencies and cyber domains to prevent recurrences of these attacks.</w:t>
      </w:r>
    </w:p>
    <w:p w14:paraId="00000064" w14:textId="77777777" w:rsidR="00614F0F" w:rsidRDefault="00614F0F">
      <w:pPr>
        <w:spacing w:after="0" w:line="240" w:lineRule="auto"/>
        <w:rPr>
          <w:rFonts w:ascii="Times New Roman" w:eastAsia="Times New Roman" w:hAnsi="Times New Roman" w:cs="Times New Roman"/>
          <w:sz w:val="24"/>
          <w:szCs w:val="24"/>
        </w:rPr>
      </w:pPr>
    </w:p>
    <w:p w14:paraId="00000065" w14:textId="33181F66"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emergence of 5G technology, the forthcoming privatization of public data storage, and historical remnants of previous strategies each present challenges to Brazil’s strategic objectives. Brazil’s current efforts have attempted to address gaps in each of the aforementioned domains, with successes being limited by haphazard policy changes, flawed organizational structuring and </w:t>
      </w:r>
      <w:r>
        <w:rPr>
          <w:rFonts w:ascii="Times New Roman" w:eastAsia="Times New Roman" w:hAnsi="Times New Roman" w:cs="Times New Roman"/>
          <w:color w:val="000000"/>
          <w:sz w:val="24"/>
          <w:szCs w:val="24"/>
        </w:rPr>
        <w:lastRenderedPageBreak/>
        <w:t>political instability. Brazil's governance actions must motivate and empower cybersecurity stakeholders towards the pursuit of greater cyber-resiliency and national security. The pursuit of a comprehensive strategy based on cyber-resilience, le</w:t>
      </w:r>
      <w:r>
        <w:rPr>
          <w:rFonts w:ascii="Times New Roman" w:eastAsia="Times New Roman" w:hAnsi="Times New Roman" w:cs="Times New Roman"/>
          <w:sz w:val="24"/>
          <w:szCs w:val="24"/>
        </w:rPr>
        <w:t>d by governance actions,</w:t>
      </w:r>
      <w:r>
        <w:rPr>
          <w:rFonts w:ascii="Times New Roman" w:eastAsia="Times New Roman" w:hAnsi="Times New Roman" w:cs="Times New Roman"/>
          <w:color w:val="000000"/>
          <w:sz w:val="24"/>
          <w:szCs w:val="24"/>
        </w:rPr>
        <w:t xml:space="preserve"> will optimally prepare Brazil for future developments</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such as the roll-out of 5G, and set realistic objectives within each of the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domains. </w:t>
      </w:r>
    </w:p>
    <w:p w14:paraId="00000066" w14:textId="77777777" w:rsidR="00614F0F" w:rsidRDefault="00614F0F">
      <w:pPr>
        <w:spacing w:after="0" w:line="480" w:lineRule="auto"/>
        <w:rPr>
          <w:rFonts w:ascii="Times New Roman" w:eastAsia="Times New Roman" w:hAnsi="Times New Roman" w:cs="Times New Roman"/>
          <w:color w:val="000000"/>
          <w:sz w:val="24"/>
          <w:szCs w:val="24"/>
        </w:rPr>
      </w:pPr>
    </w:p>
    <w:p w14:paraId="00000067" w14:textId="77777777" w:rsidR="00614F0F" w:rsidRDefault="0091589F">
      <w:pPr>
        <w:spacing w:after="0" w:line="48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Brazil’s Cyber-Security Stakeholders</w:t>
      </w:r>
    </w:p>
    <w:p w14:paraId="00000068" w14:textId="77777777"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Brazil’s cyber-security stakeholders include the government, private industries, civil society and the national security sector. Each of these stakeholders stand to benefit from increased cyber resiliency, after suffering from the current lack thereof. Proactive action by stakeholders promotes societal benefits, with each stakeholder benefiting from the collective effort</w:t>
      </w:r>
      <w:r>
        <w:rPr>
          <w:rFonts w:ascii="Times New Roman" w:eastAsia="Times New Roman" w:hAnsi="Times New Roman" w:cs="Times New Roman"/>
          <w:sz w:val="24"/>
          <w:szCs w:val="24"/>
        </w:rPr>
        <w:t xml:space="preserve"> and progress. </w:t>
      </w:r>
      <w:r>
        <w:rPr>
          <w:rFonts w:ascii="Times New Roman" w:eastAsia="Times New Roman" w:hAnsi="Times New Roman" w:cs="Times New Roman"/>
          <w:color w:val="000000"/>
          <w:sz w:val="24"/>
          <w:szCs w:val="24"/>
        </w:rPr>
        <w:t xml:space="preserve"> </w:t>
      </w:r>
    </w:p>
    <w:p w14:paraId="00000069" w14:textId="77777777" w:rsidR="00614F0F" w:rsidRDefault="00614F0F">
      <w:pPr>
        <w:spacing w:after="0" w:line="240" w:lineRule="auto"/>
        <w:rPr>
          <w:rFonts w:ascii="Times New Roman" w:eastAsia="Times New Roman" w:hAnsi="Times New Roman" w:cs="Times New Roman"/>
          <w:sz w:val="24"/>
          <w:szCs w:val="24"/>
        </w:rPr>
      </w:pPr>
    </w:p>
    <w:p w14:paraId="0000006A" w14:textId="4016BB7D"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Attacks on government websites and cyber-infrastructure, such as the ransomware attack</w:t>
      </w:r>
      <w:r w:rsidR="00305FAA">
        <w:rPr>
          <w:rFonts w:ascii="Times New Roman" w:eastAsia="Times New Roman" w:hAnsi="Times New Roman" w:cs="Times New Roman"/>
          <w:color w:val="000000"/>
          <w:sz w:val="24"/>
          <w:szCs w:val="24"/>
        </w:rPr>
        <w:t xml:space="preserve"> on </w:t>
      </w:r>
      <w:r>
        <w:rPr>
          <w:rFonts w:ascii="Times New Roman" w:eastAsia="Times New Roman" w:hAnsi="Times New Roman" w:cs="Times New Roman"/>
          <w:color w:val="000000"/>
          <w:sz w:val="24"/>
          <w:szCs w:val="24"/>
        </w:rPr>
        <w:t xml:space="preserve">the Ministry of Health’s webpage in December 2021, which resulted in the extraction and inaccessibility of 50 </w:t>
      </w:r>
      <w:r>
        <w:rPr>
          <w:rFonts w:ascii="Times New Roman" w:eastAsia="Times New Roman" w:hAnsi="Times New Roman" w:cs="Times New Roman"/>
          <w:sz w:val="24"/>
          <w:szCs w:val="24"/>
        </w:rPr>
        <w:t>terabytes</w:t>
      </w:r>
      <w:r>
        <w:rPr>
          <w:rFonts w:ascii="Times New Roman" w:eastAsia="Times New Roman" w:hAnsi="Times New Roman" w:cs="Times New Roman"/>
          <w:color w:val="000000"/>
          <w:sz w:val="24"/>
          <w:szCs w:val="24"/>
        </w:rPr>
        <w:t xml:space="preserve"> worth of private health information, impugn the legitimacy and efficacy of governance and threaten the wellbeing of Brazilian citizens</w:t>
      </w:r>
      <w:r w:rsidR="00305FAA">
        <w:rPr>
          <w:rStyle w:val="FootnoteReference"/>
          <w:rFonts w:ascii="Times New Roman" w:eastAsia="Times New Roman" w:hAnsi="Times New Roman" w:cs="Times New Roman"/>
          <w:color w:val="000000"/>
          <w:sz w:val="24"/>
          <w:szCs w:val="24"/>
        </w:rPr>
        <w:footnoteReference w:id="8"/>
      </w:r>
      <w:r>
        <w:rPr>
          <w:rFonts w:ascii="Times New Roman" w:eastAsia="Times New Roman" w:hAnsi="Times New Roman" w:cs="Times New Roman"/>
          <w:color w:val="000000"/>
          <w:sz w:val="24"/>
          <w:szCs w:val="24"/>
        </w:rPr>
        <w:t xml:space="preserve">. Private sector industries, particularly banking and finance, are relentlessly targeted by cyber criminals imposing a high cost on bank users and impeding finance. </w:t>
      </w:r>
      <w:r>
        <w:rPr>
          <w:rFonts w:ascii="Times New Roman" w:eastAsia="Times New Roman" w:hAnsi="Times New Roman" w:cs="Times New Roman"/>
          <w:sz w:val="24"/>
          <w:szCs w:val="24"/>
        </w:rPr>
        <w:t>Brazilian citizens</w:t>
      </w:r>
      <w:r>
        <w:rPr>
          <w:rFonts w:ascii="Times New Roman" w:eastAsia="Times New Roman" w:hAnsi="Times New Roman" w:cs="Times New Roman"/>
          <w:color w:val="000000"/>
          <w:sz w:val="24"/>
          <w:szCs w:val="24"/>
        </w:rPr>
        <w:t xml:space="preserve"> face some of the highest rates of identity theft and phishing at</w:t>
      </w:r>
      <w:r w:rsidR="0094561C">
        <w:rPr>
          <w:rFonts w:ascii="Times New Roman" w:eastAsia="Times New Roman" w:hAnsi="Times New Roman" w:cs="Times New Roman"/>
          <w:color w:val="000000"/>
          <w:sz w:val="24"/>
          <w:szCs w:val="24"/>
        </w:rPr>
        <w:t>tacks, with an estimated $41 billion cost annually</w:t>
      </w:r>
      <w:r w:rsidR="00305FAA">
        <w:rPr>
          <w:rStyle w:val="FootnoteReference"/>
          <w:rFonts w:ascii="Times New Roman" w:eastAsia="Times New Roman" w:hAnsi="Times New Roman" w:cs="Times New Roman"/>
          <w:color w:val="000000"/>
          <w:sz w:val="24"/>
          <w:szCs w:val="24"/>
        </w:rPr>
        <w:footnoteReference w:id="9"/>
      </w:r>
      <w:r w:rsidR="00305FAA">
        <w:rPr>
          <w:rFonts w:ascii="Times New Roman" w:eastAsia="Times New Roman" w:hAnsi="Times New Roman" w:cs="Times New Roman"/>
          <w:color w:val="000000"/>
          <w:sz w:val="24"/>
          <w:szCs w:val="24"/>
        </w:rPr>
        <w:t xml:space="preserve">. </w:t>
      </w:r>
      <w:r w:rsidR="0094561C">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 xml:space="preserve">razil’s national security establishment </w:t>
      </w:r>
      <w:r>
        <w:rPr>
          <w:rFonts w:ascii="Times New Roman" w:eastAsia="Times New Roman" w:hAnsi="Times New Roman" w:cs="Times New Roman"/>
          <w:sz w:val="24"/>
          <w:szCs w:val="24"/>
        </w:rPr>
        <w:t>was the victim of direct incursions</w:t>
      </w:r>
      <w:r>
        <w:rPr>
          <w:rFonts w:ascii="Times New Roman" w:eastAsia="Times New Roman" w:hAnsi="Times New Roman" w:cs="Times New Roman"/>
          <w:color w:val="000000"/>
          <w:sz w:val="24"/>
          <w:szCs w:val="24"/>
        </w:rPr>
        <w:t xml:space="preserve"> as revealed by Edward Snowden, which illuminates </w:t>
      </w:r>
      <w:r>
        <w:rPr>
          <w:rFonts w:ascii="Times New Roman" w:eastAsia="Times New Roman" w:hAnsi="Times New Roman" w:cs="Times New Roman"/>
          <w:sz w:val="24"/>
          <w:szCs w:val="24"/>
        </w:rPr>
        <w:t xml:space="preserve">the </w:t>
      </w:r>
      <w:r>
        <w:rPr>
          <w:rFonts w:ascii="Times New Roman" w:eastAsia="Times New Roman" w:hAnsi="Times New Roman" w:cs="Times New Roman"/>
          <w:color w:val="000000"/>
          <w:sz w:val="24"/>
          <w:szCs w:val="24"/>
        </w:rPr>
        <w:t xml:space="preserve">level of exposure and </w:t>
      </w:r>
      <w:r w:rsidRPr="002950CF">
        <w:rPr>
          <w:rFonts w:ascii="Times New Roman" w:eastAsia="Times New Roman" w:hAnsi="Times New Roman" w:cs="Times New Roman"/>
          <w:color w:val="000000"/>
          <w:sz w:val="24"/>
          <w:szCs w:val="24"/>
        </w:rPr>
        <w:t>reaffirms</w:t>
      </w:r>
      <w:r w:rsidRPr="002950CF">
        <w:rPr>
          <w:rFonts w:ascii="Times New Roman" w:eastAsia="Times New Roman" w:hAnsi="Times New Roman" w:cs="Times New Roman"/>
          <w:sz w:val="24"/>
          <w:szCs w:val="24"/>
        </w:rPr>
        <w:t xml:space="preserve"> </w:t>
      </w:r>
      <w:r w:rsidRPr="002950CF">
        <w:rPr>
          <w:rFonts w:ascii="Times New Roman" w:eastAsia="Times New Roman" w:hAnsi="Times New Roman" w:cs="Times New Roman"/>
          <w:color w:val="000000"/>
          <w:sz w:val="24"/>
          <w:szCs w:val="24"/>
        </w:rPr>
        <w:t>strategic</w:t>
      </w:r>
      <w:r>
        <w:rPr>
          <w:rFonts w:ascii="Times New Roman" w:eastAsia="Times New Roman" w:hAnsi="Times New Roman" w:cs="Times New Roman"/>
          <w:color w:val="000000"/>
          <w:sz w:val="24"/>
          <w:szCs w:val="24"/>
        </w:rPr>
        <w:t xml:space="preserve"> immaturity. </w:t>
      </w:r>
    </w:p>
    <w:p w14:paraId="0000006B" w14:textId="77777777" w:rsidR="00614F0F" w:rsidRDefault="00614F0F">
      <w:pPr>
        <w:spacing w:after="0" w:line="240" w:lineRule="auto"/>
        <w:rPr>
          <w:rFonts w:ascii="Times New Roman" w:eastAsia="Times New Roman" w:hAnsi="Times New Roman" w:cs="Times New Roman"/>
          <w:sz w:val="24"/>
          <w:szCs w:val="24"/>
        </w:rPr>
      </w:pPr>
    </w:p>
    <w:p w14:paraId="0000006C" w14:textId="04B2F661"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Numerous </w:t>
      </w:r>
      <w:r>
        <w:rPr>
          <w:rFonts w:ascii="Times New Roman" w:eastAsia="Times New Roman" w:hAnsi="Times New Roman" w:cs="Times New Roman"/>
          <w:color w:val="000000"/>
          <w:sz w:val="24"/>
          <w:szCs w:val="24"/>
        </w:rPr>
        <w:t xml:space="preserve">stakeholders </w:t>
      </w:r>
      <w:r>
        <w:rPr>
          <w:rFonts w:ascii="Times New Roman" w:eastAsia="Times New Roman" w:hAnsi="Times New Roman" w:cs="Times New Roman"/>
          <w:sz w:val="24"/>
          <w:szCs w:val="24"/>
        </w:rPr>
        <w:t xml:space="preserve">contributed towards </w:t>
      </w:r>
      <w:r>
        <w:rPr>
          <w:rFonts w:ascii="Times New Roman" w:eastAsia="Times New Roman" w:hAnsi="Times New Roman" w:cs="Times New Roman"/>
          <w:color w:val="000000"/>
          <w:sz w:val="24"/>
          <w:szCs w:val="24"/>
        </w:rPr>
        <w:t>Brazil's existing strategic vision and have a role in its execution</w:t>
      </w:r>
      <w:r>
        <w:rPr>
          <w:rFonts w:ascii="Times New Roman" w:eastAsia="Times New Roman" w:hAnsi="Times New Roman" w:cs="Times New Roman"/>
          <w:sz w:val="24"/>
          <w:szCs w:val="24"/>
        </w:rPr>
        <w:t>.</w:t>
      </w:r>
      <w:sdt>
        <w:sdtPr>
          <w:tag w:val="goog_rdk_20"/>
          <w:id w:val="494385304"/>
        </w:sdtPr>
        <w:sdtEndPr/>
        <w:sdtContent>
          <w:r w:rsidR="0094561C">
            <w:t xml:space="preserve"> </w:t>
          </w:r>
        </w:sdtContent>
      </w:sdt>
      <w:r>
        <w:rPr>
          <w:rFonts w:ascii="Times New Roman" w:eastAsia="Times New Roman" w:hAnsi="Times New Roman" w:cs="Times New Roman"/>
          <w:sz w:val="24"/>
          <w:szCs w:val="24"/>
        </w:rPr>
        <w:t>This</w:t>
      </w:r>
      <w:r>
        <w:rPr>
          <w:rFonts w:ascii="Times New Roman" w:eastAsia="Times New Roman" w:hAnsi="Times New Roman" w:cs="Times New Roman"/>
          <w:color w:val="000000"/>
          <w:sz w:val="24"/>
          <w:szCs w:val="24"/>
        </w:rPr>
        <w:t xml:space="preserve"> pluralistic approach </w:t>
      </w:r>
      <w:r>
        <w:rPr>
          <w:rFonts w:ascii="Times New Roman" w:eastAsia="Times New Roman" w:hAnsi="Times New Roman" w:cs="Times New Roman"/>
          <w:sz w:val="24"/>
          <w:szCs w:val="24"/>
        </w:rPr>
        <w:t>yield</w:t>
      </w:r>
      <w:r w:rsidR="000C26B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strategic and jurisdictional </w:t>
      </w:r>
      <w:r w:rsidR="0094561C">
        <w:rPr>
          <w:rFonts w:ascii="Times New Roman" w:eastAsia="Times New Roman" w:hAnsi="Times New Roman" w:cs="Times New Roman"/>
          <w:color w:val="000000"/>
          <w:sz w:val="24"/>
          <w:szCs w:val="24"/>
        </w:rPr>
        <w:t>ambiguity;</w:t>
      </w:r>
      <w:r>
        <w:rPr>
          <w:rFonts w:ascii="Times New Roman" w:eastAsia="Times New Roman" w:hAnsi="Times New Roman" w:cs="Times New Roman"/>
          <w:color w:val="000000"/>
          <w:sz w:val="24"/>
          <w:szCs w:val="24"/>
        </w:rPr>
        <w:t xml:space="preserve"> a</w:t>
      </w:r>
      <w:r>
        <w:rPr>
          <w:rFonts w:ascii="Times New Roman" w:eastAsia="Times New Roman" w:hAnsi="Times New Roman" w:cs="Times New Roman"/>
          <w:sz w:val="24"/>
          <w:szCs w:val="24"/>
        </w:rPr>
        <w:t>n issue most readily addressed by the creation of a singular coordinating entity</w:t>
      </w:r>
      <w:r>
        <w:rPr>
          <w:rFonts w:ascii="Times New Roman" w:eastAsia="Times New Roman" w:hAnsi="Times New Roman" w:cs="Times New Roman"/>
          <w:color w:val="000000"/>
          <w:sz w:val="24"/>
          <w:szCs w:val="24"/>
        </w:rPr>
        <w:t xml:space="preserve">. Effective coordination amongst limited stakeholders </w:t>
      </w:r>
      <w:r w:rsidR="000C26B4">
        <w:rPr>
          <w:rFonts w:ascii="Times New Roman" w:eastAsia="Times New Roman" w:hAnsi="Times New Roman" w:cs="Times New Roman"/>
          <w:color w:val="000000"/>
          <w:sz w:val="24"/>
          <w:szCs w:val="24"/>
        </w:rPr>
        <w:t xml:space="preserve">permits reasonable inclusion that </w:t>
      </w:r>
      <w:r>
        <w:rPr>
          <w:rFonts w:ascii="Times New Roman" w:eastAsia="Times New Roman" w:hAnsi="Times New Roman" w:cs="Times New Roman"/>
          <w:color w:val="000000"/>
          <w:sz w:val="24"/>
          <w:szCs w:val="24"/>
        </w:rPr>
        <w:t>yields jurisdictional clarit</w:t>
      </w:r>
      <w:r w:rsidR="000C26B4">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z w:val="24"/>
          <w:szCs w:val="24"/>
        </w:rPr>
        <w:t xml:space="preserve"> at the most proximate levels. The proposed organizational restructuring will clearly define jurisdictions, limit stakeholders to core participants, and foster coordinated efforts toward strategic objectives.</w:t>
      </w:r>
    </w:p>
    <w:p w14:paraId="0000006D" w14:textId="77777777" w:rsidR="00614F0F" w:rsidRDefault="00614F0F">
      <w:pPr>
        <w:spacing w:after="0" w:line="480" w:lineRule="auto"/>
        <w:rPr>
          <w:rFonts w:ascii="Times New Roman" w:eastAsia="Times New Roman" w:hAnsi="Times New Roman" w:cs="Times New Roman"/>
          <w:sz w:val="24"/>
          <w:szCs w:val="24"/>
        </w:rPr>
      </w:pPr>
    </w:p>
    <w:p w14:paraId="0000006E" w14:textId="77777777" w:rsidR="00614F0F" w:rsidRPr="00D2522A" w:rsidRDefault="0091589F" w:rsidP="00B70FB1">
      <w:pPr>
        <w:spacing w:after="0" w:line="480" w:lineRule="auto"/>
        <w:ind w:firstLine="720"/>
        <w:rPr>
          <w:rFonts w:ascii="Times New Roman" w:eastAsia="Times New Roman" w:hAnsi="Times New Roman" w:cs="Times New Roman"/>
          <w:sz w:val="24"/>
          <w:szCs w:val="24"/>
          <w:u w:val="single"/>
        </w:rPr>
      </w:pPr>
      <w:r w:rsidRPr="00D2522A">
        <w:rPr>
          <w:rFonts w:ascii="Times New Roman" w:eastAsia="Times New Roman" w:hAnsi="Times New Roman" w:cs="Times New Roman"/>
          <w:color w:val="000000"/>
          <w:sz w:val="24"/>
          <w:szCs w:val="24"/>
          <w:u w:val="single"/>
        </w:rPr>
        <w:t>Stakeholders Desired End State</w:t>
      </w:r>
    </w:p>
    <w:p w14:paraId="00000072" w14:textId="25EA5C09" w:rsidR="00614F0F" w:rsidRPr="00B70FB1" w:rsidRDefault="0091589F" w:rsidP="00B63C6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w:t>
      </w:r>
      <w:sdt>
        <w:sdtPr>
          <w:tag w:val="goog_rdk_21"/>
          <w:id w:val="1649784521"/>
        </w:sdtPr>
        <w:sdtEndPr/>
        <w:sdtContent/>
      </w:sdt>
      <w:r>
        <w:rPr>
          <w:rFonts w:ascii="Times New Roman" w:eastAsia="Times New Roman" w:hAnsi="Times New Roman" w:cs="Times New Roman"/>
          <w:color w:val="000000"/>
          <w:sz w:val="24"/>
          <w:szCs w:val="24"/>
        </w:rPr>
        <w:t xml:space="preserve">takeholders </w:t>
      </w:r>
      <w:sdt>
        <w:sdtPr>
          <w:tag w:val="goog_rdk_22"/>
          <w:id w:val="-1681421402"/>
        </w:sdtPr>
        <w:sdtEndPr/>
        <w:sdtContent/>
      </w:sdt>
      <w:r>
        <w:rPr>
          <w:rFonts w:ascii="Times New Roman" w:eastAsia="Times New Roman" w:hAnsi="Times New Roman" w:cs="Times New Roman"/>
          <w:color w:val="000000"/>
          <w:sz w:val="24"/>
          <w:szCs w:val="24"/>
        </w:rPr>
        <w:t>desired end state is maximized resiliency, which necessitates a strong defense, rapid resumption of services</w:t>
      </w:r>
      <w:r w:rsidR="000C26B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and deterrence of new attacks. Brazilian citizens, and civil society, have faced inordinately high numbers of phishing attacks and scams</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an idealized end state would better insulate citizens from attacks and allow for the rapid resumption of services. An empowered law enforcement sector would deter further attacks by successfully prosecuting criminal activity. Private industry, </w:t>
      </w:r>
      <w:sdt>
        <w:sdtPr>
          <w:tag w:val="goog_rdk_23"/>
          <w:id w:val="-109976489"/>
        </w:sdtPr>
        <w:sdtEndPr/>
        <w:sdtContent/>
      </w:sdt>
      <w:r>
        <w:rPr>
          <w:rFonts w:ascii="Times New Roman" w:eastAsia="Times New Roman" w:hAnsi="Times New Roman" w:cs="Times New Roman"/>
          <w:color w:val="000000"/>
          <w:sz w:val="24"/>
          <w:szCs w:val="24"/>
        </w:rPr>
        <w:t xml:space="preserve">especially the banking and finance sectors, would similarly benefit from increased law enforcement capabilities, as well as greater standardization and network </w:t>
      </w:r>
      <w:r w:rsidRPr="0094561C">
        <w:rPr>
          <w:rFonts w:ascii="Times New Roman" w:eastAsia="Times New Roman" w:hAnsi="Times New Roman" w:cs="Times New Roman"/>
          <w:sz w:val="24"/>
          <w:szCs w:val="24"/>
        </w:rPr>
        <w:t xml:space="preserve">security. </w:t>
      </w:r>
      <w:r w:rsidRPr="0094561C">
        <w:rPr>
          <w:rFonts w:ascii="Times New Roman" w:eastAsia="Roboto" w:hAnsi="Times New Roman" w:cs="Times New Roman"/>
          <w:sz w:val="24"/>
          <w:szCs w:val="24"/>
          <w:highlight w:val="white"/>
        </w:rPr>
        <w:t xml:space="preserve">Cyber-attacks which shut down government websites and disabled infrastructure greatly damaged the Brazilian government’s </w:t>
      </w:r>
      <w:r w:rsidR="000C26B4" w:rsidRPr="0094561C">
        <w:rPr>
          <w:rFonts w:ascii="Times New Roman" w:eastAsia="Roboto" w:hAnsi="Times New Roman" w:cs="Times New Roman"/>
          <w:sz w:val="24"/>
          <w:szCs w:val="24"/>
          <w:highlight w:val="white"/>
        </w:rPr>
        <w:t>reputation and</w:t>
      </w:r>
      <w:r w:rsidRPr="0094561C">
        <w:rPr>
          <w:rFonts w:ascii="Times New Roman" w:eastAsia="Roboto" w:hAnsi="Times New Roman" w:cs="Times New Roman"/>
          <w:sz w:val="24"/>
          <w:szCs w:val="24"/>
          <w:highlight w:val="white"/>
        </w:rPr>
        <w:t xml:space="preserve"> caused public embarrassment. </w:t>
      </w:r>
      <w:r w:rsidR="004E098B" w:rsidRPr="0094561C">
        <w:rPr>
          <w:rFonts w:ascii="Times New Roman" w:eastAsia="Times New Roman" w:hAnsi="Times New Roman" w:cs="Times New Roman"/>
          <w:sz w:val="24"/>
          <w:szCs w:val="24"/>
        </w:rPr>
        <w:t xml:space="preserve">Ensuring </w:t>
      </w:r>
      <w:r w:rsidR="004E098B">
        <w:rPr>
          <w:rFonts w:ascii="Times New Roman" w:eastAsia="Times New Roman" w:hAnsi="Times New Roman" w:cs="Times New Roman"/>
          <w:color w:val="000000"/>
          <w:sz w:val="24"/>
          <w:szCs w:val="24"/>
        </w:rPr>
        <w:t xml:space="preserve">secure access to government networks and services is a core government </w:t>
      </w:r>
      <w:r w:rsidR="004E098B">
        <w:rPr>
          <w:rFonts w:ascii="Times New Roman" w:eastAsia="Times New Roman" w:hAnsi="Times New Roman" w:cs="Times New Roman"/>
          <w:sz w:val="24"/>
          <w:szCs w:val="24"/>
        </w:rPr>
        <w:t xml:space="preserve">function facing an increasing number of attacks. </w:t>
      </w:r>
      <w:r>
        <w:rPr>
          <w:rFonts w:ascii="Times New Roman" w:eastAsia="Times New Roman" w:hAnsi="Times New Roman" w:cs="Times New Roman"/>
          <w:color w:val="000000"/>
          <w:sz w:val="24"/>
          <w:szCs w:val="24"/>
        </w:rPr>
        <w:t xml:space="preserve">The 2013 Edward Snowden revelations </w:t>
      </w:r>
      <w:r w:rsidR="004E098B">
        <w:rPr>
          <w:rFonts w:ascii="Times New Roman" w:eastAsia="Times New Roman" w:hAnsi="Times New Roman" w:cs="Times New Roman"/>
          <w:color w:val="000000"/>
          <w:sz w:val="24"/>
          <w:szCs w:val="24"/>
        </w:rPr>
        <w:t>humiliated</w:t>
      </w:r>
      <w:r>
        <w:rPr>
          <w:rFonts w:ascii="Times New Roman" w:eastAsia="Times New Roman" w:hAnsi="Times New Roman" w:cs="Times New Roman"/>
          <w:color w:val="000000"/>
          <w:sz w:val="24"/>
          <w:szCs w:val="24"/>
        </w:rPr>
        <w:t xml:space="preserve"> Brazil’s national security establishment, exposing institutional and technological flaws. Brazil’s national security establishment requires a strong cyber defense and the ability to use retaliation as an effective deterre</w:t>
      </w:r>
      <w:r>
        <w:rPr>
          <w:rFonts w:ascii="Times New Roman" w:eastAsia="Times New Roman" w:hAnsi="Times New Roman" w:cs="Times New Roman"/>
          <w:sz w:val="24"/>
          <w:szCs w:val="24"/>
        </w:rPr>
        <w:t xml:space="preserve">nt. </w:t>
      </w:r>
    </w:p>
    <w:p w14:paraId="00000073" w14:textId="77777777" w:rsidR="00614F0F" w:rsidRDefault="0091589F">
      <w:pPr>
        <w:spacing w:after="0" w:line="48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lastRenderedPageBreak/>
        <w:t xml:space="preserve">Resilience </w:t>
      </w:r>
    </w:p>
    <w:p w14:paraId="00000074" w14:textId="09D5FC8F"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economic, cultural, and societal gains of growing interconnectivity and cyber adoption include inherent </w:t>
      </w:r>
      <w:r w:rsidR="00B70FB1">
        <w:rPr>
          <w:rFonts w:ascii="Times New Roman" w:eastAsia="Times New Roman" w:hAnsi="Times New Roman" w:cs="Times New Roman"/>
          <w:color w:val="000000"/>
          <w:sz w:val="24"/>
          <w:szCs w:val="24"/>
        </w:rPr>
        <w:t>risk</w:t>
      </w:r>
      <w:r w:rsidR="00B70FB1">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which is best managed by a </w:t>
      </w:r>
      <w:r w:rsidR="0094561C">
        <w:rPr>
          <w:rFonts w:ascii="Times New Roman" w:eastAsia="Times New Roman" w:hAnsi="Times New Roman" w:cs="Times New Roman"/>
          <w:color w:val="000000"/>
          <w:sz w:val="24"/>
          <w:szCs w:val="24"/>
        </w:rPr>
        <w:t>cyber resiliency strategy</w:t>
      </w:r>
      <w:r>
        <w:rPr>
          <w:rFonts w:ascii="Times New Roman" w:eastAsia="Times New Roman" w:hAnsi="Times New Roman" w:cs="Times New Roman"/>
          <w:color w:val="000000"/>
          <w:sz w:val="24"/>
          <w:szCs w:val="24"/>
        </w:rPr>
        <w:t>. James Clapper, then the United States Director of National Intelligence remarked, “The cyber threat cannot be eliminated; rather cyber risk must be managed</w:t>
      </w:r>
      <w:r w:rsidR="004E098B">
        <w:rPr>
          <w:rFonts w:ascii="Times New Roman" w:eastAsia="Times New Roman" w:hAnsi="Times New Roman" w:cs="Times New Roman"/>
          <w:color w:val="000000"/>
          <w:sz w:val="24"/>
          <w:szCs w:val="24"/>
        </w:rPr>
        <w:t xml:space="preserve">,” </w:t>
      </w:r>
      <w:r w:rsidR="004E098B">
        <w:rPr>
          <w:rStyle w:val="FootnoteReference"/>
          <w:rFonts w:ascii="Times New Roman" w:eastAsia="Times New Roman" w:hAnsi="Times New Roman" w:cs="Times New Roman"/>
          <w:color w:val="000000"/>
          <w:sz w:val="24"/>
          <w:szCs w:val="24"/>
        </w:rPr>
        <w:footnoteReference w:id="10"/>
      </w:r>
      <w:r w:rsidR="004E098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This pragmatic concession</w:t>
      </w:r>
      <w:r w:rsidR="00B70FB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brought forth by a leading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figure in the world's most cyber capable nation</w:t>
      </w:r>
      <w:r w:rsidR="00B70FB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contextualizes the nature of cyber-risk. The best trained, equipped, and funded defenses are incapable of providing an absolute guarantee of security; impenetrability </w:t>
      </w:r>
      <w:sdt>
        <w:sdtPr>
          <w:tag w:val="goog_rdk_24"/>
          <w:id w:val="1145157803"/>
        </w:sdtPr>
        <w:sdtEndPr/>
        <w:sdtContent/>
      </w:sdt>
      <w:r>
        <w:rPr>
          <w:rFonts w:ascii="Times New Roman" w:eastAsia="Times New Roman" w:hAnsi="Times New Roman" w:cs="Times New Roman"/>
          <w:color w:val="000000"/>
          <w:sz w:val="24"/>
          <w:szCs w:val="24"/>
        </w:rPr>
        <w:t xml:space="preserve">is not </w:t>
      </w:r>
      <w:r w:rsidR="0094561C">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viable</w:t>
      </w:r>
      <w:r w:rsidR="0094561C">
        <w:rPr>
          <w:rFonts w:ascii="Times New Roman" w:eastAsia="Times New Roman" w:hAnsi="Times New Roman" w:cs="Times New Roman"/>
          <w:color w:val="000000"/>
          <w:sz w:val="24"/>
          <w:szCs w:val="24"/>
        </w:rPr>
        <w:t xml:space="preserve"> end state</w:t>
      </w:r>
      <w:r>
        <w:rPr>
          <w:rFonts w:ascii="Times New Roman" w:eastAsia="Times New Roman" w:hAnsi="Times New Roman" w:cs="Times New Roman"/>
          <w:color w:val="000000"/>
          <w:sz w:val="24"/>
          <w:szCs w:val="24"/>
        </w:rPr>
        <w:t xml:space="preserve">. This </w:t>
      </w:r>
      <w:sdt>
        <w:sdtPr>
          <w:tag w:val="goog_rdk_25"/>
          <w:id w:val="-679193549"/>
        </w:sdtPr>
        <w:sdtEndPr/>
        <w:sdtContent/>
      </w:sdt>
      <w:r>
        <w:rPr>
          <w:rFonts w:ascii="Times New Roman" w:eastAsia="Times New Roman" w:hAnsi="Times New Roman" w:cs="Times New Roman"/>
          <w:color w:val="000000"/>
          <w:sz w:val="24"/>
          <w:szCs w:val="24"/>
        </w:rPr>
        <w:t>predicates the notion of cyber-resilienc</w:t>
      </w:r>
      <w:r>
        <w:rPr>
          <w:rFonts w:ascii="Times New Roman" w:eastAsia="Times New Roman" w:hAnsi="Times New Roman" w:cs="Times New Roman"/>
          <w:sz w:val="24"/>
          <w:szCs w:val="24"/>
        </w:rPr>
        <w:t>y</w:t>
      </w:r>
      <w:r>
        <w:rPr>
          <w:rFonts w:ascii="Times New Roman" w:eastAsia="Times New Roman" w:hAnsi="Times New Roman" w:cs="Times New Roman"/>
          <w:color w:val="000000"/>
          <w:sz w:val="24"/>
          <w:szCs w:val="24"/>
        </w:rPr>
        <w:t>, a concept based upon not only defense, but attribution, the resumption of service, and the threat of retaliation. </w:t>
      </w:r>
    </w:p>
    <w:p w14:paraId="540C29A8" w14:textId="3A5C66D3" w:rsidR="0094561C" w:rsidRPr="00D2522A" w:rsidRDefault="001B039A" w:rsidP="0094561C">
      <w:pPr>
        <w:spacing w:after="0" w:line="480" w:lineRule="auto"/>
        <w:jc w:val="center"/>
        <w:rPr>
          <w:rFonts w:ascii="Times New Roman" w:eastAsia="Times New Roman" w:hAnsi="Times New Roman" w:cs="Times New Roman"/>
          <w:b/>
          <w:bCs/>
          <w:color w:val="000000"/>
          <w:sz w:val="24"/>
          <w:szCs w:val="24"/>
        </w:rPr>
      </w:pPr>
      <w:r w:rsidRPr="00D2522A">
        <w:rPr>
          <w:rFonts w:ascii="Times New Roman" w:eastAsia="Times New Roman" w:hAnsi="Times New Roman" w:cs="Times New Roman"/>
          <w:b/>
          <w:bCs/>
          <w:color w:val="000000"/>
          <w:sz w:val="24"/>
          <w:szCs w:val="24"/>
        </w:rPr>
        <w:t xml:space="preserve">Figure </w:t>
      </w:r>
      <w:r w:rsidR="00F35CCE" w:rsidRPr="00D2522A">
        <w:rPr>
          <w:rFonts w:ascii="Times New Roman" w:eastAsia="Times New Roman" w:hAnsi="Times New Roman" w:cs="Times New Roman"/>
          <w:b/>
          <w:bCs/>
          <w:color w:val="000000"/>
          <w:sz w:val="24"/>
          <w:szCs w:val="24"/>
        </w:rPr>
        <w:t>3</w:t>
      </w:r>
      <w:r w:rsidRPr="00D2522A">
        <w:rPr>
          <w:rFonts w:ascii="Times New Roman" w:eastAsia="Times New Roman" w:hAnsi="Times New Roman" w:cs="Times New Roman"/>
          <w:b/>
          <w:bCs/>
          <w:color w:val="000000"/>
          <w:sz w:val="24"/>
          <w:szCs w:val="24"/>
        </w:rPr>
        <w:t>: Four</w:t>
      </w:r>
      <w:r w:rsidR="0094561C" w:rsidRPr="00D2522A">
        <w:rPr>
          <w:rFonts w:ascii="Times New Roman" w:eastAsia="Times New Roman" w:hAnsi="Times New Roman" w:cs="Times New Roman"/>
          <w:b/>
          <w:bCs/>
          <w:color w:val="000000"/>
          <w:sz w:val="24"/>
          <w:szCs w:val="24"/>
        </w:rPr>
        <w:t xml:space="preserve"> Elements </w:t>
      </w:r>
      <w:r w:rsidRPr="00D2522A">
        <w:rPr>
          <w:rFonts w:ascii="Times New Roman" w:eastAsia="Times New Roman" w:hAnsi="Times New Roman" w:cs="Times New Roman"/>
          <w:b/>
          <w:bCs/>
          <w:color w:val="000000"/>
          <w:sz w:val="24"/>
          <w:szCs w:val="24"/>
        </w:rPr>
        <w:t xml:space="preserve">of Cyber Resilience </w:t>
      </w:r>
    </w:p>
    <w:tbl>
      <w:tblPr>
        <w:tblStyle w:val="TableGrid"/>
        <w:tblW w:w="10306" w:type="dxa"/>
        <w:tblLook w:val="04A0" w:firstRow="1" w:lastRow="0" w:firstColumn="1" w:lastColumn="0" w:noHBand="0" w:noVBand="1"/>
      </w:tblPr>
      <w:tblGrid>
        <w:gridCol w:w="2576"/>
        <w:gridCol w:w="2576"/>
        <w:gridCol w:w="2577"/>
        <w:gridCol w:w="2577"/>
      </w:tblGrid>
      <w:tr w:rsidR="002D7A3D" w14:paraId="7CD62047" w14:textId="77777777" w:rsidTr="002D7A3D">
        <w:trPr>
          <w:trHeight w:val="431"/>
        </w:trPr>
        <w:tc>
          <w:tcPr>
            <w:tcW w:w="2576" w:type="dxa"/>
          </w:tcPr>
          <w:p w14:paraId="20A85C30" w14:textId="36DEA4B0" w:rsidR="002D7A3D" w:rsidRDefault="002D7A3D" w:rsidP="0094561C">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Defense</w:t>
            </w:r>
          </w:p>
        </w:tc>
        <w:tc>
          <w:tcPr>
            <w:tcW w:w="2576" w:type="dxa"/>
          </w:tcPr>
          <w:p w14:paraId="75E55CC0" w14:textId="7D6DEECD" w:rsidR="002D7A3D" w:rsidRDefault="002D7A3D" w:rsidP="0094561C">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Resumption of Services</w:t>
            </w:r>
          </w:p>
        </w:tc>
        <w:tc>
          <w:tcPr>
            <w:tcW w:w="2577" w:type="dxa"/>
          </w:tcPr>
          <w:p w14:paraId="7B241E3E" w14:textId="3982E560" w:rsidR="002D7A3D" w:rsidRDefault="002D7A3D" w:rsidP="0094561C">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Retaliation</w:t>
            </w:r>
          </w:p>
        </w:tc>
        <w:tc>
          <w:tcPr>
            <w:tcW w:w="2577" w:type="dxa"/>
          </w:tcPr>
          <w:p w14:paraId="33A93154" w14:textId="4EB1B8E8" w:rsidR="002D7A3D" w:rsidRDefault="002D7A3D" w:rsidP="0094561C">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Attribution</w:t>
            </w:r>
          </w:p>
        </w:tc>
      </w:tr>
    </w:tbl>
    <w:p w14:paraId="00000075" w14:textId="7146AC26" w:rsidR="00614F0F" w:rsidRDefault="00614F0F">
      <w:pPr>
        <w:spacing w:after="0" w:line="240" w:lineRule="auto"/>
        <w:rPr>
          <w:rFonts w:ascii="Times New Roman" w:eastAsia="Times New Roman" w:hAnsi="Times New Roman" w:cs="Times New Roman"/>
          <w:sz w:val="24"/>
          <w:szCs w:val="24"/>
        </w:rPr>
      </w:pPr>
    </w:p>
    <w:p w14:paraId="3F472278" w14:textId="77777777" w:rsidR="00B70FB1" w:rsidRDefault="00B70FB1">
      <w:pPr>
        <w:spacing w:after="0" w:line="240" w:lineRule="auto"/>
        <w:rPr>
          <w:rFonts w:ascii="Times New Roman" w:eastAsia="Times New Roman" w:hAnsi="Times New Roman" w:cs="Times New Roman"/>
          <w:sz w:val="24"/>
          <w:szCs w:val="24"/>
        </w:rPr>
      </w:pPr>
    </w:p>
    <w:p w14:paraId="55AD7C86" w14:textId="77777777" w:rsidR="005C14DC" w:rsidRDefault="0091589F" w:rsidP="007348B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Brazil’s existing organizational structure fails to delineate jurisdiction for the </w:t>
      </w:r>
      <w:sdt>
        <w:sdtPr>
          <w:tag w:val="goog_rdk_26"/>
          <w:id w:val="-1929723051"/>
        </w:sdtPr>
        <w:sdtEndPr/>
        <w:sdtContent/>
      </w:sdt>
      <w:r>
        <w:rPr>
          <w:rFonts w:ascii="Times New Roman" w:eastAsia="Times New Roman" w:hAnsi="Times New Roman" w:cs="Times New Roman"/>
          <w:color w:val="000000"/>
          <w:sz w:val="24"/>
          <w:szCs w:val="24"/>
        </w:rPr>
        <w:t>four elements of cyber resilience. Cyber defense is a responsibility shared by both the</w:t>
      </w:r>
      <w:r w:rsidR="00B70FB1">
        <w:rPr>
          <w:rFonts w:ascii="Times New Roman" w:eastAsia="Times New Roman" w:hAnsi="Times New Roman" w:cs="Times New Roman"/>
          <w:color w:val="000000"/>
          <w:sz w:val="24"/>
          <w:szCs w:val="24"/>
        </w:rPr>
        <w:t xml:space="preserve"> Brazilian Intelligence Agency (</w:t>
      </w:r>
      <w:r>
        <w:rPr>
          <w:rFonts w:ascii="Times New Roman" w:eastAsia="Times New Roman" w:hAnsi="Times New Roman" w:cs="Times New Roman"/>
          <w:color w:val="000000"/>
          <w:sz w:val="24"/>
          <w:szCs w:val="24"/>
        </w:rPr>
        <w:t>ABIN</w:t>
      </w:r>
      <w:r w:rsidR="00B70FB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Ministry of Justice (MJ) and the Ministry of Defense (MD)</w:t>
      </w:r>
      <w:r w:rsidR="007348BC">
        <w:rPr>
          <w:rStyle w:val="FootnoteReference"/>
          <w:rFonts w:ascii="Times New Roman" w:eastAsia="Times New Roman" w:hAnsi="Times New Roman" w:cs="Times New Roman"/>
          <w:color w:val="000000"/>
          <w:sz w:val="24"/>
          <w:szCs w:val="24"/>
        </w:rPr>
        <w:footnoteReference w:id="11"/>
      </w:r>
      <w:r>
        <w:rPr>
          <w:rFonts w:ascii="Times New Roman" w:eastAsia="Times New Roman" w:hAnsi="Times New Roman" w:cs="Times New Roman"/>
          <w:color w:val="000000"/>
          <w:sz w:val="24"/>
          <w:szCs w:val="24"/>
        </w:rPr>
        <w:t>. These organizations' lowest joint superior body is the Presidential Office for Institutional Security (GSI), an office with broad responsibilities not limited to the cyber domains. Cyber resilience merits a unified organizational structure with a dedicated coordinating agency</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a task poorly filled by the GSI. The </w:t>
      </w:r>
      <w:r>
        <w:rPr>
          <w:rFonts w:ascii="Times New Roman" w:eastAsia="Times New Roman" w:hAnsi="Times New Roman" w:cs="Times New Roman"/>
          <w:sz w:val="24"/>
          <w:szCs w:val="24"/>
        </w:rPr>
        <w:t>ABIN, MD, and MJ each contribute towards cyber-attack attribution, highlighting the need for more effective coordination.</w:t>
      </w:r>
      <w:sdt>
        <w:sdtPr>
          <w:tag w:val="goog_rdk_28"/>
          <w:id w:val="1719781649"/>
        </w:sdtPr>
        <w:sdtEndPr/>
        <w:sdtContent/>
      </w:sdt>
      <w:r w:rsidR="004E098B">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Including a dedicated coordinating agency </w:t>
      </w:r>
      <w:r>
        <w:rPr>
          <w:rFonts w:ascii="Times New Roman" w:eastAsia="Times New Roman" w:hAnsi="Times New Roman" w:cs="Times New Roman"/>
          <w:color w:val="000000"/>
          <w:sz w:val="24"/>
          <w:szCs w:val="24"/>
        </w:rPr>
        <w:lastRenderedPageBreak/>
        <w:t>would maximize existing capabilities and promote cyber resiliency. A coherent organizational structure reduces the</w:t>
      </w:r>
      <w:r w:rsidR="00D37951">
        <w:rPr>
          <w:rFonts w:ascii="Times New Roman" w:eastAsia="Times New Roman" w:hAnsi="Times New Roman" w:cs="Times New Roman"/>
          <w:color w:val="000000"/>
          <w:sz w:val="24"/>
          <w:szCs w:val="24"/>
        </w:rPr>
        <w:t xml:space="preserve"> GSI’s burden</w:t>
      </w:r>
      <w:r>
        <w:rPr>
          <w:rFonts w:ascii="Times New Roman" w:eastAsia="Times New Roman" w:hAnsi="Times New Roman" w:cs="Times New Roman"/>
          <w:color w:val="000000"/>
          <w:sz w:val="24"/>
          <w:szCs w:val="24"/>
        </w:rPr>
        <w:t xml:space="preserve"> and provides a dedicated coordinating </w:t>
      </w:r>
      <w:r w:rsidR="00D37951">
        <w:rPr>
          <w:rFonts w:ascii="Times New Roman" w:eastAsia="Times New Roman" w:hAnsi="Times New Roman" w:cs="Times New Roman"/>
          <w:color w:val="000000"/>
          <w:sz w:val="24"/>
          <w:szCs w:val="24"/>
        </w:rPr>
        <w:t>entity</w:t>
      </w:r>
      <w:r>
        <w:rPr>
          <w:rFonts w:ascii="Times New Roman" w:eastAsia="Times New Roman" w:hAnsi="Times New Roman" w:cs="Times New Roman"/>
          <w:color w:val="000000"/>
          <w:sz w:val="24"/>
          <w:szCs w:val="24"/>
        </w:rPr>
        <w:t>, a practical necessity due to the overlapping jurisdictions of the AB</w:t>
      </w:r>
      <w:r w:rsidR="00C66D7D">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N, MD, and MJ</w:t>
      </w:r>
      <w:r w:rsidR="00D37951">
        <w:rPr>
          <w:rFonts w:ascii="Times New Roman" w:eastAsia="Times New Roman" w:hAnsi="Times New Roman" w:cs="Times New Roman"/>
          <w:color w:val="000000"/>
          <w:sz w:val="24"/>
          <w:szCs w:val="24"/>
        </w:rPr>
        <w:t>.</w:t>
      </w:r>
      <w:r w:rsidR="002D7A3D">
        <w:rPr>
          <w:rFonts w:ascii="Times New Roman" w:eastAsia="Times New Roman" w:hAnsi="Times New Roman" w:cs="Times New Roman"/>
          <w:color w:val="000000"/>
          <w:sz w:val="24"/>
          <w:szCs w:val="24"/>
        </w:rPr>
        <w:t xml:space="preserve"> Brazil’s current organizational structure, demonstrated in Figure </w:t>
      </w:r>
      <w:r w:rsidR="00F35CCE">
        <w:rPr>
          <w:rFonts w:ascii="Times New Roman" w:eastAsia="Times New Roman" w:hAnsi="Times New Roman" w:cs="Times New Roman"/>
          <w:color w:val="000000"/>
          <w:sz w:val="24"/>
          <w:szCs w:val="24"/>
        </w:rPr>
        <w:t>4</w:t>
      </w:r>
      <w:r w:rsidR="002D7A3D">
        <w:rPr>
          <w:rFonts w:ascii="Times New Roman" w:eastAsia="Times New Roman" w:hAnsi="Times New Roman" w:cs="Times New Roman"/>
          <w:color w:val="000000"/>
          <w:sz w:val="24"/>
          <w:szCs w:val="24"/>
        </w:rPr>
        <w:t>, reflects the lack of an adequate singular coordinating entity to develop and enforce strategic coherence</w:t>
      </w:r>
      <w:r w:rsidR="007348BC">
        <w:rPr>
          <w:rStyle w:val="FootnoteReference"/>
          <w:rFonts w:ascii="Times New Roman" w:eastAsia="Times New Roman" w:hAnsi="Times New Roman" w:cs="Times New Roman"/>
          <w:color w:val="000000"/>
          <w:sz w:val="24"/>
          <w:szCs w:val="24"/>
        </w:rPr>
        <w:footnoteReference w:id="12"/>
      </w:r>
      <w:r w:rsidR="002D7A3D">
        <w:rPr>
          <w:rFonts w:ascii="Times New Roman" w:eastAsia="Times New Roman" w:hAnsi="Times New Roman" w:cs="Times New Roman"/>
          <w:color w:val="000000"/>
          <w:sz w:val="24"/>
          <w:szCs w:val="24"/>
        </w:rPr>
        <w:t xml:space="preserve">. </w:t>
      </w:r>
    </w:p>
    <w:p w14:paraId="37BD4B86" w14:textId="77777777" w:rsidR="005C14DC" w:rsidRDefault="005C14DC" w:rsidP="007348BC">
      <w:pPr>
        <w:spacing w:after="0" w:line="480" w:lineRule="auto"/>
        <w:rPr>
          <w:rFonts w:ascii="Times New Roman" w:eastAsia="Times New Roman" w:hAnsi="Times New Roman" w:cs="Times New Roman"/>
          <w:color w:val="000000"/>
          <w:sz w:val="24"/>
          <w:szCs w:val="24"/>
        </w:rPr>
      </w:pPr>
    </w:p>
    <w:p w14:paraId="0F3AC962" w14:textId="14A4AFA3" w:rsidR="007348BC" w:rsidRDefault="002D7A3D" w:rsidP="007348B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proposed restructuring, demonstrated in </w:t>
      </w:r>
      <w:r w:rsidR="00663711">
        <w:rPr>
          <w:rFonts w:ascii="Times New Roman" w:eastAsia="Times New Roman" w:hAnsi="Times New Roman" w:cs="Times New Roman"/>
          <w:color w:val="000000"/>
          <w:sz w:val="24"/>
          <w:szCs w:val="24"/>
        </w:rPr>
        <w:t xml:space="preserve">Figure </w:t>
      </w:r>
      <w:r w:rsidR="00F35CCE">
        <w:rPr>
          <w:rFonts w:ascii="Times New Roman" w:eastAsia="Times New Roman" w:hAnsi="Times New Roman" w:cs="Times New Roman"/>
          <w:color w:val="000000"/>
          <w:sz w:val="24"/>
          <w:szCs w:val="24"/>
        </w:rPr>
        <w:t>5</w:t>
      </w:r>
      <w:r w:rsidR="00663711">
        <w:rPr>
          <w:rFonts w:ascii="Times New Roman" w:eastAsia="Times New Roman" w:hAnsi="Times New Roman" w:cs="Times New Roman"/>
          <w:color w:val="000000"/>
          <w:sz w:val="24"/>
          <w:szCs w:val="24"/>
        </w:rPr>
        <w:t>, introduces “</w:t>
      </w:r>
      <w:proofErr w:type="spellStart"/>
      <w:r w:rsidR="00663711">
        <w:rPr>
          <w:rFonts w:ascii="Times New Roman" w:eastAsia="Times New Roman" w:hAnsi="Times New Roman" w:cs="Times New Roman"/>
          <w:color w:val="000000"/>
          <w:sz w:val="24"/>
          <w:szCs w:val="24"/>
        </w:rPr>
        <w:t>Comando</w:t>
      </w:r>
      <w:proofErr w:type="spellEnd"/>
      <w:r w:rsidR="00663711">
        <w:rPr>
          <w:rFonts w:ascii="Times New Roman" w:eastAsia="Times New Roman" w:hAnsi="Times New Roman" w:cs="Times New Roman"/>
          <w:color w:val="000000"/>
          <w:sz w:val="24"/>
          <w:szCs w:val="24"/>
        </w:rPr>
        <w:t xml:space="preserve"> </w:t>
      </w:r>
      <w:proofErr w:type="spellStart"/>
      <w:r w:rsidR="00663711">
        <w:rPr>
          <w:rFonts w:ascii="Times New Roman" w:eastAsia="Times New Roman" w:hAnsi="Times New Roman" w:cs="Times New Roman"/>
          <w:color w:val="000000"/>
          <w:sz w:val="24"/>
          <w:szCs w:val="24"/>
        </w:rPr>
        <w:t>Cibernetico</w:t>
      </w:r>
      <w:proofErr w:type="spellEnd"/>
      <w:r w:rsidR="00663711">
        <w:rPr>
          <w:rFonts w:ascii="Times New Roman" w:eastAsia="Times New Roman" w:hAnsi="Times New Roman" w:cs="Times New Roman"/>
          <w:color w:val="000000"/>
          <w:sz w:val="24"/>
          <w:szCs w:val="24"/>
        </w:rPr>
        <w:t>” as a bes</w:t>
      </w:r>
      <w:r w:rsidR="00B63C65">
        <w:rPr>
          <w:rFonts w:ascii="Times New Roman" w:eastAsia="Times New Roman" w:hAnsi="Times New Roman" w:cs="Times New Roman"/>
          <w:color w:val="000000"/>
          <w:sz w:val="24"/>
          <w:szCs w:val="24"/>
        </w:rPr>
        <w:t>poke</w:t>
      </w:r>
      <w:r w:rsidR="00663711">
        <w:rPr>
          <w:rFonts w:ascii="Times New Roman" w:eastAsia="Times New Roman" w:hAnsi="Times New Roman" w:cs="Times New Roman"/>
          <w:color w:val="000000"/>
          <w:sz w:val="24"/>
          <w:szCs w:val="24"/>
        </w:rPr>
        <w:t xml:space="preserve"> coordinating entity, supervising military, civilian, and intelligence efforts. </w:t>
      </w:r>
      <w:r w:rsidR="006630EA">
        <w:rPr>
          <w:rFonts w:ascii="Times New Roman" w:eastAsia="Times New Roman" w:hAnsi="Times New Roman" w:cs="Times New Roman"/>
          <w:color w:val="000000"/>
          <w:sz w:val="24"/>
          <w:szCs w:val="24"/>
        </w:rPr>
        <w:t xml:space="preserve">Figure </w:t>
      </w:r>
      <w:r w:rsidR="00F35CCE">
        <w:rPr>
          <w:rFonts w:ascii="Times New Roman" w:eastAsia="Times New Roman" w:hAnsi="Times New Roman" w:cs="Times New Roman"/>
          <w:color w:val="000000"/>
          <w:sz w:val="24"/>
          <w:szCs w:val="24"/>
        </w:rPr>
        <w:t>6</w:t>
      </w:r>
      <w:r w:rsidR="006630EA">
        <w:rPr>
          <w:rFonts w:ascii="Times New Roman" w:eastAsia="Times New Roman" w:hAnsi="Times New Roman" w:cs="Times New Roman"/>
          <w:color w:val="000000"/>
          <w:sz w:val="24"/>
          <w:szCs w:val="24"/>
        </w:rPr>
        <w:t xml:space="preserve"> demonstrates the overlapping roles of Brazil’s Intelligence Services, Ministry of Justice, and Ministry of </w:t>
      </w:r>
      <w:r w:rsidR="00B63C65">
        <w:rPr>
          <w:rFonts w:ascii="Times New Roman" w:eastAsia="Times New Roman" w:hAnsi="Times New Roman" w:cs="Times New Roman"/>
          <w:color w:val="000000"/>
          <w:sz w:val="24"/>
          <w:szCs w:val="24"/>
        </w:rPr>
        <w:t>D</w:t>
      </w:r>
      <w:r w:rsidR="006630EA">
        <w:rPr>
          <w:rFonts w:ascii="Times New Roman" w:eastAsia="Times New Roman" w:hAnsi="Times New Roman" w:cs="Times New Roman"/>
          <w:color w:val="000000"/>
          <w:sz w:val="24"/>
          <w:szCs w:val="24"/>
        </w:rPr>
        <w:t>efense in each of the four elements of cyber resilience</w:t>
      </w:r>
      <w:r w:rsidR="00344222">
        <w:rPr>
          <w:rFonts w:ascii="Times New Roman" w:eastAsia="Times New Roman" w:hAnsi="Times New Roman" w:cs="Times New Roman"/>
          <w:color w:val="000000"/>
          <w:sz w:val="24"/>
          <w:szCs w:val="24"/>
        </w:rPr>
        <w:t xml:space="preserve">, a core motive for the proposed restructuring. </w:t>
      </w:r>
    </w:p>
    <w:p w14:paraId="501EA77E" w14:textId="77777777" w:rsidR="005C14DC" w:rsidRDefault="005C14DC" w:rsidP="007348BC">
      <w:pPr>
        <w:spacing w:after="0" w:line="480" w:lineRule="auto"/>
        <w:rPr>
          <w:rFonts w:ascii="Times New Roman" w:eastAsia="Times New Roman" w:hAnsi="Times New Roman" w:cs="Times New Roman"/>
          <w:sz w:val="24"/>
          <w:szCs w:val="24"/>
        </w:rPr>
      </w:pPr>
    </w:p>
    <w:p w14:paraId="00000091" w14:textId="4401AC46" w:rsidR="00614F0F" w:rsidRDefault="0091589F" w:rsidP="007348BC">
      <w:pPr>
        <w:spacing w:after="0" w:line="480" w:lineRule="auto"/>
        <w:rPr>
          <w:rFonts w:ascii="Times New Roman" w:eastAsia="Times New Roman" w:hAnsi="Times New Roman" w:cs="Times New Roman"/>
          <w:b/>
          <w:sz w:val="24"/>
          <w:szCs w:val="24"/>
          <w:u w:val="single"/>
        </w:rPr>
      </w:pPr>
      <w:r>
        <w:rPr>
          <w:rFonts w:ascii="Times New Roman" w:eastAsia="Times New Roman" w:hAnsi="Times New Roman" w:cs="Times New Roman"/>
          <w:b/>
          <w:color w:val="000000"/>
          <w:sz w:val="24"/>
          <w:szCs w:val="24"/>
          <w:u w:val="single"/>
        </w:rPr>
        <w:t>Chronological Evolution of the Brazilian Cybersecurity Policies</w:t>
      </w:r>
    </w:p>
    <w:p w14:paraId="4EF17963" w14:textId="74071ED4" w:rsidR="005C14DC"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emergence of internet commercialization in 1993 led to the growth of a globally connected network. This newly developed cyber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interconnectivity coincided with tremendous economic progress within Brazil, as seen in Figure </w:t>
      </w:r>
      <w:r w:rsidR="00F35CCE">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The resulti</w:t>
      </w:r>
      <w:r>
        <w:rPr>
          <w:rFonts w:ascii="Times New Roman" w:eastAsia="Times New Roman" w:hAnsi="Times New Roman" w:cs="Times New Roman"/>
          <w:sz w:val="24"/>
          <w:szCs w:val="24"/>
        </w:rPr>
        <w:t xml:space="preserve">ng </w:t>
      </w:r>
      <w:r>
        <w:rPr>
          <w:rFonts w:ascii="Times New Roman" w:eastAsia="Times New Roman" w:hAnsi="Times New Roman" w:cs="Times New Roman"/>
          <w:color w:val="000000"/>
          <w:sz w:val="24"/>
          <w:szCs w:val="24"/>
        </w:rPr>
        <w:t>increased exposure led to concerns among public and private sectors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prompting federal legislation to protect property rights, data, and network security. Technological innovation produces a continuously evolving set of challenges, leading to a corresponding legislation and strategy changes. </w:t>
      </w:r>
      <w:r w:rsidR="00D0415A">
        <w:rPr>
          <w:rFonts w:ascii="Times New Roman" w:eastAsia="Times New Roman" w:hAnsi="Times New Roman" w:cs="Times New Roman"/>
          <w:color w:val="000000"/>
          <w:sz w:val="24"/>
          <w:szCs w:val="24"/>
        </w:rPr>
        <w:t xml:space="preserve">Brazil’s major governance actions are encapsulated in Figure 8. </w:t>
      </w:r>
    </w:p>
    <w:p w14:paraId="5036B256" w14:textId="288FD373" w:rsidR="005C14DC" w:rsidRDefault="005C14DC">
      <w:pPr>
        <w:spacing w:after="0" w:line="480" w:lineRule="auto"/>
        <w:rPr>
          <w:rFonts w:ascii="Times New Roman" w:eastAsia="Times New Roman" w:hAnsi="Times New Roman" w:cs="Times New Roman"/>
          <w:color w:val="000000"/>
          <w:sz w:val="24"/>
          <w:szCs w:val="24"/>
        </w:rPr>
      </w:pPr>
    </w:p>
    <w:p w14:paraId="30AFB606" w14:textId="77777777" w:rsidR="005C14DC" w:rsidRPr="005C14DC" w:rsidRDefault="005C14DC">
      <w:pPr>
        <w:spacing w:after="0" w:line="480" w:lineRule="auto"/>
        <w:rPr>
          <w:rFonts w:ascii="Times New Roman" w:eastAsia="Times New Roman" w:hAnsi="Times New Roman" w:cs="Times New Roman"/>
          <w:color w:val="000000"/>
          <w:sz w:val="24"/>
          <w:szCs w:val="24"/>
        </w:rPr>
      </w:pPr>
    </w:p>
    <w:p w14:paraId="1AD2B95E" w14:textId="5C9F4D2A" w:rsidR="005C14DC" w:rsidRPr="005C14DC" w:rsidRDefault="0091589F" w:rsidP="005C14DC">
      <w:pPr>
        <w:pStyle w:val="ListParagraph"/>
        <w:numPr>
          <w:ilvl w:val="0"/>
          <w:numId w:val="4"/>
        </w:numPr>
        <w:spacing w:after="0" w:line="480" w:lineRule="auto"/>
        <w:rPr>
          <w:rFonts w:ascii="Times New Roman" w:eastAsia="Times New Roman" w:hAnsi="Times New Roman" w:cs="Times New Roman"/>
          <w:sz w:val="24"/>
          <w:szCs w:val="24"/>
        </w:rPr>
      </w:pPr>
      <w:r w:rsidRPr="00024275">
        <w:rPr>
          <w:rFonts w:ascii="Times New Roman" w:eastAsia="Times New Roman" w:hAnsi="Times New Roman" w:cs="Times New Roman"/>
          <w:color w:val="000000"/>
          <w:sz w:val="24"/>
          <w:szCs w:val="24"/>
        </w:rPr>
        <w:lastRenderedPageBreak/>
        <w:t>CGI.br</w:t>
      </w:r>
      <w:r w:rsidR="00D00F31">
        <w:rPr>
          <w:rFonts w:ascii="Times New Roman" w:eastAsia="Times New Roman" w:hAnsi="Times New Roman" w:cs="Times New Roman"/>
          <w:color w:val="000000"/>
          <w:sz w:val="24"/>
          <w:szCs w:val="24"/>
        </w:rPr>
        <w:t xml:space="preserve"> (1995)</w:t>
      </w:r>
    </w:p>
    <w:p w14:paraId="00000096" w14:textId="48FCFAA5" w:rsidR="00614F0F" w:rsidRPr="005C14DC" w:rsidRDefault="0091589F" w:rsidP="005C14DC">
      <w:pPr>
        <w:spacing w:after="0" w:line="480" w:lineRule="auto"/>
        <w:rPr>
          <w:rFonts w:ascii="Times New Roman" w:eastAsia="Times New Roman" w:hAnsi="Times New Roman" w:cs="Times New Roman"/>
          <w:sz w:val="24"/>
          <w:szCs w:val="24"/>
        </w:rPr>
      </w:pPr>
      <w:r w:rsidRPr="005C14DC">
        <w:rPr>
          <w:rFonts w:ascii="Times New Roman" w:eastAsia="Times New Roman" w:hAnsi="Times New Roman" w:cs="Times New Roman"/>
          <w:sz w:val="24"/>
          <w:szCs w:val="24"/>
        </w:rPr>
        <w:t>The Ministry of Defense, re-created in 1993, was assigned primary responsibility for Brazil's cyber-security</w:t>
      </w:r>
      <w:r>
        <w:rPr>
          <w:vertAlign w:val="superscript"/>
        </w:rPr>
        <w:footnoteReference w:id="13"/>
      </w:r>
      <w:r w:rsidRPr="005C14DC">
        <w:rPr>
          <w:rFonts w:ascii="Times New Roman" w:eastAsia="Times New Roman" w:hAnsi="Times New Roman" w:cs="Times New Roman"/>
          <w:sz w:val="24"/>
          <w:szCs w:val="24"/>
        </w:rPr>
        <w:t xml:space="preserve">. Early efforts included the integration of the Center for Research and Development of Secure Communications (CEPESC) and the Brazilian Intelligence Agency. In 1995, the Brazilian Internet Steering Committee (CGI.br) began developing the nation's first bespoke cyber security policies, which focused on economic and social development </w:t>
      </w:r>
      <w:r>
        <w:rPr>
          <w:vertAlign w:val="superscript"/>
        </w:rPr>
        <w:footnoteReference w:id="14"/>
      </w:r>
      <w:r w:rsidRPr="005C14DC">
        <w:rPr>
          <w:rFonts w:ascii="Times New Roman" w:eastAsia="Times New Roman" w:hAnsi="Times New Roman" w:cs="Times New Roman"/>
          <w:sz w:val="24"/>
          <w:szCs w:val="24"/>
        </w:rPr>
        <w:t>.</w:t>
      </w:r>
    </w:p>
    <w:p w14:paraId="00000097" w14:textId="1D0715BE" w:rsidR="00614F0F" w:rsidRDefault="0091589F" w:rsidP="005C14DC">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CGI.br is a council ultimately tasked with creating strategic guidelines for developing and using the internet in Brazil, establishing the frameworks for administering </w:t>
      </w:r>
      <w:r w:rsidR="00F46488">
        <w:rPr>
          <w:rFonts w:ascii="Times New Roman" w:eastAsia="Times New Roman" w:hAnsi="Times New Roman" w:cs="Times New Roman"/>
          <w:sz w:val="24"/>
          <w:szCs w:val="24"/>
        </w:rPr>
        <w:t>internet protocol addresses (IP’s)</w:t>
      </w:r>
      <w:r>
        <w:rPr>
          <w:rFonts w:ascii="Times New Roman" w:eastAsia="Times New Roman" w:hAnsi="Times New Roman" w:cs="Times New Roman"/>
          <w:sz w:val="24"/>
          <w:szCs w:val="24"/>
        </w:rPr>
        <w:t xml:space="preserve"> and domain name registry names using &lt;.</w:t>
      </w:r>
      <w:proofErr w:type="spellStart"/>
      <w:r>
        <w:rPr>
          <w:rFonts w:ascii="Times New Roman" w:eastAsia="Times New Roman" w:hAnsi="Times New Roman" w:cs="Times New Roman"/>
          <w:sz w:val="24"/>
          <w:szCs w:val="24"/>
        </w:rPr>
        <w:t>br</w:t>
      </w:r>
      <w:proofErr w:type="spellEnd"/>
      <w:r>
        <w:rPr>
          <w:rFonts w:ascii="Times New Roman" w:eastAsia="Times New Roman" w:hAnsi="Times New Roman" w:cs="Times New Roman"/>
          <w:sz w:val="24"/>
          <w:szCs w:val="24"/>
        </w:rPr>
        <w:t>&gt;</w:t>
      </w:r>
      <w:r w:rsidR="001C3BFC">
        <w:rPr>
          <w:rStyle w:val="FootnoteReference"/>
          <w:rFonts w:ascii="Times New Roman" w:eastAsia="Times New Roman" w:hAnsi="Times New Roman" w:cs="Times New Roman"/>
          <w:color w:val="000000"/>
          <w:sz w:val="24"/>
          <w:szCs w:val="24"/>
        </w:rPr>
        <w:footnoteReference w:id="15"/>
      </w:r>
      <w:r w:rsidR="000E4B20">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The CGI.br </w:t>
      </w:r>
      <w:r>
        <w:rPr>
          <w:rFonts w:ascii="Times New Roman" w:eastAsia="Times New Roman" w:hAnsi="Times New Roman" w:cs="Times New Roman"/>
          <w:sz w:val="24"/>
          <w:szCs w:val="24"/>
        </w:rPr>
        <w:t>is</w:t>
      </w:r>
      <w:r>
        <w:rPr>
          <w:rFonts w:ascii="Times New Roman" w:eastAsia="Times New Roman" w:hAnsi="Times New Roman" w:cs="Times New Roman"/>
          <w:color w:val="000000"/>
          <w:sz w:val="24"/>
          <w:szCs w:val="24"/>
        </w:rPr>
        <w:t xml:space="preserve"> composed of 21 members from the </w:t>
      </w:r>
      <w:r>
        <w:rPr>
          <w:rFonts w:ascii="Times New Roman" w:eastAsia="Times New Roman" w:hAnsi="Times New Roman" w:cs="Times New Roman"/>
          <w:sz w:val="24"/>
          <w:szCs w:val="24"/>
        </w:rPr>
        <w:t>government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private enterprise, </w:t>
      </w:r>
      <w:r>
        <w:rPr>
          <w:rFonts w:ascii="Times New Roman" w:eastAsia="Times New Roman" w:hAnsi="Times New Roman" w:cs="Times New Roman"/>
          <w:color w:val="000000"/>
          <w:sz w:val="24"/>
          <w:szCs w:val="24"/>
        </w:rPr>
        <w:t>and academ</w:t>
      </w:r>
      <w:r>
        <w:rPr>
          <w:rFonts w:ascii="Times New Roman" w:eastAsia="Times New Roman" w:hAnsi="Times New Roman" w:cs="Times New Roman"/>
          <w:sz w:val="24"/>
          <w:szCs w:val="24"/>
        </w:rPr>
        <w:t>ia</w:t>
      </w:r>
      <w:r>
        <w:rPr>
          <w:rFonts w:ascii="Times New Roman" w:eastAsia="Times New Roman" w:hAnsi="Times New Roman" w:cs="Times New Roman"/>
          <w:color w:val="000000"/>
          <w:sz w:val="24"/>
          <w:szCs w:val="24"/>
        </w:rPr>
        <w:t xml:space="preserve"> which</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ensures the </w:t>
      </w:r>
      <w:r>
        <w:rPr>
          <w:rFonts w:ascii="Times New Roman" w:eastAsia="Times New Roman" w:hAnsi="Times New Roman" w:cs="Times New Roman"/>
          <w:sz w:val="24"/>
          <w:szCs w:val="24"/>
        </w:rPr>
        <w:t>multi-stakeholder</w:t>
      </w:r>
      <w:r>
        <w:rPr>
          <w:rFonts w:ascii="Times New Roman" w:eastAsia="Times New Roman" w:hAnsi="Times New Roman" w:cs="Times New Roman"/>
          <w:color w:val="000000"/>
          <w:sz w:val="24"/>
          <w:szCs w:val="24"/>
        </w:rPr>
        <w:t xml:space="preserve"> participation</w:t>
      </w:r>
      <w:r>
        <w:rPr>
          <w:rFonts w:ascii="Times New Roman" w:eastAsia="Times New Roman" w:hAnsi="Times New Roman" w:cs="Times New Roman"/>
          <w:sz w:val="24"/>
          <w:szCs w:val="24"/>
        </w:rPr>
        <w:t xml:space="preserve"> in</w:t>
      </w:r>
      <w:r>
        <w:rPr>
          <w:rFonts w:ascii="Times New Roman" w:eastAsia="Times New Roman" w:hAnsi="Times New Roman" w:cs="Times New Roman"/>
          <w:color w:val="000000"/>
          <w:sz w:val="24"/>
          <w:szCs w:val="24"/>
        </w:rPr>
        <w:t xml:space="preserve"> cyber security governance matters via decision-making in network use, management, and implementation. The </w:t>
      </w:r>
      <w:proofErr w:type="spellStart"/>
      <w:r>
        <w:rPr>
          <w:rFonts w:ascii="Times New Roman" w:eastAsia="Times New Roman" w:hAnsi="Times New Roman" w:cs="Times New Roman"/>
          <w:sz w:val="24"/>
          <w:szCs w:val="24"/>
        </w:rPr>
        <w:t>CGI.br’s</w:t>
      </w:r>
      <w:proofErr w:type="spellEnd"/>
      <w:r>
        <w:rPr>
          <w:rFonts w:ascii="Times New Roman" w:eastAsia="Times New Roman" w:hAnsi="Times New Roman" w:cs="Times New Roman"/>
          <w:sz w:val="24"/>
          <w:szCs w:val="24"/>
        </w:rPr>
        <w:t xml:space="preserve"> strategic stability is impaired by broad representation without the presence of a single executive actor. </w:t>
      </w:r>
    </w:p>
    <w:p w14:paraId="00000098" w14:textId="1D1C1017" w:rsidR="00614F0F" w:rsidRPr="00024275" w:rsidRDefault="0091589F" w:rsidP="00024275">
      <w:pPr>
        <w:pStyle w:val="ListParagraph"/>
        <w:numPr>
          <w:ilvl w:val="0"/>
          <w:numId w:val="4"/>
        </w:numPr>
        <w:spacing w:before="240" w:after="240" w:line="480" w:lineRule="auto"/>
        <w:rPr>
          <w:rFonts w:ascii="Times New Roman" w:eastAsia="Times New Roman" w:hAnsi="Times New Roman" w:cs="Times New Roman"/>
          <w:sz w:val="24"/>
          <w:szCs w:val="24"/>
        </w:rPr>
      </w:pPr>
      <w:r w:rsidRPr="00024275">
        <w:rPr>
          <w:rFonts w:ascii="Times New Roman" w:eastAsia="Times New Roman" w:hAnsi="Times New Roman" w:cs="Times New Roman"/>
          <w:color w:val="000000"/>
          <w:sz w:val="24"/>
          <w:szCs w:val="24"/>
        </w:rPr>
        <w:t xml:space="preserve">CERT.br </w:t>
      </w:r>
      <w:r w:rsidR="00D00F31">
        <w:rPr>
          <w:rFonts w:ascii="Times New Roman" w:eastAsia="Times New Roman" w:hAnsi="Times New Roman" w:cs="Times New Roman"/>
          <w:color w:val="000000"/>
          <w:sz w:val="24"/>
          <w:szCs w:val="24"/>
        </w:rPr>
        <w:t>&amp;</w:t>
      </w:r>
      <w:r w:rsidRPr="00024275">
        <w:rPr>
          <w:rFonts w:ascii="Times New Roman" w:eastAsia="Times New Roman" w:hAnsi="Times New Roman" w:cs="Times New Roman"/>
          <w:color w:val="000000"/>
          <w:sz w:val="24"/>
          <w:szCs w:val="24"/>
        </w:rPr>
        <w:t xml:space="preserve"> NIC.br</w:t>
      </w:r>
      <w:r w:rsidR="00D00F31">
        <w:rPr>
          <w:rFonts w:ascii="Times New Roman" w:eastAsia="Times New Roman" w:hAnsi="Times New Roman" w:cs="Times New Roman"/>
          <w:color w:val="000000"/>
          <w:sz w:val="24"/>
          <w:szCs w:val="24"/>
        </w:rPr>
        <w:t xml:space="preserve"> (1997)</w:t>
      </w:r>
    </w:p>
    <w:p w14:paraId="0000009A" w14:textId="77777777" w:rsidR="00614F0F" w:rsidRDefault="0091589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CGI.br created Brazilian National Computer Emergency Response Team (CERT.br) in 1997 and Brazilian Network Information Center (NIC.br) in 2005 as the World Wide Web and its operational infrastructure rapidly developed</w:t>
      </w:r>
      <w:r>
        <w:rPr>
          <w:rFonts w:ascii="Times New Roman" w:eastAsia="Times New Roman" w:hAnsi="Times New Roman" w:cs="Times New Roman"/>
          <w:sz w:val="24"/>
          <w:szCs w:val="24"/>
          <w:vertAlign w:val="superscript"/>
        </w:rPr>
        <w:footnoteReference w:id="16"/>
      </w:r>
      <w:r>
        <w:rPr>
          <w:rFonts w:ascii="Times New Roman" w:eastAsia="Times New Roman" w:hAnsi="Times New Roman" w:cs="Times New Roman"/>
          <w:sz w:val="24"/>
          <w:szCs w:val="24"/>
        </w:rPr>
        <w:t>. The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CERT.br identifies</w:t>
      </w:r>
      <w:r>
        <w:rPr>
          <w:rFonts w:ascii="Times New Roman" w:eastAsia="Times New Roman" w:hAnsi="Times New Roman" w:cs="Times New Roman"/>
          <w:color w:val="000000"/>
          <w:sz w:val="24"/>
          <w:szCs w:val="24"/>
        </w:rPr>
        <w:t xml:space="preserve"> emerging trends</w:t>
      </w:r>
      <w:r>
        <w:rPr>
          <w:rFonts w:ascii="Times New Roman" w:eastAsia="Times New Roman" w:hAnsi="Times New Roman" w:cs="Times New Roman"/>
          <w:sz w:val="24"/>
          <w:szCs w:val="24"/>
        </w:rPr>
        <w:t>, targeted networks, and</w:t>
      </w:r>
      <w:r>
        <w:rPr>
          <w:rFonts w:ascii="Times New Roman" w:eastAsia="Times New Roman" w:hAnsi="Times New Roman" w:cs="Times New Roman"/>
          <w:color w:val="000000"/>
          <w:sz w:val="24"/>
          <w:szCs w:val="24"/>
        </w:rPr>
        <w:t xml:space="preserve"> individuals suspected </w:t>
      </w:r>
      <w:r>
        <w:rPr>
          <w:rFonts w:ascii="Times New Roman" w:eastAsia="Times New Roman" w:hAnsi="Times New Roman" w:cs="Times New Roman"/>
          <w:sz w:val="24"/>
          <w:szCs w:val="24"/>
        </w:rPr>
        <w:t>of undertaking</w:t>
      </w:r>
      <w:r>
        <w:rPr>
          <w:rFonts w:ascii="Times New Roman" w:eastAsia="Times New Roman" w:hAnsi="Times New Roman" w:cs="Times New Roman"/>
          <w:color w:val="000000"/>
          <w:sz w:val="24"/>
          <w:szCs w:val="24"/>
        </w:rPr>
        <w:t xml:space="preserve"> malicious activities</w:t>
      </w:r>
      <w:r>
        <w:rPr>
          <w:rFonts w:ascii="Times New Roman" w:eastAsia="Times New Roman" w:hAnsi="Times New Roman" w:cs="Times New Roman"/>
          <w:sz w:val="24"/>
          <w:szCs w:val="24"/>
          <w:vertAlign w:val="superscript"/>
        </w:rPr>
        <w:footnoteReference w:id="17"/>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The strategic goal for the CERT.br is to optimize response capability via inter-agency coordination, stakeholder </w:t>
      </w:r>
      <w:r>
        <w:rPr>
          <w:rFonts w:ascii="Times New Roman" w:eastAsia="Times New Roman" w:hAnsi="Times New Roman" w:cs="Times New Roman"/>
          <w:sz w:val="24"/>
          <w:szCs w:val="24"/>
        </w:rPr>
        <w:lastRenderedPageBreak/>
        <w:t xml:space="preserve">education events, and increased incident tracking and reporting. CERT.br includes multiple civilian institutions but fails to adequately incorporate the law enforcement and defense sectors. </w:t>
      </w:r>
    </w:p>
    <w:p w14:paraId="0000009B" w14:textId="77777777" w:rsidR="00614F0F" w:rsidRDefault="0091589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NIC.br formulates public cyber-security policies and coordinates internet infrastructure initiatives with a broad societal focus</w:t>
      </w:r>
      <w:r>
        <w:rPr>
          <w:rFonts w:ascii="Times New Roman" w:eastAsia="Times New Roman" w:hAnsi="Times New Roman" w:cs="Times New Roman"/>
          <w:sz w:val="24"/>
          <w:szCs w:val="24"/>
          <w:vertAlign w:val="superscript"/>
        </w:rPr>
        <w:footnoteReference w:id="18"/>
      </w:r>
      <w:r>
        <w:rPr>
          <w:rFonts w:ascii="Times New Roman" w:eastAsia="Times New Roman" w:hAnsi="Times New Roman" w:cs="Times New Roman"/>
          <w:sz w:val="24"/>
          <w:szCs w:val="24"/>
        </w:rPr>
        <w:t>. The threat analysis data and trends reported by CERT.br inform NIC.br strategic and policy decisions. The NIC.br oversees CERT.br and provides executive level oversight, as it reports directly to Brazil’s president.  NIC.br addressed the lack of executive authority within CERT.br but continues to inadequately incorporate the law enforcement and defense sectors. The CERT.br existed for 7 years before the creation of NIC.br, leaving a substantial gap in strategic leadership and access to executive authority.</w:t>
      </w:r>
    </w:p>
    <w:p w14:paraId="0000009C" w14:textId="53D46895" w:rsidR="00614F0F" w:rsidRPr="00024275" w:rsidRDefault="0091589F" w:rsidP="00024275">
      <w:pPr>
        <w:pStyle w:val="ListParagraph"/>
        <w:numPr>
          <w:ilvl w:val="0"/>
          <w:numId w:val="4"/>
        </w:numPr>
        <w:spacing w:before="240" w:after="240" w:line="480" w:lineRule="auto"/>
        <w:rPr>
          <w:rFonts w:ascii="Times New Roman" w:eastAsia="Times New Roman" w:hAnsi="Times New Roman" w:cs="Times New Roman"/>
          <w:sz w:val="24"/>
          <w:szCs w:val="24"/>
        </w:rPr>
      </w:pPr>
      <w:r w:rsidRPr="00024275">
        <w:rPr>
          <w:rFonts w:ascii="Times New Roman" w:eastAsia="Times New Roman" w:hAnsi="Times New Roman" w:cs="Times New Roman"/>
          <w:color w:val="000000"/>
          <w:sz w:val="24"/>
          <w:szCs w:val="24"/>
        </w:rPr>
        <w:t>National Defense</w:t>
      </w:r>
      <w:r w:rsidR="00D00F31">
        <w:rPr>
          <w:rFonts w:ascii="Times New Roman" w:eastAsia="Times New Roman" w:hAnsi="Times New Roman" w:cs="Times New Roman"/>
          <w:color w:val="000000"/>
          <w:sz w:val="24"/>
          <w:szCs w:val="24"/>
        </w:rPr>
        <w:t xml:space="preserve"> Policy (2005)</w:t>
      </w:r>
    </w:p>
    <w:p w14:paraId="0000009E" w14:textId="35248311" w:rsidR="00614F0F" w:rsidRDefault="0091589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Brazil’s 2005 National Defense Policy, published by the Ministry for Defense outlined the military’s strategic role in cyber</w:t>
      </w:r>
      <w:r w:rsidR="00347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security. The Ministry of Defense sought to claim primary responsibility for Brazil’s cyber</w:t>
      </w:r>
      <w:r w:rsidR="00347E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security, claiming the military was most capable of handling the rapid pace of technological development</w:t>
      </w:r>
      <w:r w:rsidR="00375DA8">
        <w:rPr>
          <w:rStyle w:val="FootnoteReference"/>
          <w:rFonts w:ascii="Times New Roman" w:eastAsia="Times New Roman" w:hAnsi="Times New Roman" w:cs="Times New Roman"/>
          <w:sz w:val="24"/>
          <w:szCs w:val="24"/>
        </w:rPr>
        <w:footnoteReference w:id="19"/>
      </w:r>
      <w:r>
        <w:rPr>
          <w:rFonts w:ascii="Times New Roman" w:eastAsia="Times New Roman" w:hAnsi="Times New Roman" w:cs="Times New Roman"/>
          <w:sz w:val="24"/>
          <w:szCs w:val="24"/>
        </w:rPr>
        <w:t xml:space="preserve">. </w:t>
      </w:r>
      <w:r w:rsidR="00261EFD">
        <w:t xml:space="preserve">                                                                                                                                                                                                                                                                                                                                                                                                                                                                                                                                                                                                                                                                                                                                                                                                                                                                                                                                                                                                                                                                                                                                                                                                                                                                                                                                                                                                                                                                                                                                                                                                                                                                                                                                                                                       </w:t>
      </w:r>
      <w:r>
        <w:rPr>
          <w:rFonts w:ascii="Times New Roman" w:eastAsia="Times New Roman" w:hAnsi="Times New Roman" w:cs="Times New Roman"/>
          <w:sz w:val="24"/>
          <w:szCs w:val="24"/>
        </w:rPr>
        <w:t>The guidelines and objectives put forth in the 2005 National Defense Policy reflected the nation's lack of cyber-</w:t>
      </w:r>
      <w:r w:rsidR="00261EFD">
        <w:rPr>
          <w:rFonts w:ascii="Times New Roman" w:eastAsia="Times New Roman" w:hAnsi="Times New Roman" w:cs="Times New Roman"/>
          <w:sz w:val="24"/>
          <w:szCs w:val="24"/>
        </w:rPr>
        <w:t>maturity:</w:t>
      </w:r>
      <w:r>
        <w:rPr>
          <w:rFonts w:ascii="Times New Roman" w:eastAsia="Times New Roman" w:hAnsi="Times New Roman" w:cs="Times New Roman"/>
          <w:sz w:val="24"/>
          <w:szCs w:val="24"/>
        </w:rPr>
        <w:t xml:space="preserve"> prioritizing the prevention of attacks and resumption of services. The Ministry of Defense failed to prioritize their role</w:t>
      </w:r>
      <w:r w:rsidR="00D3795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in </w:t>
      </w:r>
      <w:r w:rsidR="00D37951">
        <w:rPr>
          <w:rFonts w:ascii="Times New Roman" w:eastAsia="Times New Roman" w:hAnsi="Times New Roman" w:cs="Times New Roman"/>
          <w:sz w:val="24"/>
          <w:szCs w:val="24"/>
        </w:rPr>
        <w:t>deterring and attributing attacks.</w:t>
      </w:r>
      <w:r>
        <w:rPr>
          <w:rFonts w:ascii="Times New Roman" w:eastAsia="Times New Roman" w:hAnsi="Times New Roman" w:cs="Times New Roman"/>
          <w:sz w:val="24"/>
          <w:szCs w:val="24"/>
        </w:rPr>
        <w:t xml:space="preserve"> The Brazilian Ministry of Defense’s limited scope reflects the overall lack of capacity within a rapidly evolving technology space. </w:t>
      </w:r>
    </w:p>
    <w:p w14:paraId="7B90663F" w14:textId="51F76C44" w:rsidR="00D00F31" w:rsidRPr="00D00F31" w:rsidRDefault="00D00F31" w:rsidP="00D00F31">
      <w:pPr>
        <w:pStyle w:val="ListParagraph"/>
        <w:numPr>
          <w:ilvl w:val="0"/>
          <w:numId w:val="4"/>
        </w:num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National Defense Strategy (2008)</w:t>
      </w:r>
    </w:p>
    <w:p w14:paraId="7326D9AF" w14:textId="3FAD6F37" w:rsidR="001E21E9" w:rsidRPr="001E21E9" w:rsidRDefault="0091589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Brazil’s 2008 National Defense Strategy formalized the Ministry of Defense’s role in cyber-security. The strategic vision further centralized the responsibility for cyber security under the Ministry of Defense, largely excluding the intelligence services, law enforcement, private enterprise, and civil society</w:t>
      </w:r>
      <w:r w:rsidR="00261EFD">
        <w:rPr>
          <w:rStyle w:val="FootnoteReference"/>
          <w:rFonts w:ascii="Times New Roman" w:eastAsia="Times New Roman" w:hAnsi="Times New Roman" w:cs="Times New Roman"/>
          <w:sz w:val="24"/>
          <w:szCs w:val="24"/>
        </w:rPr>
        <w:footnoteReference w:id="20"/>
      </w:r>
      <w:r>
        <w:rPr>
          <w:rFonts w:ascii="Times New Roman" w:eastAsia="Times New Roman" w:hAnsi="Times New Roman" w:cs="Times New Roman"/>
          <w:sz w:val="24"/>
          <w:szCs w:val="24"/>
        </w:rPr>
        <w:t xml:space="preserve">. The 2008 strategy categorizes cyber-security with the space and nuclear domains, rationalizing the military dominant role. In the event of a major cyber-attack the strategy calls for the creation of a task force which includes the Presidency, Ministry of Defense, and Ministry of Communications. The strategic foresight to prepare for potential attacks is a primary aspect of cyber-maturity, but the </w:t>
      </w:r>
      <w:r w:rsidR="00451EAC">
        <w:rPr>
          <w:rFonts w:ascii="Times New Roman" w:eastAsia="Times New Roman" w:hAnsi="Times New Roman" w:cs="Times New Roman"/>
          <w:sz w:val="24"/>
          <w:szCs w:val="24"/>
        </w:rPr>
        <w:t xml:space="preserve">proposed </w:t>
      </w:r>
      <w:r>
        <w:rPr>
          <w:rFonts w:ascii="Times New Roman" w:eastAsia="Times New Roman" w:hAnsi="Times New Roman" w:cs="Times New Roman"/>
          <w:sz w:val="24"/>
          <w:szCs w:val="24"/>
        </w:rPr>
        <w:t>task forc</w:t>
      </w:r>
      <w:r w:rsidR="00451EAC">
        <w:rPr>
          <w:rFonts w:ascii="Times New Roman" w:eastAsia="Times New Roman" w:hAnsi="Times New Roman" w:cs="Times New Roman"/>
          <w:sz w:val="24"/>
          <w:szCs w:val="24"/>
        </w:rPr>
        <w:t>e’s exclusion</w:t>
      </w:r>
      <w:r>
        <w:rPr>
          <w:rFonts w:ascii="Times New Roman" w:eastAsia="Times New Roman" w:hAnsi="Times New Roman" w:cs="Times New Roman"/>
          <w:sz w:val="24"/>
          <w:szCs w:val="24"/>
        </w:rPr>
        <w:t xml:space="preserve"> </w:t>
      </w:r>
      <w:r w:rsidR="00DE0D30">
        <w:rPr>
          <w:rFonts w:ascii="Times New Roman" w:eastAsia="Times New Roman" w:hAnsi="Times New Roman" w:cs="Times New Roman"/>
          <w:sz w:val="24"/>
          <w:szCs w:val="24"/>
        </w:rPr>
        <w:t xml:space="preserve">of </w:t>
      </w:r>
      <w:r>
        <w:rPr>
          <w:rFonts w:ascii="Times New Roman" w:eastAsia="Times New Roman" w:hAnsi="Times New Roman" w:cs="Times New Roman"/>
          <w:sz w:val="24"/>
          <w:szCs w:val="24"/>
        </w:rPr>
        <w:t>relevant cyber-security actors</w:t>
      </w:r>
      <w:r w:rsidR="00451EAC">
        <w:rPr>
          <w:rFonts w:ascii="Times New Roman" w:eastAsia="Times New Roman" w:hAnsi="Times New Roman" w:cs="Times New Roman"/>
          <w:sz w:val="24"/>
          <w:szCs w:val="24"/>
        </w:rPr>
        <w:t xml:space="preserve"> cripples the effort</w:t>
      </w:r>
      <w:r>
        <w:rPr>
          <w:rFonts w:ascii="Times New Roman" w:eastAsia="Times New Roman" w:hAnsi="Times New Roman" w:cs="Times New Roman"/>
          <w:sz w:val="24"/>
          <w:szCs w:val="24"/>
        </w:rPr>
        <w:t xml:space="preserve">. </w:t>
      </w:r>
    </w:p>
    <w:p w14:paraId="1CBEDBA5" w14:textId="5FF9C5B7" w:rsidR="00B760C9" w:rsidRDefault="00B760C9" w:rsidP="00B760C9">
      <w:pPr>
        <w:pStyle w:val="NormalWeb"/>
        <w:numPr>
          <w:ilvl w:val="0"/>
          <w:numId w:val="4"/>
        </w:numPr>
        <w:spacing w:before="240" w:beforeAutospacing="0" w:after="240" w:afterAutospacing="0" w:line="480" w:lineRule="auto"/>
        <w:rPr>
          <w:color w:val="000000"/>
        </w:rPr>
      </w:pPr>
      <w:r>
        <w:rPr>
          <w:color w:val="000000"/>
        </w:rPr>
        <w:t xml:space="preserve">CDCiber </w:t>
      </w:r>
      <w:r w:rsidR="00D00F31">
        <w:rPr>
          <w:color w:val="000000"/>
        </w:rPr>
        <w:t>(2010)</w:t>
      </w:r>
    </w:p>
    <w:p w14:paraId="67012174" w14:textId="4E328853" w:rsidR="00B760C9" w:rsidRDefault="00B760C9" w:rsidP="00B760C9">
      <w:pPr>
        <w:pStyle w:val="NormalWeb"/>
        <w:spacing w:before="240" w:beforeAutospacing="0" w:after="240" w:afterAutospacing="0" w:line="480" w:lineRule="auto"/>
        <w:rPr>
          <w:color w:val="000000"/>
        </w:rPr>
      </w:pPr>
      <w:r w:rsidRPr="00B760C9">
        <w:t>The Brazilian Army assumed responsibility for cyber-security with the creation of the Cyber Defense Center (CDCiber) in 2010</w:t>
      </w:r>
      <w:r>
        <w:rPr>
          <w:rStyle w:val="FootnoteReference"/>
        </w:rPr>
        <w:footnoteReference w:id="21"/>
      </w:r>
      <w:r w:rsidRPr="00B760C9">
        <w:t>. The</w:t>
      </w:r>
      <w:r w:rsidRPr="00B760C9">
        <w:rPr>
          <w:color w:val="000000"/>
        </w:rPr>
        <w:t xml:space="preserve"> CDCiber rose to prominence as Brazil prepared for the 2012 Rio+20, 2014 FIFA World Cup and 2016 Olympics. The Brazilian Army staffed CDCiber with government civilians and support from across the armed forces. The Ministry of Defense opted against the creation of a distinctly new branch of the armed forces or the utilization of joint leadership command. The prioritization of national security level cyber-threats in the lead up to Brazil’s mega-events cycle prompted the militarization of cyber-security and facilitated the leading role of the Brazilian Army, as exemplified in Figure 7 The composition of CDCiber reflects the prioritization of national level threats as opposed to cyber-crime attacks. The </w:t>
      </w:r>
      <w:r w:rsidRPr="00B760C9">
        <w:rPr>
          <w:color w:val="000000"/>
        </w:rPr>
        <w:lastRenderedPageBreak/>
        <w:t>Brazilian Army’s leading role remained in place until the eventual creation of Brazil’s Cyber Defense Command (ComDCiber).</w:t>
      </w:r>
    </w:p>
    <w:p w14:paraId="000000A4" w14:textId="463FC8B1" w:rsidR="00614F0F" w:rsidRPr="00B760C9" w:rsidRDefault="0091589F" w:rsidP="00B760C9">
      <w:pPr>
        <w:pStyle w:val="NormalWeb"/>
        <w:numPr>
          <w:ilvl w:val="0"/>
          <w:numId w:val="4"/>
        </w:numPr>
        <w:spacing w:before="240" w:beforeAutospacing="0" w:after="240" w:afterAutospacing="0" w:line="480" w:lineRule="auto"/>
      </w:pPr>
      <w:r w:rsidRPr="00B760C9">
        <w:t>The Green Book of Cybernetic Defense</w:t>
      </w:r>
      <w:r w:rsidR="00D00F31">
        <w:t xml:space="preserve"> (2010)</w:t>
      </w:r>
      <w:r w:rsidR="00D27BFD">
        <w:rPr>
          <w:rStyle w:val="FootnoteReference"/>
        </w:rPr>
        <w:footnoteReference w:id="22"/>
      </w:r>
    </w:p>
    <w:p w14:paraId="69681726" w14:textId="7D6B5058" w:rsidR="00024275" w:rsidRDefault="0091589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7910E4">
        <w:rPr>
          <w:rFonts w:ascii="Times New Roman" w:eastAsia="Times New Roman" w:hAnsi="Times New Roman" w:cs="Times New Roman"/>
          <w:sz w:val="24"/>
          <w:szCs w:val="24"/>
        </w:rPr>
        <w:t xml:space="preserve">2010 </w:t>
      </w:r>
      <w:r>
        <w:rPr>
          <w:rFonts w:ascii="Times New Roman" w:eastAsia="Times New Roman" w:hAnsi="Times New Roman" w:cs="Times New Roman"/>
          <w:sz w:val="24"/>
          <w:szCs w:val="24"/>
        </w:rPr>
        <w:t>Green Book of Cybernetic Defense, published by the Institutional Security Office,</w:t>
      </w:r>
      <w:r w:rsidR="007910E4">
        <w:rPr>
          <w:rFonts w:ascii="Times New Roman" w:eastAsia="Times New Roman" w:hAnsi="Times New Roman" w:cs="Times New Roman"/>
          <w:sz w:val="24"/>
          <w:szCs w:val="24"/>
        </w:rPr>
        <w:t xml:space="preserve"> set forth then President Lula </w:t>
      </w:r>
      <w:r w:rsidR="00CC414F">
        <w:rPr>
          <w:rFonts w:ascii="Times New Roman" w:eastAsia="Times New Roman" w:hAnsi="Times New Roman" w:cs="Times New Roman"/>
          <w:sz w:val="24"/>
          <w:szCs w:val="24"/>
        </w:rPr>
        <w:t>d</w:t>
      </w:r>
      <w:r w:rsidR="007910E4">
        <w:rPr>
          <w:rFonts w:ascii="Times New Roman" w:eastAsia="Times New Roman" w:hAnsi="Times New Roman" w:cs="Times New Roman"/>
          <w:sz w:val="24"/>
          <w:szCs w:val="24"/>
        </w:rPr>
        <w:t>a Silva’s proposed cyber strategy</w:t>
      </w:r>
      <w:r w:rsidR="00CC414F">
        <w:rPr>
          <w:rFonts w:ascii="Times New Roman" w:eastAsia="Times New Roman" w:hAnsi="Times New Roman" w:cs="Times New Roman"/>
          <w:sz w:val="24"/>
          <w:szCs w:val="24"/>
        </w:rPr>
        <w:t xml:space="preserve"> </w:t>
      </w:r>
      <w:r w:rsidR="00CC414F">
        <w:rPr>
          <w:rStyle w:val="FootnoteReference"/>
          <w:rFonts w:ascii="Times New Roman" w:eastAsia="Times New Roman" w:hAnsi="Times New Roman" w:cs="Times New Roman"/>
          <w:sz w:val="24"/>
          <w:szCs w:val="24"/>
        </w:rPr>
        <w:footnoteReference w:id="23"/>
      </w:r>
      <w:r w:rsidR="00CC414F">
        <w:rPr>
          <w:rFonts w:ascii="Times New Roman" w:eastAsia="Times New Roman" w:hAnsi="Times New Roman" w:cs="Times New Roman"/>
          <w:sz w:val="24"/>
          <w:szCs w:val="24"/>
        </w:rPr>
        <w:t xml:space="preserve">. </w:t>
      </w:r>
      <w:r w:rsidR="007910E4">
        <w:rPr>
          <w:rFonts w:ascii="Times New Roman" w:eastAsia="Times New Roman" w:hAnsi="Times New Roman" w:cs="Times New Roman"/>
          <w:sz w:val="24"/>
          <w:szCs w:val="24"/>
        </w:rPr>
        <w:t>The Green Book sought to address fraud, infrastructure security, and Brazil’s technology talent deficit. The Green Book met immediate competition from the 2010 Cyber</w:t>
      </w:r>
      <w:r w:rsidR="00347E8E">
        <w:rPr>
          <w:rFonts w:ascii="Times New Roman" w:eastAsia="Times New Roman" w:hAnsi="Times New Roman" w:cs="Times New Roman"/>
          <w:sz w:val="24"/>
          <w:szCs w:val="24"/>
        </w:rPr>
        <w:t xml:space="preserve"> P</w:t>
      </w:r>
      <w:r w:rsidR="007910E4">
        <w:rPr>
          <w:rFonts w:ascii="Times New Roman" w:eastAsia="Times New Roman" w:hAnsi="Times New Roman" w:cs="Times New Roman"/>
          <w:sz w:val="24"/>
          <w:szCs w:val="24"/>
        </w:rPr>
        <w:t xml:space="preserve">olicy of Defense, which targeted a narrower set of threats, namely infrastructure and state sponsored </w:t>
      </w:r>
      <w:r w:rsidR="00347E8E">
        <w:rPr>
          <w:rFonts w:ascii="Times New Roman" w:eastAsia="Times New Roman" w:hAnsi="Times New Roman" w:cs="Times New Roman"/>
          <w:sz w:val="24"/>
          <w:szCs w:val="24"/>
        </w:rPr>
        <w:t>cyber-attacks</w:t>
      </w:r>
      <w:r w:rsidR="00CC414F">
        <w:rPr>
          <w:rStyle w:val="FootnoteReference"/>
          <w:rFonts w:ascii="Times New Roman" w:eastAsia="Times New Roman" w:hAnsi="Times New Roman" w:cs="Times New Roman"/>
          <w:sz w:val="24"/>
          <w:szCs w:val="24"/>
        </w:rPr>
        <w:footnoteReference w:id="24"/>
      </w:r>
      <w:r w:rsidR="007910E4">
        <w:rPr>
          <w:rFonts w:ascii="Times New Roman" w:eastAsia="Times New Roman" w:hAnsi="Times New Roman" w:cs="Times New Roman"/>
          <w:sz w:val="24"/>
          <w:szCs w:val="24"/>
        </w:rPr>
        <w:t xml:space="preserve">. </w:t>
      </w:r>
      <w:r w:rsidR="00CC414F" w:rsidRPr="00CC414F">
        <w:rPr>
          <w:rFonts w:ascii="Times New Roman" w:eastAsia="Times New Roman" w:hAnsi="Times New Roman" w:cs="Times New Roman"/>
          <w:sz w:val="24"/>
          <w:szCs w:val="24"/>
        </w:rPr>
        <w:t>The</w:t>
      </w:r>
      <w:r w:rsidR="007910E4">
        <w:rPr>
          <w:rFonts w:ascii="Times New Roman" w:eastAsia="Times New Roman" w:hAnsi="Times New Roman" w:cs="Times New Roman"/>
          <w:sz w:val="24"/>
          <w:szCs w:val="24"/>
        </w:rPr>
        <w:t xml:space="preserve"> 2010 White Book on Defense fu</w:t>
      </w:r>
      <w:r w:rsidR="00640A38">
        <w:rPr>
          <w:rFonts w:ascii="Times New Roman" w:eastAsia="Times New Roman" w:hAnsi="Times New Roman" w:cs="Times New Roman"/>
          <w:sz w:val="24"/>
          <w:szCs w:val="24"/>
        </w:rPr>
        <w:t>rther contributed to Brazil’s convoluted strategic vision by placing an emphasis on the intelligence services and focusing on a perceived “cybernetic sector”</w:t>
      </w:r>
      <w:r w:rsidR="00CC414F">
        <w:rPr>
          <w:rStyle w:val="FootnoteReference"/>
          <w:rFonts w:ascii="Times New Roman" w:eastAsia="Times New Roman" w:hAnsi="Times New Roman" w:cs="Times New Roman"/>
          <w:sz w:val="24"/>
          <w:szCs w:val="24"/>
        </w:rPr>
        <w:footnoteReference w:id="25"/>
      </w:r>
      <w:r w:rsidR="00640A38">
        <w:rPr>
          <w:rFonts w:ascii="Times New Roman" w:eastAsia="Times New Roman" w:hAnsi="Times New Roman" w:cs="Times New Roman"/>
          <w:sz w:val="24"/>
          <w:szCs w:val="24"/>
        </w:rPr>
        <w:t xml:space="preserve">. </w:t>
      </w:r>
      <w:r w:rsidR="00CC414F">
        <w:rPr>
          <w:rFonts w:ascii="Times New Roman" w:eastAsia="Times New Roman" w:hAnsi="Times New Roman" w:cs="Times New Roman"/>
          <w:sz w:val="24"/>
          <w:szCs w:val="24"/>
        </w:rPr>
        <w:t xml:space="preserve"> </w:t>
      </w:r>
      <w:r w:rsidR="00640A38">
        <w:rPr>
          <w:rFonts w:ascii="Times New Roman" w:eastAsia="Times New Roman" w:hAnsi="Times New Roman" w:cs="Times New Roman"/>
          <w:sz w:val="24"/>
          <w:szCs w:val="24"/>
        </w:rPr>
        <w:t xml:space="preserve">The Green Books immediate contradiction reflects Brazil’s political turbulence and the need for an apolitical singular coordinating entity. </w:t>
      </w:r>
    </w:p>
    <w:p w14:paraId="000000A6" w14:textId="7B0F32F1" w:rsidR="00614F0F" w:rsidRPr="00B760C9" w:rsidRDefault="0091589F" w:rsidP="00B760C9">
      <w:pPr>
        <w:pStyle w:val="ListParagraph"/>
        <w:numPr>
          <w:ilvl w:val="0"/>
          <w:numId w:val="4"/>
        </w:numPr>
        <w:spacing w:after="0" w:line="240" w:lineRule="auto"/>
        <w:rPr>
          <w:rFonts w:ascii="Times New Roman" w:eastAsia="Times New Roman" w:hAnsi="Times New Roman" w:cs="Times New Roman"/>
          <w:sz w:val="24"/>
          <w:szCs w:val="24"/>
        </w:rPr>
      </w:pPr>
      <w:r w:rsidRPr="00B760C9">
        <w:rPr>
          <w:rFonts w:ascii="Times New Roman" w:eastAsia="Times New Roman" w:hAnsi="Times New Roman" w:cs="Times New Roman"/>
          <w:color w:val="000000"/>
          <w:sz w:val="24"/>
          <w:szCs w:val="24"/>
        </w:rPr>
        <w:t>Brazilian Bill of Rights</w:t>
      </w:r>
      <w:r w:rsidR="00D00F31">
        <w:rPr>
          <w:rFonts w:ascii="Times New Roman" w:eastAsia="Times New Roman" w:hAnsi="Times New Roman" w:cs="Times New Roman"/>
          <w:color w:val="000000"/>
          <w:sz w:val="24"/>
          <w:szCs w:val="24"/>
        </w:rPr>
        <w:t xml:space="preserve"> (2014)</w:t>
      </w:r>
      <w:r w:rsidR="00CC414F">
        <w:rPr>
          <w:rStyle w:val="FootnoteReference"/>
          <w:rFonts w:ascii="Times New Roman" w:eastAsia="Times New Roman" w:hAnsi="Times New Roman" w:cs="Times New Roman"/>
          <w:color w:val="000000"/>
          <w:sz w:val="24"/>
          <w:szCs w:val="24"/>
        </w:rPr>
        <w:footnoteReference w:id="26"/>
      </w:r>
    </w:p>
    <w:p w14:paraId="31A57E9A" w14:textId="77777777" w:rsidR="00024275" w:rsidRPr="00024275" w:rsidRDefault="00024275" w:rsidP="00024275">
      <w:pPr>
        <w:spacing w:after="0" w:line="240" w:lineRule="auto"/>
        <w:rPr>
          <w:rFonts w:ascii="Times New Roman" w:eastAsia="Times New Roman" w:hAnsi="Times New Roman" w:cs="Times New Roman"/>
          <w:sz w:val="24"/>
          <w:szCs w:val="24"/>
        </w:rPr>
      </w:pPr>
    </w:p>
    <w:p w14:paraId="4FA0C794" w14:textId="77777777" w:rsidR="00024275" w:rsidRPr="00024275" w:rsidRDefault="00024275" w:rsidP="00024275">
      <w:pPr>
        <w:spacing w:after="0" w:line="240" w:lineRule="auto"/>
        <w:ind w:left="360"/>
        <w:rPr>
          <w:rFonts w:ascii="Times New Roman" w:eastAsia="Times New Roman" w:hAnsi="Times New Roman" w:cs="Times New Roman"/>
          <w:sz w:val="24"/>
          <w:szCs w:val="24"/>
        </w:rPr>
      </w:pPr>
    </w:p>
    <w:p w14:paraId="000000A7" w14:textId="30039541"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Brazilian Bill of Rights (BiBor), passed in 2014, formally established citizens’ rights of access and privacy, as well as establishing the duties of internet providers and caretakers within Brazil. The BiBor created the legal framework necessary to prosecute actors for infringements into personal data and data privacy. Net neutrality, freedom of expression, human rights, and a </w:t>
      </w:r>
      <w:r>
        <w:rPr>
          <w:rFonts w:ascii="Times New Roman" w:eastAsia="Times New Roman" w:hAnsi="Times New Roman" w:cs="Times New Roman"/>
          <w:color w:val="000000"/>
          <w:sz w:val="24"/>
          <w:szCs w:val="24"/>
        </w:rPr>
        <w:lastRenderedPageBreak/>
        <w:t>right to universal access were all extended in the 2014 legislation</w:t>
      </w:r>
      <w:r w:rsidR="00347E8E">
        <w:rPr>
          <w:rStyle w:val="FootnoteReference"/>
          <w:rFonts w:ascii="Times New Roman" w:eastAsia="Times New Roman" w:hAnsi="Times New Roman" w:cs="Times New Roman"/>
          <w:color w:val="000000"/>
          <w:sz w:val="24"/>
          <w:szCs w:val="24"/>
        </w:rPr>
        <w:footnoteReference w:id="27"/>
      </w:r>
      <w:r>
        <w:rPr>
          <w:rFonts w:ascii="Times New Roman" w:eastAsia="Times New Roman" w:hAnsi="Times New Roman" w:cs="Times New Roman"/>
          <w:color w:val="000000"/>
          <w:sz w:val="24"/>
          <w:szCs w:val="24"/>
        </w:rPr>
        <w:t>.</w:t>
      </w:r>
      <w:r w:rsidR="00640A3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Notably, BiBor recognized the role of the internet in the exercise of citizenship, the success of free enterprise markets, and the necessity for personal privacy protections. Information security and personal protections were put forth to safeguard personal data from 3rd party access</w:t>
      </w:r>
      <w:r>
        <w:rPr>
          <w:rFonts w:ascii="Times New Roman" w:eastAsia="Times New Roman" w:hAnsi="Times New Roman" w:cs="Times New Roman"/>
          <w:sz w:val="24"/>
          <w:szCs w:val="24"/>
        </w:rPr>
        <w:t xml:space="preserve"> and</w:t>
      </w:r>
      <w:r>
        <w:rPr>
          <w:rFonts w:ascii="Times New Roman" w:eastAsia="Times New Roman" w:hAnsi="Times New Roman" w:cs="Times New Roman"/>
          <w:color w:val="000000"/>
          <w:sz w:val="24"/>
          <w:szCs w:val="24"/>
        </w:rPr>
        <w:t xml:space="preserve"> unauthorized surveillance from law enforcement</w:t>
      </w:r>
      <w:r>
        <w:rPr>
          <w:rFonts w:ascii="Times New Roman" w:eastAsia="Times New Roman" w:hAnsi="Times New Roman" w:cs="Times New Roman"/>
          <w:sz w:val="24"/>
          <w:szCs w:val="24"/>
        </w:rPr>
        <w:t>.</w:t>
      </w:r>
    </w:p>
    <w:p w14:paraId="1481A81F" w14:textId="77777777" w:rsidR="001E21E9" w:rsidRDefault="001E21E9">
      <w:pPr>
        <w:spacing w:after="0" w:line="480" w:lineRule="auto"/>
        <w:rPr>
          <w:rFonts w:ascii="Times New Roman" w:eastAsia="Times New Roman" w:hAnsi="Times New Roman" w:cs="Times New Roman"/>
          <w:sz w:val="24"/>
          <w:szCs w:val="24"/>
        </w:rPr>
      </w:pPr>
    </w:p>
    <w:p w14:paraId="36C70F3D" w14:textId="5ABCC8E3" w:rsidR="001E21E9" w:rsidRDefault="0091589F" w:rsidP="005C14D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color w:val="000000"/>
          <w:sz w:val="24"/>
          <w:szCs w:val="24"/>
        </w:rPr>
        <w:t>Bi</w:t>
      </w:r>
      <w:r w:rsidR="000E4B20">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 xml:space="preserve">or further shaped </w:t>
      </w:r>
      <w:r>
        <w:rPr>
          <w:rFonts w:ascii="Times New Roman" w:eastAsia="Times New Roman" w:hAnsi="Times New Roman" w:cs="Times New Roman"/>
          <w:sz w:val="24"/>
          <w:szCs w:val="24"/>
        </w:rPr>
        <w:t>Brazil’s</w:t>
      </w:r>
      <w:r>
        <w:rPr>
          <w:rFonts w:ascii="Times New Roman" w:eastAsia="Times New Roman" w:hAnsi="Times New Roman" w:cs="Times New Roman"/>
          <w:color w:val="000000"/>
          <w:sz w:val="24"/>
          <w:szCs w:val="24"/>
        </w:rPr>
        <w:t xml:space="preserve"> IT landscape, by defining the roles of government, civil society, and private businesses. Brazil’s IT sector was to be multi-polar, with each </w:t>
      </w:r>
      <w:r>
        <w:rPr>
          <w:rFonts w:ascii="Times New Roman" w:eastAsia="Times New Roman" w:hAnsi="Times New Roman" w:cs="Times New Roman"/>
          <w:sz w:val="24"/>
          <w:szCs w:val="24"/>
        </w:rPr>
        <w:t>sector</w:t>
      </w:r>
      <w:r>
        <w:rPr>
          <w:rFonts w:ascii="Times New Roman" w:eastAsia="Times New Roman" w:hAnsi="Times New Roman" w:cs="Times New Roman"/>
          <w:color w:val="000000"/>
          <w:sz w:val="24"/>
          <w:szCs w:val="24"/>
        </w:rPr>
        <w:t xml:space="preserve"> participating in the creation of transparent and effective governance mechanisms. The multi-polar approach </w:t>
      </w:r>
      <w:r>
        <w:rPr>
          <w:rFonts w:ascii="Times New Roman" w:eastAsia="Times New Roman" w:hAnsi="Times New Roman" w:cs="Times New Roman"/>
          <w:sz w:val="24"/>
          <w:szCs w:val="24"/>
        </w:rPr>
        <w:t>sought</w:t>
      </w:r>
      <w:r>
        <w:rPr>
          <w:rFonts w:ascii="Times New Roman" w:eastAsia="Times New Roman" w:hAnsi="Times New Roman" w:cs="Times New Roman"/>
          <w:color w:val="000000"/>
          <w:sz w:val="24"/>
          <w:szCs w:val="24"/>
        </w:rPr>
        <w:t xml:space="preserve"> to foster interoperability, provide data safeguards, and strengthen public influence on governance decisions</w:t>
      </w:r>
      <w:r w:rsidR="000E4B20">
        <w:rPr>
          <w:rStyle w:val="FootnoteReference"/>
          <w:rFonts w:ascii="Times New Roman" w:eastAsia="Times New Roman" w:hAnsi="Times New Roman" w:cs="Times New Roman"/>
          <w:color w:val="000000"/>
          <w:sz w:val="24"/>
          <w:szCs w:val="24"/>
        </w:rPr>
        <w:footnoteReference w:id="28"/>
      </w:r>
      <w:r>
        <w:rPr>
          <w:rFonts w:ascii="Times New Roman" w:eastAsia="Times New Roman" w:hAnsi="Times New Roman" w:cs="Times New Roman"/>
          <w:color w:val="000000"/>
          <w:sz w:val="24"/>
          <w:szCs w:val="24"/>
        </w:rPr>
        <w:t>.</w:t>
      </w:r>
      <w:r w:rsidR="000E4B2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Responsibilities, applicable to both private businesses and the government, alongside clearly defined penalties, theoretically serve as powerful deterrents to abuse or data breaches. The Bi</w:t>
      </w:r>
      <w:r w:rsidR="000E4B20">
        <w:rPr>
          <w:rFonts w:ascii="Times New Roman" w:eastAsia="Times New Roman" w:hAnsi="Times New Roman" w:cs="Times New Roman"/>
          <w:color w:val="000000"/>
          <w:sz w:val="24"/>
          <w:szCs w:val="24"/>
        </w:rPr>
        <w:t>B</w:t>
      </w:r>
      <w:r>
        <w:rPr>
          <w:rFonts w:ascii="Times New Roman" w:eastAsia="Times New Roman" w:hAnsi="Times New Roman" w:cs="Times New Roman"/>
          <w:sz w:val="24"/>
          <w:szCs w:val="24"/>
        </w:rPr>
        <w:t xml:space="preserve">or established new rights and </w:t>
      </w:r>
      <w:r w:rsidR="00024275">
        <w:rPr>
          <w:rFonts w:ascii="Times New Roman" w:eastAsia="Times New Roman" w:hAnsi="Times New Roman" w:cs="Times New Roman"/>
          <w:sz w:val="24"/>
          <w:szCs w:val="24"/>
        </w:rPr>
        <w:t>requirements but</w:t>
      </w:r>
      <w:r>
        <w:rPr>
          <w:rFonts w:ascii="Times New Roman" w:eastAsia="Times New Roman" w:hAnsi="Times New Roman" w:cs="Times New Roman"/>
          <w:sz w:val="24"/>
          <w:szCs w:val="24"/>
        </w:rPr>
        <w:t xml:space="preserve"> failed to produce a singular regulatory entity or establish precise penalties for compliance failure.</w:t>
      </w:r>
    </w:p>
    <w:p w14:paraId="1773803D" w14:textId="77777777" w:rsidR="005C14DC" w:rsidRDefault="005C14DC" w:rsidP="005C14DC">
      <w:pPr>
        <w:spacing w:after="0" w:line="480" w:lineRule="auto"/>
        <w:rPr>
          <w:rFonts w:ascii="Times New Roman" w:eastAsia="Times New Roman" w:hAnsi="Times New Roman" w:cs="Times New Roman"/>
          <w:sz w:val="24"/>
          <w:szCs w:val="24"/>
        </w:rPr>
      </w:pPr>
    </w:p>
    <w:p w14:paraId="2C714B76" w14:textId="4481FBB7" w:rsidR="00024275" w:rsidRPr="005C14DC" w:rsidRDefault="0091589F" w:rsidP="005C14DC">
      <w:pPr>
        <w:pStyle w:val="ListParagraph"/>
        <w:numPr>
          <w:ilvl w:val="0"/>
          <w:numId w:val="4"/>
        </w:numPr>
        <w:spacing w:after="0" w:line="480" w:lineRule="auto"/>
        <w:rPr>
          <w:rFonts w:ascii="Times New Roman" w:eastAsia="Times New Roman" w:hAnsi="Times New Roman" w:cs="Times New Roman"/>
          <w:color w:val="000000"/>
          <w:sz w:val="24"/>
          <w:szCs w:val="24"/>
        </w:rPr>
      </w:pPr>
      <w:r w:rsidRPr="00024275">
        <w:rPr>
          <w:rFonts w:ascii="Times New Roman" w:eastAsia="Times New Roman" w:hAnsi="Times New Roman" w:cs="Times New Roman"/>
          <w:color w:val="000000"/>
          <w:sz w:val="24"/>
          <w:szCs w:val="24"/>
        </w:rPr>
        <w:t>Snowden &amp; the NSA </w:t>
      </w:r>
    </w:p>
    <w:p w14:paraId="7AB40894" w14:textId="77777777" w:rsidR="00024275" w:rsidRPr="00024275" w:rsidRDefault="00024275" w:rsidP="00024275">
      <w:pPr>
        <w:pStyle w:val="ListParagraph"/>
        <w:spacing w:after="0" w:line="240" w:lineRule="auto"/>
        <w:rPr>
          <w:rFonts w:ascii="Times New Roman" w:eastAsia="Times New Roman" w:hAnsi="Times New Roman" w:cs="Times New Roman"/>
          <w:sz w:val="24"/>
          <w:szCs w:val="24"/>
        </w:rPr>
      </w:pPr>
    </w:p>
    <w:p w14:paraId="5FB75182" w14:textId="58B38485" w:rsidR="00362C9A"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Snowden revelations incited a new government agenda, prioritizing communication security</w:t>
      </w:r>
      <w:r w:rsidR="00301085">
        <w:rPr>
          <w:rStyle w:val="FootnoteReference"/>
          <w:rFonts w:ascii="Times New Roman" w:eastAsia="Times New Roman" w:hAnsi="Times New Roman" w:cs="Times New Roman"/>
          <w:color w:val="000000"/>
          <w:sz w:val="24"/>
          <w:szCs w:val="24"/>
        </w:rPr>
        <w:footnoteReference w:id="29"/>
      </w:r>
      <w:r>
        <w:rPr>
          <w:rFonts w:ascii="Times New Roman" w:eastAsia="Times New Roman" w:hAnsi="Times New Roman" w:cs="Times New Roman"/>
          <w:color w:val="000000"/>
          <w:sz w:val="24"/>
          <w:szCs w:val="24"/>
        </w:rPr>
        <w:t>. Brazilian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vulnerabilities were exploited by the United States and United Kingdom</w:t>
      </w:r>
      <w:r>
        <w:rPr>
          <w:rFonts w:ascii="Times New Roman" w:eastAsia="Times New Roman" w:hAnsi="Times New Roman" w:cs="Times New Roman"/>
          <w:sz w:val="24"/>
          <w:szCs w:val="24"/>
        </w:rPr>
        <w:t>, reaching</w:t>
      </w:r>
      <w:r>
        <w:rPr>
          <w:rFonts w:ascii="Times New Roman" w:eastAsia="Times New Roman" w:hAnsi="Times New Roman" w:cs="Times New Roman"/>
          <w:color w:val="000000"/>
          <w:sz w:val="24"/>
          <w:szCs w:val="24"/>
        </w:rPr>
        <w:t xml:space="preserve"> as far as Brazilian president Dilma Rousseff and key officials within </w:t>
      </w:r>
      <w:r>
        <w:rPr>
          <w:rFonts w:ascii="Times New Roman" w:eastAsia="Times New Roman" w:hAnsi="Times New Roman" w:cs="Times New Roman"/>
          <w:color w:val="000000"/>
          <w:sz w:val="24"/>
          <w:szCs w:val="24"/>
        </w:rPr>
        <w:lastRenderedPageBreak/>
        <w:t>Petrobras</w:t>
      </w:r>
      <w:r w:rsidR="002E5C32">
        <w:rPr>
          <w:rStyle w:val="FootnoteReference"/>
          <w:rFonts w:ascii="Times New Roman" w:eastAsia="Times New Roman" w:hAnsi="Times New Roman" w:cs="Times New Roman"/>
          <w:color w:val="000000"/>
          <w:sz w:val="24"/>
          <w:szCs w:val="24"/>
        </w:rPr>
        <w:footnoteReference w:id="30"/>
      </w:r>
      <w:r w:rsidR="002E5C32">
        <w:rPr>
          <w:rStyle w:val="FootnoteReference"/>
          <w:rFonts w:ascii="Times New Roman" w:eastAsia="Times New Roman" w:hAnsi="Times New Roman" w:cs="Times New Roman"/>
          <w:color w:val="000000"/>
          <w:sz w:val="24"/>
          <w:szCs w:val="24"/>
        </w:rPr>
        <w:footnoteReference w:id="31"/>
      </w:r>
      <w:r>
        <w:rPr>
          <w:rFonts w:ascii="Times New Roman" w:eastAsia="Times New Roman" w:hAnsi="Times New Roman" w:cs="Times New Roman"/>
          <w:color w:val="000000"/>
          <w:sz w:val="24"/>
          <w:szCs w:val="24"/>
        </w:rPr>
        <w:t xml:space="preserve">. </w:t>
      </w:r>
      <w:r w:rsidR="00F610CF">
        <w:rPr>
          <w:rFonts w:ascii="Times New Roman" w:eastAsia="Times New Roman" w:hAnsi="Times New Roman" w:cs="Times New Roman"/>
          <w:color w:val="000000"/>
          <w:sz w:val="24"/>
          <w:szCs w:val="24"/>
        </w:rPr>
        <w:t xml:space="preserve">The exploitation of vulnerabilities to monitor communications within the </w:t>
      </w:r>
      <w:r>
        <w:rPr>
          <w:rFonts w:ascii="Times New Roman" w:eastAsia="Times New Roman" w:hAnsi="Times New Roman" w:cs="Times New Roman"/>
          <w:color w:val="000000"/>
          <w:sz w:val="24"/>
          <w:szCs w:val="24"/>
        </w:rPr>
        <w:t xml:space="preserve">government and private sector </w:t>
      </w:r>
      <w:r w:rsidR="00F610CF">
        <w:rPr>
          <w:rFonts w:ascii="Times New Roman" w:eastAsia="Times New Roman" w:hAnsi="Times New Roman" w:cs="Times New Roman"/>
          <w:color w:val="000000"/>
          <w:sz w:val="24"/>
          <w:szCs w:val="24"/>
        </w:rPr>
        <w:t xml:space="preserve">was an </w:t>
      </w:r>
      <w:r>
        <w:rPr>
          <w:rFonts w:ascii="Times New Roman" w:eastAsia="Times New Roman" w:hAnsi="Times New Roman" w:cs="Times New Roman"/>
          <w:color w:val="000000"/>
          <w:sz w:val="24"/>
          <w:szCs w:val="24"/>
        </w:rPr>
        <w:t>embarrassing cyber</w:t>
      </w:r>
      <w:r w:rsidR="00F610C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failure</w:t>
      </w:r>
      <w:r w:rsidR="00301085">
        <w:rPr>
          <w:rStyle w:val="FootnoteReference"/>
          <w:rFonts w:ascii="Times New Roman" w:eastAsia="Times New Roman" w:hAnsi="Times New Roman" w:cs="Times New Roman"/>
          <w:color w:val="000000"/>
          <w:sz w:val="24"/>
          <w:szCs w:val="24"/>
        </w:rPr>
        <w:footnoteReference w:id="32"/>
      </w:r>
      <w:r>
        <w:rPr>
          <w:rFonts w:ascii="Times New Roman" w:eastAsia="Times New Roman" w:hAnsi="Times New Roman" w:cs="Times New Roman"/>
          <w:color w:val="000000"/>
          <w:sz w:val="24"/>
          <w:szCs w:val="24"/>
        </w:rPr>
        <w:t>. Immediate reactions, such as the 2014 Marco Civil Bill, created a national email service, and sought to mandate the</w:t>
      </w:r>
      <w:r w:rsidR="00362C9A">
        <w:rPr>
          <w:rFonts w:ascii="Times New Roman" w:eastAsia="Times New Roman" w:hAnsi="Times New Roman" w:cs="Times New Roman"/>
          <w:color w:val="000000"/>
          <w:sz w:val="24"/>
          <w:szCs w:val="24"/>
        </w:rPr>
        <w:t xml:space="preserve"> local</w:t>
      </w:r>
      <w:r>
        <w:rPr>
          <w:rFonts w:ascii="Times New Roman" w:eastAsia="Times New Roman" w:hAnsi="Times New Roman" w:cs="Times New Roman"/>
          <w:color w:val="000000"/>
          <w:sz w:val="24"/>
          <w:szCs w:val="24"/>
        </w:rPr>
        <w:t xml:space="preserve"> storage of Brazilian data on domestically produced Brazilian servers</w:t>
      </w:r>
      <w:r w:rsidR="00301085">
        <w:rPr>
          <w:rStyle w:val="FootnoteReference"/>
          <w:rFonts w:ascii="Times New Roman" w:eastAsia="Times New Roman" w:hAnsi="Times New Roman" w:cs="Times New Roman"/>
          <w:color w:val="000000"/>
          <w:sz w:val="24"/>
          <w:szCs w:val="24"/>
        </w:rPr>
        <w:footnoteReference w:id="33"/>
      </w:r>
      <w:r w:rsidR="00362C9A">
        <w:rPr>
          <w:rFonts w:ascii="Times New Roman" w:eastAsia="Times New Roman" w:hAnsi="Times New Roman" w:cs="Times New Roman"/>
          <w:color w:val="000000"/>
          <w:sz w:val="24"/>
          <w:szCs w:val="24"/>
        </w:rPr>
        <w:t>.</w:t>
      </w:r>
      <w:r w:rsidR="002E5C32">
        <w:rPr>
          <w:rFonts w:ascii="Times New Roman" w:eastAsia="Times New Roman" w:hAnsi="Times New Roman" w:cs="Times New Roman"/>
          <w:color w:val="000000"/>
          <w:sz w:val="24"/>
          <w:szCs w:val="24"/>
        </w:rPr>
        <w:t xml:space="preserve"> </w:t>
      </w:r>
      <w:r w:rsidR="00362C9A">
        <w:rPr>
          <w:rFonts w:ascii="Times New Roman" w:eastAsia="Times New Roman" w:hAnsi="Times New Roman" w:cs="Times New Roman"/>
          <w:color w:val="000000"/>
          <w:sz w:val="24"/>
          <w:szCs w:val="24"/>
        </w:rPr>
        <w:t>Initial reactions</w:t>
      </w:r>
      <w:r>
        <w:rPr>
          <w:rFonts w:ascii="Times New Roman" w:eastAsia="Times New Roman" w:hAnsi="Times New Roman" w:cs="Times New Roman"/>
          <w:color w:val="000000"/>
          <w:sz w:val="24"/>
          <w:szCs w:val="24"/>
        </w:rPr>
        <w:t xml:space="preserve"> faced structural limitations, domestic emails still flowed to foreign destinations which are susceptible to capture</w:t>
      </w:r>
      <w:r w:rsidR="00362C9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and the domestic production and housing of servers remain</w:t>
      </w:r>
      <w:r>
        <w:rPr>
          <w:rFonts w:ascii="Times New Roman" w:eastAsia="Times New Roman" w:hAnsi="Times New Roman" w:cs="Times New Roman"/>
          <w:sz w:val="24"/>
          <w:szCs w:val="24"/>
        </w:rPr>
        <w:t>ed</w:t>
      </w:r>
      <w:r>
        <w:rPr>
          <w:rFonts w:ascii="Times New Roman" w:eastAsia="Times New Roman" w:hAnsi="Times New Roman" w:cs="Times New Roman"/>
          <w:color w:val="000000"/>
          <w:sz w:val="24"/>
          <w:szCs w:val="24"/>
        </w:rPr>
        <w:t xml:space="preserve"> financially prohibitive</w:t>
      </w:r>
      <w:r w:rsidR="002E5C32">
        <w:rPr>
          <w:rFonts w:ascii="Times New Roman" w:eastAsia="Times New Roman" w:hAnsi="Times New Roman" w:cs="Times New Roman"/>
          <w:color w:val="000000"/>
          <w:sz w:val="24"/>
          <w:szCs w:val="24"/>
        </w:rPr>
        <w:t xml:space="preserve"> </w:t>
      </w:r>
      <w:r w:rsidR="002E5C32">
        <w:rPr>
          <w:rStyle w:val="FootnoteReference"/>
          <w:rFonts w:ascii="Times New Roman" w:eastAsia="Times New Roman" w:hAnsi="Times New Roman" w:cs="Times New Roman"/>
          <w:color w:val="000000"/>
          <w:sz w:val="24"/>
          <w:szCs w:val="24"/>
        </w:rPr>
        <w:footnoteReference w:id="34"/>
      </w:r>
      <w:r>
        <w:rPr>
          <w:rFonts w:ascii="Times New Roman" w:eastAsia="Times New Roman" w:hAnsi="Times New Roman" w:cs="Times New Roman"/>
          <w:color w:val="000000"/>
          <w:sz w:val="24"/>
          <w:szCs w:val="24"/>
        </w:rPr>
        <w:t>. The nature of the internet</w:t>
      </w:r>
      <w:r>
        <w:rPr>
          <w:rFonts w:ascii="Times New Roman" w:eastAsia="Times New Roman" w:hAnsi="Times New Roman" w:cs="Times New Roman"/>
          <w:sz w:val="24"/>
          <w:szCs w:val="24"/>
        </w:rPr>
        <w:t xml:space="preserve"> and the </w:t>
      </w:r>
      <w:r>
        <w:rPr>
          <w:rFonts w:ascii="Times New Roman" w:eastAsia="Times New Roman" w:hAnsi="Times New Roman" w:cs="Times New Roman"/>
          <w:color w:val="000000"/>
          <w:sz w:val="24"/>
          <w:szCs w:val="24"/>
        </w:rPr>
        <w:t>benefits of global free access distort sovereignty, grossly complicating security and legal enforcement</w:t>
      </w:r>
      <w:r w:rsidR="002E5C32">
        <w:rPr>
          <w:rStyle w:val="FootnoteReference"/>
          <w:rFonts w:ascii="Times New Roman" w:eastAsia="Times New Roman" w:hAnsi="Times New Roman" w:cs="Times New Roman"/>
          <w:color w:val="000000"/>
          <w:sz w:val="24"/>
          <w:szCs w:val="24"/>
        </w:rPr>
        <w:footnoteReference w:id="35"/>
      </w:r>
      <w:r>
        <w:rPr>
          <w:rFonts w:ascii="Times New Roman" w:eastAsia="Times New Roman" w:hAnsi="Times New Roman" w:cs="Times New Roman"/>
          <w:color w:val="000000"/>
          <w:sz w:val="24"/>
          <w:szCs w:val="24"/>
        </w:rPr>
        <w:t xml:space="preserve">. </w:t>
      </w:r>
    </w:p>
    <w:p w14:paraId="3036BEBE" w14:textId="49A2691B" w:rsidR="001E21E9"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Brazil pursued both domestic and</w:t>
      </w:r>
      <w:r>
        <w:rPr>
          <w:rFonts w:ascii="Times New Roman" w:eastAsia="Times New Roman" w:hAnsi="Times New Roman" w:cs="Times New Roman"/>
          <w:sz w:val="24"/>
          <w:szCs w:val="24"/>
        </w:rPr>
        <w:t xml:space="preserve"> international</w:t>
      </w:r>
      <w:r>
        <w:rPr>
          <w:rFonts w:ascii="Times New Roman" w:eastAsia="Times New Roman" w:hAnsi="Times New Roman" w:cs="Times New Roman"/>
          <w:color w:val="000000"/>
          <w:sz w:val="24"/>
          <w:szCs w:val="24"/>
        </w:rPr>
        <w:t xml:space="preserve"> legislation within the United Nations in</w:t>
      </w:r>
      <w:r>
        <w:rPr>
          <w:rFonts w:ascii="Times New Roman" w:eastAsia="Times New Roman" w:hAnsi="Times New Roman" w:cs="Times New Roman"/>
          <w:sz w:val="24"/>
          <w:szCs w:val="24"/>
        </w:rPr>
        <w:t xml:space="preserve"> an attempt to address</w:t>
      </w:r>
      <w:r>
        <w:rPr>
          <w:rFonts w:ascii="Times New Roman" w:eastAsia="Times New Roman" w:hAnsi="Times New Roman" w:cs="Times New Roman"/>
          <w:color w:val="000000"/>
          <w:sz w:val="24"/>
          <w:szCs w:val="24"/>
        </w:rPr>
        <w:t xml:space="preserve"> th</w:t>
      </w:r>
      <w:r>
        <w:rPr>
          <w:rFonts w:ascii="Times New Roman" w:eastAsia="Times New Roman" w:hAnsi="Times New Roman" w:cs="Times New Roman"/>
          <w:sz w:val="24"/>
          <w:szCs w:val="24"/>
        </w:rPr>
        <w:t>is</w:t>
      </w:r>
      <w:r>
        <w:rPr>
          <w:rFonts w:ascii="Times New Roman" w:eastAsia="Times New Roman" w:hAnsi="Times New Roman" w:cs="Times New Roman"/>
          <w:color w:val="000000"/>
          <w:sz w:val="24"/>
          <w:szCs w:val="24"/>
        </w:rPr>
        <w:t xml:space="preserve"> breach of national sovereignty</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T</w:t>
      </w:r>
      <w:r w:rsidR="00D0415A">
        <w:rPr>
          <w:rFonts w:ascii="Times New Roman" w:eastAsia="Times New Roman" w:hAnsi="Times New Roman" w:cs="Times New Roman"/>
          <w:color w:val="000000"/>
          <w:sz w:val="24"/>
          <w:szCs w:val="24"/>
        </w:rPr>
        <w:t>rust in the Brazilian government</w:t>
      </w:r>
      <w:r w:rsidR="00C63011">
        <w:rPr>
          <w:rFonts w:ascii="Times New Roman" w:eastAsia="Times New Roman" w:hAnsi="Times New Roman" w:cs="Times New Roman"/>
          <w:color w:val="000000"/>
          <w:sz w:val="24"/>
          <w:szCs w:val="24"/>
        </w:rPr>
        <w:t>, shown in Figure 9,</w:t>
      </w:r>
      <w:r w:rsidR="00D0415A">
        <w:rPr>
          <w:rFonts w:ascii="Times New Roman" w:eastAsia="Times New Roman" w:hAnsi="Times New Roman" w:cs="Times New Roman"/>
          <w:color w:val="000000"/>
          <w:sz w:val="24"/>
          <w:szCs w:val="24"/>
        </w:rPr>
        <w:t xml:space="preserve"> fell as the Snowden</w:t>
      </w:r>
      <w:r>
        <w:rPr>
          <w:rFonts w:ascii="Times New Roman" w:eastAsia="Times New Roman" w:hAnsi="Times New Roman" w:cs="Times New Roman"/>
          <w:color w:val="000000"/>
          <w:sz w:val="24"/>
          <w:szCs w:val="24"/>
        </w:rPr>
        <w:t xml:space="preserve"> revelations </w:t>
      </w:r>
      <w:r w:rsidR="00362C9A">
        <w:rPr>
          <w:rFonts w:ascii="Times New Roman" w:eastAsia="Times New Roman" w:hAnsi="Times New Roman" w:cs="Times New Roman"/>
          <w:color w:val="000000"/>
          <w:sz w:val="24"/>
          <w:szCs w:val="24"/>
        </w:rPr>
        <w:t>brought</w:t>
      </w:r>
      <w:r>
        <w:rPr>
          <w:rFonts w:ascii="Times New Roman" w:eastAsia="Times New Roman" w:hAnsi="Times New Roman" w:cs="Times New Roman"/>
          <w:color w:val="000000"/>
          <w:sz w:val="24"/>
          <w:szCs w:val="24"/>
        </w:rPr>
        <w:t xml:space="preserve"> significant political damage, economic loss, and social harm. The Brazilian government</w:t>
      </w:r>
      <w:r>
        <w:rPr>
          <w:rFonts w:ascii="Times New Roman" w:eastAsia="Times New Roman" w:hAnsi="Times New Roman" w:cs="Times New Roman"/>
          <w:sz w:val="24"/>
          <w:szCs w:val="24"/>
        </w:rPr>
        <w:t xml:space="preserve">’s failures inspired </w:t>
      </w:r>
      <w:r w:rsidR="00362C9A">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structural reorganization and strategic overhaul in the coming years.</w:t>
      </w:r>
    </w:p>
    <w:p w14:paraId="76A7118A" w14:textId="77777777" w:rsidR="005C14DC" w:rsidRPr="00301085" w:rsidRDefault="005C14DC">
      <w:pPr>
        <w:spacing w:after="0" w:line="480" w:lineRule="auto"/>
        <w:rPr>
          <w:rFonts w:ascii="Times New Roman" w:eastAsia="Times New Roman" w:hAnsi="Times New Roman" w:cs="Times New Roman"/>
          <w:sz w:val="24"/>
          <w:szCs w:val="24"/>
        </w:rPr>
      </w:pPr>
    </w:p>
    <w:p w14:paraId="5287CD6B" w14:textId="1BF10EFA" w:rsidR="001E21E9" w:rsidRDefault="0091589F" w:rsidP="00B760C9">
      <w:pPr>
        <w:pStyle w:val="ListParagraph"/>
        <w:numPr>
          <w:ilvl w:val="0"/>
          <w:numId w:val="4"/>
        </w:numPr>
        <w:spacing w:after="0" w:line="360" w:lineRule="auto"/>
        <w:rPr>
          <w:rFonts w:ascii="Times New Roman" w:eastAsia="Times New Roman" w:hAnsi="Times New Roman" w:cs="Times New Roman"/>
          <w:sz w:val="24"/>
          <w:szCs w:val="24"/>
        </w:rPr>
      </w:pPr>
      <w:r w:rsidRPr="001B3158">
        <w:rPr>
          <w:rFonts w:ascii="Times New Roman" w:eastAsia="Times New Roman" w:hAnsi="Times New Roman" w:cs="Times New Roman"/>
          <w:sz w:val="24"/>
          <w:szCs w:val="24"/>
        </w:rPr>
        <w:t xml:space="preserve">ComDCiber </w:t>
      </w:r>
      <w:r w:rsidR="0033405A">
        <w:rPr>
          <w:rFonts w:ascii="Times New Roman" w:eastAsia="Times New Roman" w:hAnsi="Times New Roman" w:cs="Times New Roman"/>
          <w:sz w:val="24"/>
          <w:szCs w:val="24"/>
        </w:rPr>
        <w:t>(2016)</w:t>
      </w:r>
    </w:p>
    <w:p w14:paraId="22504B73" w14:textId="77777777" w:rsidR="001E21E9" w:rsidRPr="001E21E9" w:rsidRDefault="001E21E9" w:rsidP="001E21E9">
      <w:pPr>
        <w:pStyle w:val="ListParagraph"/>
        <w:spacing w:after="0" w:line="360" w:lineRule="auto"/>
        <w:rPr>
          <w:rFonts w:ascii="Times New Roman" w:eastAsia="Times New Roman" w:hAnsi="Times New Roman" w:cs="Times New Roman"/>
          <w:sz w:val="24"/>
          <w:szCs w:val="24"/>
        </w:rPr>
      </w:pPr>
    </w:p>
    <w:p w14:paraId="000000AE" w14:textId="54BC2720"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military initiative to create a centralized command for the cyber domain culminated in the 2016 inception of ComDCiber</w:t>
      </w:r>
      <w:r w:rsidR="001B3158">
        <w:rPr>
          <w:rFonts w:ascii="Times New Roman" w:eastAsia="Times New Roman" w:hAnsi="Times New Roman" w:cs="Times New Roman"/>
          <w:sz w:val="24"/>
          <w:szCs w:val="24"/>
        </w:rPr>
        <w:t xml:space="preserve"> </w:t>
      </w:r>
      <w:r w:rsidR="001B3158">
        <w:rPr>
          <w:rStyle w:val="FootnoteReference"/>
          <w:rFonts w:ascii="Times New Roman" w:eastAsia="Times New Roman" w:hAnsi="Times New Roman" w:cs="Times New Roman"/>
          <w:sz w:val="24"/>
          <w:szCs w:val="24"/>
        </w:rPr>
        <w:footnoteReference w:id="36"/>
      </w:r>
      <w:r>
        <w:rPr>
          <w:rFonts w:ascii="Times New Roman" w:eastAsia="Times New Roman" w:hAnsi="Times New Roman" w:cs="Times New Roman"/>
          <w:sz w:val="24"/>
          <w:szCs w:val="24"/>
        </w:rPr>
        <w:t>.</w:t>
      </w:r>
      <w:r w:rsidR="001B315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While ComDCiber hosts personnel from across the Brazilian armed services, and saw Admiral Nelson Nunes De Rosa assume command</w:t>
      </w:r>
      <w:r w:rsidR="00362C9A">
        <w:rPr>
          <w:rFonts w:ascii="Times New Roman" w:eastAsia="Times New Roman" w:hAnsi="Times New Roman" w:cs="Times New Roman"/>
          <w:sz w:val="24"/>
          <w:szCs w:val="24"/>
        </w:rPr>
        <w:t xml:space="preserve"> in 2017</w:t>
      </w:r>
      <w:r>
        <w:rPr>
          <w:rFonts w:ascii="Times New Roman" w:eastAsia="Times New Roman" w:hAnsi="Times New Roman" w:cs="Times New Roman"/>
          <w:sz w:val="24"/>
          <w:szCs w:val="24"/>
        </w:rPr>
        <w:t xml:space="preserve">, it remains </w:t>
      </w:r>
      <w:r>
        <w:rPr>
          <w:rFonts w:ascii="Times New Roman" w:eastAsia="Times New Roman" w:hAnsi="Times New Roman" w:cs="Times New Roman"/>
          <w:sz w:val="24"/>
          <w:szCs w:val="24"/>
        </w:rPr>
        <w:lastRenderedPageBreak/>
        <w:t>under the Army’s regimental structure</w:t>
      </w:r>
      <w:r w:rsidR="00E72E31">
        <w:rPr>
          <w:rStyle w:val="FootnoteReference"/>
          <w:rFonts w:ascii="Times New Roman" w:eastAsia="Times New Roman" w:hAnsi="Times New Roman" w:cs="Times New Roman"/>
          <w:sz w:val="24"/>
          <w:szCs w:val="24"/>
        </w:rPr>
        <w:footnoteReference w:id="37"/>
      </w:r>
      <w:r>
        <w:rPr>
          <w:rFonts w:ascii="Times New Roman" w:eastAsia="Times New Roman" w:hAnsi="Times New Roman" w:cs="Times New Roman"/>
          <w:sz w:val="24"/>
          <w:szCs w:val="24"/>
        </w:rPr>
        <w:t>.</w:t>
      </w:r>
      <w:r w:rsidR="00E72E3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ComDCiber is the first Brazilian </w:t>
      </w:r>
      <w:r w:rsidR="00A669C9">
        <w:rPr>
          <w:rFonts w:ascii="Times New Roman" w:eastAsia="Times New Roman" w:hAnsi="Times New Roman" w:cs="Times New Roman"/>
          <w:sz w:val="24"/>
          <w:szCs w:val="24"/>
        </w:rPr>
        <w:t xml:space="preserve">Army </w:t>
      </w:r>
      <w:r>
        <w:rPr>
          <w:rFonts w:ascii="Times New Roman" w:eastAsia="Times New Roman" w:hAnsi="Times New Roman" w:cs="Times New Roman"/>
          <w:sz w:val="24"/>
          <w:szCs w:val="24"/>
        </w:rPr>
        <w:t xml:space="preserve">unit to permit commanders from outside the </w:t>
      </w:r>
      <w:r w:rsidR="00A669C9">
        <w:rPr>
          <w:rFonts w:ascii="Times New Roman" w:eastAsia="Times New Roman" w:hAnsi="Times New Roman" w:cs="Times New Roman"/>
          <w:sz w:val="24"/>
          <w:szCs w:val="24"/>
        </w:rPr>
        <w:t>branch</w:t>
      </w:r>
      <w:r>
        <w:rPr>
          <w:rFonts w:ascii="Times New Roman" w:eastAsia="Times New Roman" w:hAnsi="Times New Roman" w:cs="Times New Roman"/>
          <w:sz w:val="24"/>
          <w:szCs w:val="24"/>
        </w:rPr>
        <w:t>, a sign of</w:t>
      </w:r>
      <w:r w:rsidR="00A669C9">
        <w:rPr>
          <w:rFonts w:ascii="Times New Roman" w:eastAsia="Times New Roman" w:hAnsi="Times New Roman" w:cs="Times New Roman"/>
          <w:sz w:val="24"/>
          <w:szCs w:val="24"/>
        </w:rPr>
        <w:t xml:space="preserve"> g</w:t>
      </w:r>
      <w:r>
        <w:rPr>
          <w:rFonts w:ascii="Times New Roman" w:eastAsia="Times New Roman" w:hAnsi="Times New Roman" w:cs="Times New Roman"/>
          <w:sz w:val="24"/>
          <w:szCs w:val="24"/>
        </w:rPr>
        <w:t>rowing importance and need for increased interoperability</w:t>
      </w:r>
      <w:r w:rsidR="00CD7DBB">
        <w:rPr>
          <w:rFonts w:ascii="Times New Roman" w:eastAsia="Times New Roman" w:hAnsi="Times New Roman" w:cs="Times New Roman"/>
          <w:sz w:val="24"/>
          <w:szCs w:val="24"/>
        </w:rPr>
        <w:t xml:space="preserve"> within the cyber domain</w:t>
      </w:r>
      <w:r w:rsidR="001B3158">
        <w:rPr>
          <w:rStyle w:val="FootnoteReference"/>
          <w:rFonts w:ascii="Times New Roman" w:eastAsia="Times New Roman" w:hAnsi="Times New Roman" w:cs="Times New Roman"/>
          <w:sz w:val="24"/>
          <w:szCs w:val="24"/>
        </w:rPr>
        <w:footnoteReference w:id="38"/>
      </w:r>
      <w:r>
        <w:rPr>
          <w:rFonts w:ascii="Times New Roman" w:eastAsia="Times New Roman" w:hAnsi="Times New Roman" w:cs="Times New Roman"/>
          <w:sz w:val="24"/>
          <w:szCs w:val="24"/>
        </w:rPr>
        <w:t>. ComDCiber operates at the strategic level within Brazil’s general cyber</w:t>
      </w:r>
      <w:r w:rsidR="00CD7D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security structure, controlling tactical level units such as CDCiber and Cert.br.</w:t>
      </w:r>
      <w:r w:rsidR="00E72E3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ComDCiber attempts to replicate the military structure of USCYBERCOM, the United States military command dedicated to Cyber-warfare</w:t>
      </w:r>
      <w:r w:rsidR="00E72E31">
        <w:rPr>
          <w:rStyle w:val="FootnoteReference"/>
          <w:rFonts w:ascii="Times New Roman" w:eastAsia="Times New Roman" w:hAnsi="Times New Roman" w:cs="Times New Roman"/>
          <w:sz w:val="24"/>
          <w:szCs w:val="24"/>
        </w:rPr>
        <w:footnoteReference w:id="39"/>
      </w:r>
      <w:r>
        <w:rPr>
          <w:rFonts w:ascii="Times New Roman" w:eastAsia="Times New Roman" w:hAnsi="Times New Roman" w:cs="Times New Roman"/>
          <w:sz w:val="24"/>
          <w:szCs w:val="24"/>
        </w:rPr>
        <w:t>. USCYBERCOM holds a position adjacent to the U.S. service branches, under the STRATCOM, and is fully integrated with the NSA, a civilian intelligence agency</w:t>
      </w:r>
      <w:r w:rsidR="00E72E31">
        <w:rPr>
          <w:rStyle w:val="FootnoteReference"/>
          <w:rFonts w:ascii="Times New Roman" w:eastAsia="Times New Roman" w:hAnsi="Times New Roman" w:cs="Times New Roman"/>
          <w:sz w:val="24"/>
          <w:szCs w:val="24"/>
        </w:rPr>
        <w:footnoteReference w:id="40"/>
      </w:r>
      <w:r>
        <w:rPr>
          <w:rFonts w:ascii="Times New Roman" w:eastAsia="Times New Roman" w:hAnsi="Times New Roman" w:cs="Times New Roman"/>
          <w:sz w:val="24"/>
          <w:szCs w:val="24"/>
        </w:rPr>
        <w:t xml:space="preserve">. ComDCiber operates as a more narrowly focused element of the Brazilian armed forces, </w:t>
      </w:r>
      <w:r w:rsidR="00CD7DBB">
        <w:rPr>
          <w:rFonts w:ascii="Times New Roman" w:eastAsia="Times New Roman" w:hAnsi="Times New Roman" w:cs="Times New Roman"/>
          <w:sz w:val="24"/>
          <w:szCs w:val="24"/>
        </w:rPr>
        <w:t xml:space="preserve">directly </w:t>
      </w:r>
      <w:r>
        <w:rPr>
          <w:rFonts w:ascii="Times New Roman" w:eastAsia="Times New Roman" w:hAnsi="Times New Roman" w:cs="Times New Roman"/>
          <w:sz w:val="24"/>
          <w:szCs w:val="24"/>
        </w:rPr>
        <w:t xml:space="preserve">under the Army’s control, and with </w:t>
      </w:r>
      <w:r w:rsidR="00CD7DBB">
        <w:rPr>
          <w:rFonts w:ascii="Times New Roman" w:eastAsia="Times New Roman" w:hAnsi="Times New Roman" w:cs="Times New Roman"/>
          <w:sz w:val="24"/>
          <w:szCs w:val="24"/>
        </w:rPr>
        <w:t xml:space="preserve">far </w:t>
      </w:r>
      <w:r>
        <w:rPr>
          <w:rFonts w:ascii="Times New Roman" w:eastAsia="Times New Roman" w:hAnsi="Times New Roman" w:cs="Times New Roman"/>
          <w:sz w:val="24"/>
          <w:szCs w:val="24"/>
        </w:rPr>
        <w:t>less civilian integration</w:t>
      </w:r>
      <w:r w:rsidR="00E72E31">
        <w:rPr>
          <w:rStyle w:val="FootnoteReference"/>
          <w:rFonts w:ascii="Times New Roman" w:eastAsia="Times New Roman" w:hAnsi="Times New Roman" w:cs="Times New Roman"/>
          <w:sz w:val="24"/>
          <w:szCs w:val="24"/>
        </w:rPr>
        <w:footnoteReference w:id="41"/>
      </w:r>
      <w:r w:rsidR="00D00F31">
        <w:rPr>
          <w:rFonts w:ascii="Times New Roman" w:eastAsia="Times New Roman" w:hAnsi="Times New Roman" w:cs="Times New Roman"/>
          <w:sz w:val="24"/>
          <w:szCs w:val="24"/>
        </w:rPr>
        <w:t>-</w:t>
      </w:r>
      <w:r w:rsidR="00696217">
        <w:rPr>
          <w:rStyle w:val="FootnoteReference"/>
          <w:rFonts w:ascii="Times New Roman" w:eastAsia="Times New Roman" w:hAnsi="Times New Roman" w:cs="Times New Roman"/>
          <w:sz w:val="24"/>
          <w:szCs w:val="24"/>
        </w:rPr>
        <w:footnoteReference w:id="42"/>
      </w:r>
      <w:r>
        <w:rPr>
          <w:rFonts w:ascii="Times New Roman" w:eastAsia="Times New Roman" w:hAnsi="Times New Roman" w:cs="Times New Roman"/>
          <w:sz w:val="24"/>
          <w:szCs w:val="24"/>
        </w:rPr>
        <w:t xml:space="preserve">. </w:t>
      </w:r>
    </w:p>
    <w:p w14:paraId="6EF68C94" w14:textId="77777777" w:rsidR="001E21E9" w:rsidRDefault="001E21E9">
      <w:pPr>
        <w:spacing w:after="0" w:line="240" w:lineRule="auto"/>
      </w:pPr>
    </w:p>
    <w:p w14:paraId="51880AEE" w14:textId="32EC2D39" w:rsidR="00301085" w:rsidRPr="00301085" w:rsidRDefault="0091589F" w:rsidP="00B760C9">
      <w:pPr>
        <w:pStyle w:val="ListParagraph"/>
        <w:numPr>
          <w:ilvl w:val="0"/>
          <w:numId w:val="4"/>
        </w:numPr>
        <w:spacing w:after="0" w:line="240" w:lineRule="auto"/>
        <w:rPr>
          <w:rFonts w:ascii="Times New Roman" w:eastAsia="Times New Roman" w:hAnsi="Times New Roman" w:cs="Times New Roman"/>
          <w:sz w:val="24"/>
          <w:szCs w:val="24"/>
        </w:rPr>
      </w:pPr>
      <w:r w:rsidRPr="00301085">
        <w:rPr>
          <w:rFonts w:ascii="Times New Roman" w:eastAsia="Times New Roman" w:hAnsi="Times New Roman" w:cs="Times New Roman"/>
          <w:color w:val="000000"/>
          <w:sz w:val="24"/>
          <w:szCs w:val="24"/>
        </w:rPr>
        <w:t>Brazil General Data Protection Law</w:t>
      </w:r>
      <w:r w:rsidR="001E21E9">
        <w:rPr>
          <w:rFonts w:ascii="Times New Roman" w:eastAsia="Times New Roman" w:hAnsi="Times New Roman" w:cs="Times New Roman"/>
          <w:color w:val="000000"/>
          <w:sz w:val="24"/>
          <w:szCs w:val="24"/>
        </w:rPr>
        <w:t xml:space="preserve"> (</w:t>
      </w:r>
      <w:r w:rsidR="0033405A">
        <w:rPr>
          <w:rFonts w:ascii="Times New Roman" w:eastAsia="Times New Roman" w:hAnsi="Times New Roman" w:cs="Times New Roman"/>
          <w:color w:val="000000"/>
          <w:sz w:val="24"/>
          <w:szCs w:val="24"/>
        </w:rPr>
        <w:t>2018)</w:t>
      </w:r>
      <w:r w:rsidR="00470DD0">
        <w:rPr>
          <w:rStyle w:val="FootnoteReference"/>
          <w:rFonts w:ascii="Times New Roman" w:eastAsia="Times New Roman" w:hAnsi="Times New Roman" w:cs="Times New Roman"/>
          <w:color w:val="000000"/>
          <w:sz w:val="24"/>
          <w:szCs w:val="24"/>
        </w:rPr>
        <w:footnoteReference w:id="43"/>
      </w:r>
      <w:r w:rsidRPr="00301085">
        <w:rPr>
          <w:rFonts w:ascii="Times New Roman" w:eastAsia="Times New Roman" w:hAnsi="Times New Roman" w:cs="Times New Roman"/>
          <w:color w:val="000000"/>
          <w:sz w:val="24"/>
          <w:szCs w:val="24"/>
        </w:rPr>
        <w:t xml:space="preserve"> </w:t>
      </w:r>
    </w:p>
    <w:p w14:paraId="002C128C" w14:textId="77777777" w:rsidR="00301085" w:rsidRPr="00301085" w:rsidRDefault="00301085" w:rsidP="00301085">
      <w:pPr>
        <w:pStyle w:val="ListParagraph"/>
        <w:spacing w:after="0" w:line="240" w:lineRule="auto"/>
        <w:rPr>
          <w:rFonts w:ascii="Times New Roman" w:eastAsia="Times New Roman" w:hAnsi="Times New Roman" w:cs="Times New Roman"/>
          <w:sz w:val="24"/>
          <w:szCs w:val="24"/>
        </w:rPr>
      </w:pPr>
    </w:p>
    <w:p w14:paraId="000000B5" w14:textId="77777777" w:rsidR="00614F0F" w:rsidRDefault="00614F0F">
      <w:pPr>
        <w:spacing w:after="0" w:line="240" w:lineRule="auto"/>
        <w:rPr>
          <w:rFonts w:ascii="Times New Roman" w:eastAsia="Times New Roman" w:hAnsi="Times New Roman" w:cs="Times New Roman"/>
          <w:sz w:val="24"/>
          <w:szCs w:val="24"/>
        </w:rPr>
      </w:pPr>
    </w:p>
    <w:p w14:paraId="000000B8" w14:textId="74182B1A" w:rsidR="00614F0F" w:rsidRDefault="0091589F" w:rsidP="001E21E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 General Data Protection Law of 2018 (LGPD) consolidated existing legal protections for the protection of personal data during transit or st</w:t>
      </w:r>
      <w:r>
        <w:rPr>
          <w:rFonts w:ascii="Times New Roman" w:eastAsia="Times New Roman" w:hAnsi="Times New Roman" w:cs="Times New Roman"/>
          <w:sz w:val="24"/>
          <w:szCs w:val="24"/>
        </w:rPr>
        <w:t>orage</w:t>
      </w:r>
      <w:r>
        <w:rPr>
          <w:rFonts w:ascii="Times New Roman" w:eastAsia="Times New Roman" w:hAnsi="Times New Roman" w:cs="Times New Roman"/>
          <w:color w:val="000000"/>
          <w:sz w:val="24"/>
          <w:szCs w:val="24"/>
        </w:rPr>
        <w:t>, and extended protections t</w:t>
      </w:r>
      <w:r>
        <w:rPr>
          <w:rFonts w:ascii="Times New Roman" w:eastAsia="Times New Roman" w:hAnsi="Times New Roman" w:cs="Times New Roman"/>
          <w:sz w:val="24"/>
          <w:szCs w:val="24"/>
        </w:rPr>
        <w:t>o</w:t>
      </w:r>
      <w:r>
        <w:rPr>
          <w:rFonts w:ascii="Times New Roman" w:eastAsia="Times New Roman" w:hAnsi="Times New Roman" w:cs="Times New Roman"/>
          <w:color w:val="000000"/>
          <w:sz w:val="24"/>
          <w:szCs w:val="24"/>
        </w:rPr>
        <w:t xml:space="preserve"> all data and communications related to the protection of consumers</w:t>
      </w:r>
      <w:r w:rsidR="001E21E9">
        <w:rPr>
          <w:rStyle w:val="FootnoteReference"/>
          <w:rFonts w:ascii="Times New Roman" w:eastAsia="Times New Roman" w:hAnsi="Times New Roman" w:cs="Times New Roman"/>
          <w:color w:val="000000"/>
          <w:sz w:val="24"/>
          <w:szCs w:val="24"/>
        </w:rPr>
        <w:footnoteReference w:id="44"/>
      </w:r>
      <w:r>
        <w:rPr>
          <w:rFonts w:ascii="Times New Roman" w:eastAsia="Times New Roman" w:hAnsi="Times New Roman" w:cs="Times New Roman"/>
          <w:color w:val="000000"/>
          <w:sz w:val="24"/>
          <w:szCs w:val="24"/>
        </w:rPr>
        <w:t>.</w:t>
      </w:r>
      <w:r w:rsidR="0050620A">
        <w:rPr>
          <w:rFonts w:ascii="Times New Roman" w:eastAsia="Times New Roman" w:hAnsi="Times New Roman" w:cs="Times New Roman"/>
          <w:color w:val="000000"/>
          <w:sz w:val="24"/>
          <w:szCs w:val="24"/>
        </w:rPr>
        <w:t xml:space="preserve"> </w:t>
      </w:r>
      <w:r w:rsidR="0050620A" w:rsidRPr="0050620A">
        <w:rPr>
          <w:rFonts w:ascii="Times New Roman" w:eastAsia="Times New Roman" w:hAnsi="Times New Roman" w:cs="Times New Roman"/>
          <w:color w:val="000000"/>
          <w:sz w:val="24"/>
          <w:szCs w:val="24"/>
        </w:rPr>
        <w:t>Due</w:t>
      </w:r>
      <w:r>
        <w:rPr>
          <w:rFonts w:ascii="Times New Roman" w:eastAsia="Times New Roman" w:hAnsi="Times New Roman" w:cs="Times New Roman"/>
          <w:color w:val="000000"/>
          <w:sz w:val="24"/>
          <w:szCs w:val="24"/>
        </w:rPr>
        <w:t xml:space="preserve"> to the privat</w:t>
      </w:r>
      <w:r w:rsidRPr="0050620A">
        <w:rPr>
          <w:rFonts w:ascii="Times New Roman" w:eastAsia="Times New Roman" w:hAnsi="Times New Roman" w:cs="Times New Roman"/>
          <w:color w:val="000000"/>
          <w:sz w:val="24"/>
          <w:szCs w:val="24"/>
        </w:rPr>
        <w:t>ized</w:t>
      </w:r>
      <w:r>
        <w:rPr>
          <w:rFonts w:ascii="Times New Roman" w:eastAsia="Times New Roman" w:hAnsi="Times New Roman" w:cs="Times New Roman"/>
          <w:color w:val="000000"/>
          <w:sz w:val="24"/>
          <w:szCs w:val="24"/>
        </w:rPr>
        <w:t xml:space="preserve"> nature of internet services, nearly all internet traffic and data are incorporated into these protections, as Brazilian citizens and residents are accessing the internet as a consumer. This economic lens furthered the legal basis for consumer protection, a prudent addition as Brazil seeks to further privatize the storage of public data. The commodification of internet traffic expands the prosecutorial avenues </w:t>
      </w:r>
      <w:r>
        <w:rPr>
          <w:rFonts w:ascii="Times New Roman" w:eastAsia="Times New Roman" w:hAnsi="Times New Roman" w:cs="Times New Roman"/>
          <w:color w:val="000000"/>
          <w:sz w:val="24"/>
          <w:szCs w:val="24"/>
        </w:rPr>
        <w:lastRenderedPageBreak/>
        <w:t>against a broadening range of cyber actors and cyber criminals. Despite</w:t>
      </w:r>
      <w:r>
        <w:rPr>
          <w:rFonts w:ascii="Times New Roman" w:eastAsia="Times New Roman" w:hAnsi="Times New Roman" w:cs="Times New Roman"/>
          <w:sz w:val="24"/>
          <w:szCs w:val="24"/>
        </w:rPr>
        <w:t xml:space="preserve"> </w:t>
      </w:r>
      <w:r w:rsidR="00C63011">
        <w:rPr>
          <w:rFonts w:ascii="Times New Roman" w:eastAsia="Times New Roman" w:hAnsi="Times New Roman" w:cs="Times New Roman"/>
          <w:sz w:val="24"/>
          <w:szCs w:val="24"/>
        </w:rPr>
        <w:t xml:space="preserve">its </w:t>
      </w:r>
      <w:r w:rsidR="00C63011">
        <w:rPr>
          <w:rFonts w:ascii="Times New Roman" w:eastAsia="Times New Roman" w:hAnsi="Times New Roman" w:cs="Times New Roman"/>
          <w:color w:val="000000"/>
          <w:sz w:val="24"/>
          <w:szCs w:val="24"/>
        </w:rPr>
        <w:t>2018</w:t>
      </w:r>
      <w:r>
        <w:rPr>
          <w:rFonts w:ascii="Times New Roman" w:eastAsia="Times New Roman" w:hAnsi="Times New Roman" w:cs="Times New Roman"/>
          <w:color w:val="000000"/>
          <w:sz w:val="24"/>
          <w:szCs w:val="24"/>
        </w:rPr>
        <w:t xml:space="preserve"> passage, the LGPD does not take effect until 2021, limiting its present analysis, but providing increased capacity for enforcement and prosecution. </w:t>
      </w:r>
    </w:p>
    <w:p w14:paraId="000000B9" w14:textId="77777777" w:rsidR="00614F0F" w:rsidRDefault="00614F0F">
      <w:pPr>
        <w:spacing w:after="0" w:line="240" w:lineRule="auto"/>
        <w:rPr>
          <w:rFonts w:ascii="Times New Roman" w:eastAsia="Times New Roman" w:hAnsi="Times New Roman" w:cs="Times New Roman"/>
          <w:sz w:val="24"/>
          <w:szCs w:val="24"/>
        </w:rPr>
      </w:pPr>
    </w:p>
    <w:p w14:paraId="000000BA" w14:textId="08C98828" w:rsidR="00614F0F" w:rsidRPr="005C14DC" w:rsidRDefault="0091589F" w:rsidP="005C14DC">
      <w:pPr>
        <w:pStyle w:val="ListParagraph"/>
        <w:numPr>
          <w:ilvl w:val="0"/>
          <w:numId w:val="4"/>
        </w:numPr>
        <w:spacing w:after="0" w:line="240" w:lineRule="auto"/>
        <w:rPr>
          <w:rFonts w:ascii="Times New Roman" w:eastAsia="Times New Roman" w:hAnsi="Times New Roman" w:cs="Times New Roman"/>
          <w:sz w:val="24"/>
          <w:szCs w:val="24"/>
        </w:rPr>
      </w:pPr>
      <w:r w:rsidRPr="001E21E9">
        <w:rPr>
          <w:rFonts w:ascii="Times New Roman" w:eastAsia="Times New Roman" w:hAnsi="Times New Roman" w:cs="Times New Roman"/>
          <w:color w:val="000000"/>
          <w:sz w:val="24"/>
          <w:szCs w:val="24"/>
        </w:rPr>
        <w:t xml:space="preserve">Digital Transformation Strategy </w:t>
      </w:r>
      <w:r w:rsidR="0033405A">
        <w:rPr>
          <w:rFonts w:ascii="Times New Roman" w:eastAsia="Times New Roman" w:hAnsi="Times New Roman" w:cs="Times New Roman"/>
          <w:color w:val="000000"/>
          <w:sz w:val="24"/>
          <w:szCs w:val="24"/>
        </w:rPr>
        <w:t>(</w:t>
      </w:r>
      <w:r w:rsidRPr="001E21E9">
        <w:rPr>
          <w:rFonts w:ascii="Times New Roman" w:eastAsia="Times New Roman" w:hAnsi="Times New Roman" w:cs="Times New Roman"/>
          <w:color w:val="000000"/>
          <w:sz w:val="24"/>
          <w:szCs w:val="24"/>
        </w:rPr>
        <w:t>2018</w:t>
      </w:r>
      <w:r w:rsidR="0033405A">
        <w:rPr>
          <w:rFonts w:ascii="Times New Roman" w:eastAsia="Times New Roman" w:hAnsi="Times New Roman" w:cs="Times New Roman"/>
          <w:color w:val="000000"/>
          <w:sz w:val="24"/>
          <w:szCs w:val="24"/>
        </w:rPr>
        <w:t>)</w:t>
      </w:r>
      <w:r w:rsidRPr="005C14DC">
        <w:rPr>
          <w:rFonts w:ascii="Times New Roman" w:eastAsia="Times New Roman" w:hAnsi="Times New Roman" w:cs="Times New Roman"/>
          <w:color w:val="000000"/>
          <w:sz w:val="24"/>
          <w:szCs w:val="24"/>
        </w:rPr>
        <w:t xml:space="preserve">      </w:t>
      </w:r>
    </w:p>
    <w:p w14:paraId="000000BB" w14:textId="77777777" w:rsidR="00614F0F" w:rsidRDefault="00614F0F">
      <w:pPr>
        <w:spacing w:after="0" w:line="240" w:lineRule="auto"/>
        <w:rPr>
          <w:rFonts w:ascii="Times New Roman" w:eastAsia="Times New Roman" w:hAnsi="Times New Roman" w:cs="Times New Roman"/>
          <w:sz w:val="24"/>
          <w:szCs w:val="24"/>
        </w:rPr>
      </w:pPr>
    </w:p>
    <w:p w14:paraId="1403CFA2" w14:textId="6FC848C9" w:rsidR="001E21E9" w:rsidRDefault="0091589F" w:rsidP="001E21E9">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Economic development is at the forefront of the 2018 OECD led Digital Transformation Strategy. As an OECD member, Brazil signed on to 7 key strategic points, of which 6 are directly related to economic development. With a per-capita GDP of $9,151 in 2018, Brazil was firmly entrenched as a middle-income country, and views digital innovation as a path to further economic development</w:t>
      </w:r>
      <w:r w:rsidR="0050620A">
        <w:rPr>
          <w:rStyle w:val="FootnoteReference"/>
          <w:rFonts w:ascii="Times New Roman" w:eastAsia="Times New Roman" w:hAnsi="Times New Roman" w:cs="Times New Roman"/>
          <w:color w:val="000000"/>
          <w:sz w:val="24"/>
          <w:szCs w:val="24"/>
        </w:rPr>
        <w:footnoteReference w:id="45"/>
      </w:r>
      <w:r>
        <w:rPr>
          <w:rFonts w:ascii="Times New Roman" w:eastAsia="Times New Roman" w:hAnsi="Times New Roman" w:cs="Times New Roman"/>
          <w:color w:val="000000"/>
          <w:sz w:val="24"/>
          <w:szCs w:val="24"/>
        </w:rPr>
        <w:t xml:space="preserve">. The strategic vision outlined by the OECD, and Brazil, exists in contrast to the National Policy on Information Security. This reality betrays the broad spectrum of cyber deficiencies and competing interests, particularly economic and security. </w:t>
      </w:r>
      <w:r w:rsidR="00C63011">
        <w:rPr>
          <w:rFonts w:ascii="Times New Roman" w:eastAsia="Times New Roman" w:hAnsi="Times New Roman" w:cs="Times New Roman"/>
          <w:color w:val="000000"/>
          <w:sz w:val="24"/>
          <w:szCs w:val="24"/>
        </w:rPr>
        <w:t xml:space="preserve">Brazil’s turbulent internal politics, visible in Figure 10, impede long term strategic actions. </w:t>
      </w:r>
      <w:r>
        <w:rPr>
          <w:rFonts w:ascii="Times New Roman" w:eastAsia="Times New Roman" w:hAnsi="Times New Roman" w:cs="Times New Roman"/>
          <w:color w:val="000000"/>
          <w:sz w:val="24"/>
          <w:szCs w:val="24"/>
        </w:rPr>
        <w:t>The shifting strategic priorities further betray the lack of governmental coordination, which ironically conclude in the strategy’s call for a new national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strategy.</w:t>
      </w:r>
      <w:r w:rsidR="00C63011">
        <w:rPr>
          <w:rFonts w:ascii="Times New Roman" w:eastAsia="Times New Roman" w:hAnsi="Times New Roman" w:cs="Times New Roman"/>
          <w:color w:val="000000"/>
          <w:sz w:val="24"/>
          <w:szCs w:val="24"/>
        </w:rPr>
        <w:t xml:space="preserve"> </w:t>
      </w:r>
    </w:p>
    <w:p w14:paraId="719D41D3" w14:textId="77777777" w:rsidR="005C14DC" w:rsidRDefault="005C14DC" w:rsidP="001E21E9">
      <w:pPr>
        <w:spacing w:after="0" w:line="480" w:lineRule="auto"/>
        <w:rPr>
          <w:rFonts w:ascii="Times New Roman" w:eastAsia="Times New Roman" w:hAnsi="Times New Roman" w:cs="Times New Roman"/>
          <w:sz w:val="24"/>
          <w:szCs w:val="24"/>
        </w:rPr>
      </w:pPr>
    </w:p>
    <w:p w14:paraId="000000BE" w14:textId="6BC1DC86" w:rsidR="00614F0F" w:rsidRDefault="0091589F" w:rsidP="00B760C9">
      <w:pPr>
        <w:pStyle w:val="ListParagraph"/>
        <w:numPr>
          <w:ilvl w:val="0"/>
          <w:numId w:val="4"/>
        </w:numPr>
        <w:spacing w:after="0" w:line="240" w:lineRule="auto"/>
        <w:rPr>
          <w:rFonts w:ascii="Times New Roman" w:eastAsia="Times New Roman" w:hAnsi="Times New Roman" w:cs="Times New Roman"/>
          <w:color w:val="000000"/>
          <w:sz w:val="24"/>
          <w:szCs w:val="24"/>
        </w:rPr>
      </w:pPr>
      <w:r w:rsidRPr="001E21E9">
        <w:rPr>
          <w:rFonts w:ascii="Times New Roman" w:eastAsia="Times New Roman" w:hAnsi="Times New Roman" w:cs="Times New Roman"/>
          <w:color w:val="000000"/>
          <w:sz w:val="24"/>
          <w:szCs w:val="24"/>
        </w:rPr>
        <w:t>National Policy on Information Security</w:t>
      </w:r>
      <w:r w:rsidR="0033405A">
        <w:rPr>
          <w:rFonts w:ascii="Times New Roman" w:eastAsia="Times New Roman" w:hAnsi="Times New Roman" w:cs="Times New Roman"/>
          <w:color w:val="000000"/>
          <w:sz w:val="24"/>
          <w:szCs w:val="24"/>
        </w:rPr>
        <w:t xml:space="preserve"> (2018)</w:t>
      </w:r>
    </w:p>
    <w:p w14:paraId="19598AC3" w14:textId="77777777" w:rsidR="005C14DC" w:rsidRPr="005C14DC" w:rsidRDefault="005C14DC" w:rsidP="005C14DC">
      <w:pPr>
        <w:spacing w:after="0" w:line="240" w:lineRule="auto"/>
        <w:ind w:left="360"/>
        <w:rPr>
          <w:rFonts w:ascii="Times New Roman" w:eastAsia="Times New Roman" w:hAnsi="Times New Roman" w:cs="Times New Roman"/>
          <w:color w:val="000000"/>
          <w:sz w:val="24"/>
          <w:szCs w:val="24"/>
        </w:rPr>
      </w:pPr>
    </w:p>
    <w:p w14:paraId="000000BF" w14:textId="77777777" w:rsidR="00614F0F" w:rsidRDefault="00614F0F">
      <w:pPr>
        <w:spacing w:after="0" w:line="240" w:lineRule="auto"/>
        <w:rPr>
          <w:rFonts w:ascii="Times New Roman" w:eastAsia="Times New Roman" w:hAnsi="Times New Roman" w:cs="Times New Roman"/>
          <w:sz w:val="24"/>
          <w:szCs w:val="24"/>
        </w:rPr>
      </w:pPr>
    </w:p>
    <w:p w14:paraId="000000C0" w14:textId="1BCFBDD8"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National sovereignty is the first principle of the 2018 National Policy on Information Security (PNSI)</w:t>
      </w:r>
      <w:r w:rsidR="0050620A">
        <w:rPr>
          <w:rStyle w:val="FootnoteReference"/>
          <w:rFonts w:ascii="Times New Roman" w:eastAsia="Times New Roman" w:hAnsi="Times New Roman" w:cs="Times New Roman"/>
          <w:color w:val="000000"/>
          <w:sz w:val="24"/>
          <w:szCs w:val="24"/>
        </w:rPr>
        <w:footnoteReference w:id="46"/>
      </w:r>
      <w:r>
        <w:rPr>
          <w:rFonts w:ascii="Times New Roman" w:eastAsia="Times New Roman" w:hAnsi="Times New Roman" w:cs="Times New Roman"/>
          <w:color w:val="000000"/>
          <w:sz w:val="24"/>
          <w:szCs w:val="24"/>
        </w:rPr>
        <w:t>. Th</w:t>
      </w:r>
      <w:r>
        <w:rPr>
          <w:rFonts w:ascii="Times New Roman" w:eastAsia="Times New Roman" w:hAnsi="Times New Roman" w:cs="Times New Roman"/>
          <w:sz w:val="24"/>
          <w:szCs w:val="24"/>
        </w:rPr>
        <w:t>is</w:t>
      </w:r>
      <w:r>
        <w:rPr>
          <w:rFonts w:ascii="Times New Roman" w:eastAsia="Times New Roman" w:hAnsi="Times New Roman" w:cs="Times New Roman"/>
          <w:color w:val="000000"/>
          <w:sz w:val="24"/>
          <w:szCs w:val="24"/>
        </w:rPr>
        <w:t xml:space="preserve"> focus on national sovereignty reflects the transnational nature of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w:t>
      </w:r>
      <w:r>
        <w:rPr>
          <w:rFonts w:ascii="Times New Roman" w:eastAsia="Times New Roman" w:hAnsi="Times New Roman" w:cs="Times New Roman"/>
          <w:sz w:val="24"/>
          <w:szCs w:val="24"/>
        </w:rPr>
        <w:t xml:space="preserve">, including </w:t>
      </w:r>
      <w:r>
        <w:rPr>
          <w:rFonts w:ascii="Times New Roman" w:eastAsia="Times New Roman" w:hAnsi="Times New Roman" w:cs="Times New Roman"/>
          <w:color w:val="000000"/>
          <w:sz w:val="24"/>
          <w:szCs w:val="24"/>
        </w:rPr>
        <w:t>Brazil’s complicated history with partners such as the United States</w:t>
      </w:r>
      <w:r>
        <w:rPr>
          <w:rFonts w:ascii="Times New Roman" w:eastAsia="Times New Roman" w:hAnsi="Times New Roman" w:cs="Times New Roman"/>
          <w:sz w:val="24"/>
          <w:szCs w:val="24"/>
        </w:rPr>
        <w:t>. The emphasis on national sovereignty</w:t>
      </w:r>
      <w:r>
        <w:rPr>
          <w:rFonts w:ascii="Times New Roman" w:eastAsia="Times New Roman" w:hAnsi="Times New Roman" w:cs="Times New Roman"/>
          <w:color w:val="000000"/>
          <w:sz w:val="24"/>
          <w:szCs w:val="24"/>
        </w:rPr>
        <w:t xml:space="preserve"> predicates Brazil’s transition towards the domestic manufacturing of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lastRenderedPageBreak/>
        <w:t xml:space="preserve">security hardware. As a guiding document, the PNSI sets forth Brazil’s strategic </w:t>
      </w:r>
      <w:r w:rsidR="00914988">
        <w:rPr>
          <w:rFonts w:ascii="Times New Roman" w:eastAsia="Times New Roman" w:hAnsi="Times New Roman" w:cs="Times New Roman"/>
          <w:color w:val="000000"/>
          <w:sz w:val="24"/>
          <w:szCs w:val="24"/>
        </w:rPr>
        <w:t>vision,</w:t>
      </w:r>
      <w:r>
        <w:rPr>
          <w:rFonts w:ascii="Times New Roman" w:eastAsia="Times New Roman" w:hAnsi="Times New Roman" w:cs="Times New Roman"/>
          <w:color w:val="000000"/>
          <w:sz w:val="24"/>
          <w:szCs w:val="24"/>
        </w:rPr>
        <w:t xml:space="preserve"> including </w:t>
      </w:r>
      <w:r w:rsidRPr="00457ADA">
        <w:rPr>
          <w:rFonts w:ascii="Times New Roman" w:eastAsia="Times New Roman" w:hAnsi="Times New Roman" w:cs="Times New Roman"/>
          <w:color w:val="000000"/>
          <w:sz w:val="24"/>
          <w:szCs w:val="24"/>
        </w:rPr>
        <w:t>principles, goals, and instruments. The PNSI</w:t>
      </w:r>
      <w:r w:rsidRPr="00457ADA">
        <w:rPr>
          <w:rFonts w:ascii="Times New Roman" w:eastAsia="Times New Roman" w:hAnsi="Times New Roman" w:cs="Times New Roman"/>
          <w:sz w:val="24"/>
          <w:szCs w:val="24"/>
        </w:rPr>
        <w:t>’s</w:t>
      </w:r>
      <w:r w:rsidRPr="00457ADA">
        <w:rPr>
          <w:rFonts w:ascii="Times New Roman" w:eastAsia="Times New Roman" w:hAnsi="Times New Roman" w:cs="Times New Roman"/>
          <w:color w:val="000000"/>
          <w:sz w:val="24"/>
          <w:szCs w:val="24"/>
        </w:rPr>
        <w:t xml:space="preserve"> goals repeatedly contextualize cyber</w:t>
      </w:r>
      <w:r w:rsidR="00347E8E" w:rsidRPr="00457ADA">
        <w:rPr>
          <w:rFonts w:ascii="Times New Roman" w:eastAsia="Times New Roman" w:hAnsi="Times New Roman" w:cs="Times New Roman"/>
          <w:color w:val="000000"/>
          <w:sz w:val="24"/>
          <w:szCs w:val="24"/>
        </w:rPr>
        <w:t xml:space="preserve"> </w:t>
      </w:r>
      <w:r w:rsidRPr="00457ADA">
        <w:rPr>
          <w:rFonts w:ascii="Times New Roman" w:eastAsia="Times New Roman" w:hAnsi="Times New Roman" w:cs="Times New Roman"/>
          <w:color w:val="000000"/>
          <w:sz w:val="24"/>
          <w:szCs w:val="24"/>
        </w:rPr>
        <w:t>security as “information security”</w:t>
      </w:r>
      <w:r w:rsidRPr="00457ADA">
        <w:rPr>
          <w:rFonts w:ascii="Times New Roman" w:eastAsia="Times New Roman" w:hAnsi="Times New Roman" w:cs="Times New Roman"/>
          <w:sz w:val="24"/>
          <w:szCs w:val="24"/>
        </w:rPr>
        <w:t>;</w:t>
      </w:r>
      <w:r w:rsidRPr="00457ADA">
        <w:rPr>
          <w:rFonts w:ascii="Times New Roman" w:eastAsia="Times New Roman" w:hAnsi="Times New Roman" w:cs="Times New Roman"/>
          <w:color w:val="000000"/>
          <w:sz w:val="24"/>
          <w:szCs w:val="24"/>
        </w:rPr>
        <w:t xml:space="preserve"> in contrast Brazil’s 2020 cyber</w:t>
      </w:r>
      <w:r w:rsidR="00347E8E" w:rsidRPr="00457ADA">
        <w:rPr>
          <w:rFonts w:ascii="Times New Roman" w:eastAsia="Times New Roman" w:hAnsi="Times New Roman" w:cs="Times New Roman"/>
          <w:color w:val="000000"/>
          <w:sz w:val="24"/>
          <w:szCs w:val="24"/>
        </w:rPr>
        <w:t xml:space="preserve"> </w:t>
      </w:r>
      <w:r w:rsidRPr="00457ADA">
        <w:rPr>
          <w:rFonts w:ascii="Times New Roman" w:eastAsia="Times New Roman" w:hAnsi="Times New Roman" w:cs="Times New Roman"/>
          <w:color w:val="000000"/>
          <w:sz w:val="24"/>
          <w:szCs w:val="24"/>
        </w:rPr>
        <w:t>security strategy broadens the scope of the threat, discarding the previously aforementioned “information security” characterization</w:t>
      </w:r>
      <w:r w:rsidR="00457ADA" w:rsidRPr="00457ADA">
        <w:rPr>
          <w:rStyle w:val="FootnoteReference"/>
          <w:rFonts w:ascii="Times New Roman" w:eastAsia="Times New Roman" w:hAnsi="Times New Roman" w:cs="Times New Roman"/>
          <w:color w:val="000000"/>
          <w:sz w:val="24"/>
          <w:szCs w:val="24"/>
        </w:rPr>
        <w:footnoteReference w:id="47"/>
      </w:r>
      <w:r w:rsidR="00457ADA" w:rsidRPr="00457ADA">
        <w:rPr>
          <w:rFonts w:ascii="Times New Roman" w:eastAsia="Times New Roman" w:hAnsi="Times New Roman" w:cs="Times New Roman"/>
          <w:color w:val="000000"/>
          <w:sz w:val="24"/>
          <w:szCs w:val="24"/>
        </w:rPr>
        <w:t>.</w:t>
      </w:r>
      <w:r w:rsidRPr="00457ADA">
        <w:rPr>
          <w:rFonts w:ascii="Times New Roman" w:eastAsia="Times New Roman" w:hAnsi="Times New Roman" w:cs="Times New Roman"/>
          <w:color w:val="000000"/>
          <w:sz w:val="24"/>
          <w:szCs w:val="24"/>
        </w:rPr>
        <w:t xml:space="preserve"> The transition to a broader definition of cyber</w:t>
      </w:r>
      <w:r w:rsidR="00347E8E" w:rsidRPr="00457ADA">
        <w:rPr>
          <w:rFonts w:ascii="Times New Roman" w:eastAsia="Times New Roman" w:hAnsi="Times New Roman" w:cs="Times New Roman"/>
          <w:color w:val="000000"/>
          <w:sz w:val="24"/>
          <w:szCs w:val="24"/>
        </w:rPr>
        <w:t xml:space="preserve"> </w:t>
      </w:r>
      <w:r w:rsidRPr="00457ADA">
        <w:rPr>
          <w:rFonts w:ascii="Times New Roman" w:eastAsia="Times New Roman" w:hAnsi="Times New Roman" w:cs="Times New Roman"/>
          <w:color w:val="000000"/>
          <w:sz w:val="24"/>
          <w:szCs w:val="24"/>
        </w:rPr>
        <w:t>security includes a focus on the development of a singular federal organization and capacity building through public-private partnerships, while phasing out the PNSI’s goal of preserving Brazil’s cultural memory</w:t>
      </w:r>
      <w:r w:rsidR="00457ADA" w:rsidRPr="00457ADA">
        <w:rPr>
          <w:rStyle w:val="FootnoteReference"/>
          <w:rFonts w:ascii="Times New Roman" w:eastAsia="Times New Roman" w:hAnsi="Times New Roman" w:cs="Times New Roman"/>
          <w:color w:val="000000"/>
          <w:sz w:val="24"/>
          <w:szCs w:val="24"/>
        </w:rPr>
        <w:footnoteReference w:id="48"/>
      </w:r>
      <w:r w:rsidR="00457ADA" w:rsidRPr="00457ADA">
        <w:rPr>
          <w:rFonts w:ascii="Times New Roman" w:eastAsia="Times New Roman" w:hAnsi="Times New Roman" w:cs="Times New Roman"/>
          <w:color w:val="000000"/>
          <w:sz w:val="24"/>
          <w:szCs w:val="24"/>
        </w:rPr>
        <w:t xml:space="preserve">. </w:t>
      </w:r>
      <w:r w:rsidRPr="00457ADA">
        <w:rPr>
          <w:rFonts w:ascii="Times New Roman" w:eastAsia="Times New Roman" w:hAnsi="Times New Roman" w:cs="Times New Roman"/>
          <w:color w:val="000000"/>
          <w:sz w:val="24"/>
          <w:szCs w:val="24"/>
        </w:rPr>
        <w:t xml:space="preserve">The increase </w:t>
      </w:r>
      <w:r w:rsidRPr="00457ADA">
        <w:rPr>
          <w:rFonts w:ascii="Times New Roman" w:eastAsia="Times New Roman" w:hAnsi="Times New Roman" w:cs="Times New Roman"/>
          <w:sz w:val="24"/>
          <w:szCs w:val="24"/>
        </w:rPr>
        <w:t>in</w:t>
      </w:r>
      <w:r w:rsidRPr="00457ADA">
        <w:rPr>
          <w:rFonts w:ascii="Times New Roman" w:eastAsia="Times New Roman" w:hAnsi="Times New Roman" w:cs="Times New Roman"/>
          <w:color w:val="000000"/>
          <w:sz w:val="24"/>
          <w:szCs w:val="24"/>
        </w:rPr>
        <w:t xml:space="preserve"> transnational crime, prevalence of malign cyber-actors within Latin America, and arrival of President Bolsonaro, sparked </w:t>
      </w:r>
      <w:r w:rsidRPr="00457ADA">
        <w:rPr>
          <w:rFonts w:ascii="Times New Roman" w:eastAsia="Times New Roman" w:hAnsi="Times New Roman" w:cs="Times New Roman"/>
          <w:sz w:val="24"/>
          <w:szCs w:val="24"/>
        </w:rPr>
        <w:t>Brazil’s</w:t>
      </w:r>
      <w:r w:rsidRPr="00457ADA">
        <w:rPr>
          <w:rFonts w:ascii="Times New Roman" w:eastAsia="Times New Roman" w:hAnsi="Times New Roman" w:cs="Times New Roman"/>
          <w:color w:val="000000"/>
          <w:sz w:val="24"/>
          <w:szCs w:val="24"/>
        </w:rPr>
        <w:t xml:space="preserve"> strategic shift in cyber</w:t>
      </w:r>
      <w:r w:rsidR="00347E8E" w:rsidRPr="00457ADA">
        <w:rPr>
          <w:rFonts w:ascii="Times New Roman" w:eastAsia="Times New Roman" w:hAnsi="Times New Roman" w:cs="Times New Roman"/>
          <w:color w:val="000000"/>
          <w:sz w:val="24"/>
          <w:szCs w:val="24"/>
        </w:rPr>
        <w:t xml:space="preserve"> </w:t>
      </w:r>
      <w:r w:rsidRPr="00457ADA">
        <w:rPr>
          <w:rFonts w:ascii="Times New Roman" w:eastAsia="Times New Roman" w:hAnsi="Times New Roman" w:cs="Times New Roman"/>
          <w:color w:val="000000"/>
          <w:sz w:val="24"/>
          <w:szCs w:val="24"/>
        </w:rPr>
        <w:t>security strategy.</w:t>
      </w:r>
      <w:r>
        <w:rPr>
          <w:rFonts w:ascii="Times New Roman" w:eastAsia="Times New Roman" w:hAnsi="Times New Roman" w:cs="Times New Roman"/>
          <w:color w:val="000000"/>
          <w:sz w:val="24"/>
          <w:szCs w:val="24"/>
        </w:rPr>
        <w:t xml:space="preserve"> </w:t>
      </w:r>
    </w:p>
    <w:p w14:paraId="000000C2" w14:textId="77777777" w:rsidR="00614F0F" w:rsidRDefault="00614F0F">
      <w:pPr>
        <w:spacing w:after="0" w:line="240" w:lineRule="auto"/>
        <w:rPr>
          <w:rFonts w:ascii="Times New Roman" w:eastAsia="Times New Roman" w:hAnsi="Times New Roman" w:cs="Times New Roman"/>
          <w:sz w:val="24"/>
          <w:szCs w:val="24"/>
        </w:rPr>
      </w:pPr>
    </w:p>
    <w:p w14:paraId="000000C3" w14:textId="26FC3D8B" w:rsidR="00614F0F" w:rsidRDefault="0091589F" w:rsidP="00B760C9">
      <w:pPr>
        <w:pStyle w:val="ListParagraph"/>
        <w:numPr>
          <w:ilvl w:val="0"/>
          <w:numId w:val="4"/>
        </w:numPr>
        <w:spacing w:after="0" w:line="240" w:lineRule="auto"/>
        <w:rPr>
          <w:rFonts w:ascii="Times New Roman" w:eastAsia="Times New Roman" w:hAnsi="Times New Roman" w:cs="Times New Roman"/>
          <w:color w:val="000000"/>
          <w:sz w:val="24"/>
          <w:szCs w:val="24"/>
        </w:rPr>
      </w:pPr>
      <w:r w:rsidRPr="001E21E9">
        <w:rPr>
          <w:rFonts w:ascii="Times New Roman" w:eastAsia="Times New Roman" w:hAnsi="Times New Roman" w:cs="Times New Roman"/>
          <w:color w:val="000000"/>
          <w:sz w:val="24"/>
          <w:szCs w:val="24"/>
        </w:rPr>
        <w:t>5G Directive</w:t>
      </w:r>
      <w:r w:rsidR="0033405A">
        <w:rPr>
          <w:rFonts w:ascii="Times New Roman" w:eastAsia="Times New Roman" w:hAnsi="Times New Roman" w:cs="Times New Roman"/>
          <w:color w:val="000000"/>
          <w:sz w:val="24"/>
          <w:szCs w:val="24"/>
        </w:rPr>
        <w:t xml:space="preserve"> (2018)</w:t>
      </w:r>
    </w:p>
    <w:p w14:paraId="6B0AD0E5" w14:textId="77777777" w:rsidR="00446A4B" w:rsidRPr="001E21E9" w:rsidRDefault="00446A4B" w:rsidP="00446A4B">
      <w:pPr>
        <w:pStyle w:val="ListParagraph"/>
        <w:spacing w:after="0" w:line="240" w:lineRule="auto"/>
        <w:rPr>
          <w:rFonts w:ascii="Times New Roman" w:eastAsia="Times New Roman" w:hAnsi="Times New Roman" w:cs="Times New Roman"/>
          <w:color w:val="000000"/>
          <w:sz w:val="24"/>
          <w:szCs w:val="24"/>
        </w:rPr>
      </w:pPr>
    </w:p>
    <w:p w14:paraId="000000C4" w14:textId="77777777" w:rsidR="00614F0F" w:rsidRDefault="00614F0F">
      <w:pPr>
        <w:spacing w:after="0" w:line="240" w:lineRule="auto"/>
        <w:rPr>
          <w:rFonts w:ascii="Times New Roman" w:eastAsia="Times New Roman" w:hAnsi="Times New Roman" w:cs="Times New Roman"/>
          <w:sz w:val="24"/>
          <w:szCs w:val="24"/>
        </w:rPr>
      </w:pPr>
    </w:p>
    <w:p w14:paraId="000000C6" w14:textId="643A1F87" w:rsidR="00614F0F" w:rsidRPr="00943256"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Brazil’s transition to advanced 5G networks </w:t>
      </w:r>
      <w:r>
        <w:rPr>
          <w:rFonts w:ascii="Times New Roman" w:eastAsia="Times New Roman" w:hAnsi="Times New Roman" w:cs="Times New Roman"/>
          <w:sz w:val="24"/>
          <w:szCs w:val="24"/>
        </w:rPr>
        <w:t>coincided with</w:t>
      </w:r>
      <w:r>
        <w:rPr>
          <w:rFonts w:ascii="Times New Roman" w:eastAsia="Times New Roman" w:hAnsi="Times New Roman" w:cs="Times New Roman"/>
          <w:color w:val="000000"/>
          <w:sz w:val="24"/>
          <w:szCs w:val="24"/>
        </w:rPr>
        <w:t xml:space="preserve"> further legislative action designed to promote integration, economic development, and increased security. Provisions within the 2018 5G law mandated a progression to the use of </w:t>
      </w:r>
      <w:r w:rsidR="00457ADA">
        <w:rPr>
          <w:rFonts w:ascii="Times New Roman" w:eastAsia="Times New Roman" w:hAnsi="Times New Roman" w:cs="Times New Roman"/>
          <w:color w:val="000000"/>
          <w:sz w:val="24"/>
          <w:szCs w:val="24"/>
        </w:rPr>
        <w:t>128-bit</w:t>
      </w:r>
      <w:r>
        <w:rPr>
          <w:rFonts w:ascii="Times New Roman" w:eastAsia="Times New Roman" w:hAnsi="Times New Roman" w:cs="Times New Roman"/>
          <w:color w:val="000000"/>
          <w:sz w:val="24"/>
          <w:szCs w:val="24"/>
        </w:rPr>
        <w:t xml:space="preserve"> addresses, nodal redundancies, provider mandated end-to-end protections, increased encryption for critical infrastructure, and accessibility of all hardware and software systems to audit. These changes belay Brazil’s need for increased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and the mandate on access to audits reflects the failure of existing measures. Government audits are conducted by the </w:t>
      </w:r>
      <w:sdt>
        <w:sdtPr>
          <w:tag w:val="goog_rdk_35"/>
          <w:id w:val="-386566165"/>
        </w:sdtPr>
        <w:sdtEndPr/>
        <w:sdtContent/>
      </w:sdt>
      <w:r>
        <w:rPr>
          <w:rFonts w:ascii="Times New Roman" w:eastAsia="Times New Roman" w:hAnsi="Times New Roman" w:cs="Times New Roman"/>
          <w:color w:val="000000"/>
          <w:sz w:val="24"/>
          <w:szCs w:val="24"/>
        </w:rPr>
        <w:t>Cyber Incident Treatment and Response Center, which reports directly to the President of Brazil</w:t>
      </w:r>
      <w:r w:rsidR="00BA71A9">
        <w:rPr>
          <w:rFonts w:ascii="Times New Roman" w:eastAsia="Times New Roman" w:hAnsi="Times New Roman" w:cs="Times New Roman"/>
          <w:color w:val="000000"/>
          <w:sz w:val="24"/>
          <w:szCs w:val="24"/>
        </w:rPr>
        <w:t xml:space="preserve"> as</w:t>
      </w:r>
      <w:r>
        <w:rPr>
          <w:rFonts w:ascii="Times New Roman" w:eastAsia="Times New Roman" w:hAnsi="Times New Roman" w:cs="Times New Roman"/>
          <w:color w:val="000000"/>
          <w:sz w:val="24"/>
          <w:szCs w:val="24"/>
        </w:rPr>
        <w:t xml:space="preserve"> a subset of the Institutional Security Office, operating outside of both Brazilian law enforcement and the Ministry of Defense</w:t>
      </w:r>
      <w:r w:rsidR="00457ADA">
        <w:rPr>
          <w:rStyle w:val="FootnoteReference"/>
          <w:rFonts w:ascii="Times New Roman" w:eastAsia="Times New Roman" w:hAnsi="Times New Roman" w:cs="Times New Roman"/>
          <w:color w:val="000000"/>
          <w:sz w:val="24"/>
          <w:szCs w:val="24"/>
        </w:rPr>
        <w:footnoteReference w:id="49"/>
      </w:r>
      <w:r w:rsidR="00457AD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 separation of jurisdictions reflects both the variety and ambiguity of cyber </w:t>
      </w:r>
      <w:r w:rsidR="00457ADA">
        <w:rPr>
          <w:rFonts w:ascii="Times New Roman" w:eastAsia="Times New Roman" w:hAnsi="Times New Roman" w:cs="Times New Roman"/>
          <w:color w:val="000000"/>
          <w:sz w:val="24"/>
          <w:szCs w:val="24"/>
        </w:rPr>
        <w:t>threats but</w:t>
      </w:r>
      <w:r w:rsidR="00943256">
        <w:rPr>
          <w:rFonts w:ascii="Times New Roman" w:eastAsia="Times New Roman" w:hAnsi="Times New Roman" w:cs="Times New Roman"/>
          <w:color w:val="000000"/>
          <w:sz w:val="24"/>
          <w:szCs w:val="24"/>
        </w:rPr>
        <w:t xml:space="preserve"> fails to </w:t>
      </w:r>
      <w:r w:rsidR="00943256">
        <w:rPr>
          <w:rFonts w:ascii="Times New Roman" w:eastAsia="Times New Roman" w:hAnsi="Times New Roman" w:cs="Times New Roman"/>
          <w:color w:val="000000"/>
          <w:sz w:val="24"/>
          <w:szCs w:val="24"/>
        </w:rPr>
        <w:lastRenderedPageBreak/>
        <w:t xml:space="preserve">address Brazil’s need for further coordination within the dynamic cyber domain. The </w:t>
      </w:r>
      <w:r>
        <w:rPr>
          <w:rFonts w:ascii="Times New Roman" w:eastAsia="Times New Roman" w:hAnsi="Times New Roman" w:cs="Times New Roman"/>
          <w:color w:val="000000"/>
          <w:sz w:val="24"/>
          <w:szCs w:val="24"/>
        </w:rPr>
        <w:t xml:space="preserve">police </w:t>
      </w:r>
      <w:r w:rsidR="00914988">
        <w:rPr>
          <w:rFonts w:ascii="Times New Roman" w:eastAsia="Times New Roman" w:hAnsi="Times New Roman" w:cs="Times New Roman"/>
          <w:color w:val="000000"/>
          <w:sz w:val="24"/>
          <w:szCs w:val="24"/>
        </w:rPr>
        <w:t>oversee</w:t>
      </w:r>
      <w:r>
        <w:rPr>
          <w:rFonts w:ascii="Times New Roman" w:eastAsia="Times New Roman" w:hAnsi="Times New Roman" w:cs="Times New Roman"/>
          <w:color w:val="000000"/>
          <w:sz w:val="24"/>
          <w:szCs w:val="24"/>
        </w:rPr>
        <w:t xml:space="preserve"> cyber-crime, the ministry of defense overseas cyber defense, the intelligence services monitor threats, and the institutional security office audits providers and users. This separation of powers </w:t>
      </w:r>
      <w:r w:rsidR="00BA71A9">
        <w:rPr>
          <w:rFonts w:ascii="Times New Roman" w:eastAsia="Times New Roman" w:hAnsi="Times New Roman" w:cs="Times New Roman"/>
          <w:color w:val="000000"/>
          <w:sz w:val="24"/>
          <w:szCs w:val="24"/>
        </w:rPr>
        <w:t>attempts to create</w:t>
      </w:r>
      <w:r>
        <w:rPr>
          <w:rFonts w:ascii="Times New Roman" w:eastAsia="Times New Roman" w:hAnsi="Times New Roman" w:cs="Times New Roman"/>
          <w:color w:val="000000"/>
          <w:sz w:val="24"/>
          <w:szCs w:val="24"/>
        </w:rPr>
        <w:t xml:space="preserve"> a system with clearer oversight </w:t>
      </w:r>
      <w:r w:rsidR="00914988">
        <w:rPr>
          <w:rFonts w:ascii="Times New Roman" w:eastAsia="Times New Roman" w:hAnsi="Times New Roman" w:cs="Times New Roman"/>
          <w:color w:val="000000"/>
          <w:sz w:val="24"/>
          <w:szCs w:val="24"/>
        </w:rPr>
        <w:t>jurisdictions but</w:t>
      </w:r>
      <w:r w:rsidR="00943256">
        <w:rPr>
          <w:rFonts w:ascii="Times New Roman" w:eastAsia="Times New Roman" w:hAnsi="Times New Roman" w:cs="Times New Roman"/>
          <w:color w:val="000000"/>
          <w:sz w:val="24"/>
          <w:szCs w:val="24"/>
        </w:rPr>
        <w:t xml:space="preserve"> fails to promote coordination and strategic coherence. </w:t>
      </w:r>
    </w:p>
    <w:p w14:paraId="0165F1B8" w14:textId="77777777" w:rsidR="009A6F06" w:rsidRDefault="009A6F06">
      <w:pPr>
        <w:spacing w:after="0" w:line="240" w:lineRule="auto"/>
        <w:rPr>
          <w:rFonts w:ascii="Times New Roman" w:eastAsia="Times New Roman" w:hAnsi="Times New Roman" w:cs="Times New Roman"/>
          <w:sz w:val="24"/>
          <w:szCs w:val="24"/>
        </w:rPr>
      </w:pPr>
    </w:p>
    <w:p w14:paraId="3B669E98" w14:textId="6FD3B53B" w:rsidR="009A6F06" w:rsidRPr="009A6F06" w:rsidRDefault="0091589F" w:rsidP="00B760C9">
      <w:pPr>
        <w:pStyle w:val="ListParagraph"/>
        <w:numPr>
          <w:ilvl w:val="0"/>
          <w:numId w:val="4"/>
        </w:numPr>
        <w:spacing w:after="0" w:line="240" w:lineRule="auto"/>
        <w:rPr>
          <w:rFonts w:ascii="Times New Roman" w:eastAsia="Times New Roman" w:hAnsi="Times New Roman" w:cs="Times New Roman"/>
          <w:sz w:val="24"/>
          <w:szCs w:val="24"/>
        </w:rPr>
      </w:pPr>
      <w:r w:rsidRPr="009A6F06">
        <w:rPr>
          <w:rFonts w:ascii="Times New Roman" w:eastAsia="Times New Roman" w:hAnsi="Times New Roman" w:cs="Times New Roman"/>
          <w:color w:val="000000"/>
          <w:sz w:val="24"/>
          <w:szCs w:val="24"/>
        </w:rPr>
        <w:t xml:space="preserve">National Data Protection Law </w:t>
      </w:r>
      <w:r w:rsidR="0033405A">
        <w:rPr>
          <w:rFonts w:ascii="Times New Roman" w:eastAsia="Times New Roman" w:hAnsi="Times New Roman" w:cs="Times New Roman"/>
          <w:color w:val="000000"/>
          <w:sz w:val="24"/>
          <w:szCs w:val="24"/>
        </w:rPr>
        <w:t>(20</w:t>
      </w:r>
      <w:r w:rsidR="00F46488">
        <w:rPr>
          <w:rFonts w:ascii="Times New Roman" w:eastAsia="Times New Roman" w:hAnsi="Times New Roman" w:cs="Times New Roman"/>
          <w:color w:val="000000"/>
          <w:sz w:val="24"/>
          <w:szCs w:val="24"/>
        </w:rPr>
        <w:t>21</w:t>
      </w:r>
      <w:r w:rsidR="0033405A">
        <w:rPr>
          <w:rFonts w:ascii="Times New Roman" w:eastAsia="Times New Roman" w:hAnsi="Times New Roman" w:cs="Times New Roman"/>
          <w:color w:val="000000"/>
          <w:sz w:val="24"/>
          <w:szCs w:val="24"/>
        </w:rPr>
        <w:t>)</w:t>
      </w:r>
      <w:r w:rsidR="009A6F06">
        <w:rPr>
          <w:rStyle w:val="FootnoteReference"/>
          <w:rFonts w:ascii="Times New Roman" w:eastAsia="Times New Roman" w:hAnsi="Times New Roman" w:cs="Times New Roman"/>
          <w:color w:val="000000"/>
          <w:sz w:val="24"/>
          <w:szCs w:val="24"/>
        </w:rPr>
        <w:footnoteReference w:id="50"/>
      </w:r>
    </w:p>
    <w:p w14:paraId="2494D2EA" w14:textId="77777777" w:rsidR="009A6F06" w:rsidRPr="009A6F06" w:rsidRDefault="009A6F06" w:rsidP="009A6F06">
      <w:pPr>
        <w:spacing w:after="0" w:line="240" w:lineRule="auto"/>
        <w:ind w:left="360"/>
        <w:rPr>
          <w:rFonts w:ascii="Times New Roman" w:eastAsia="Times New Roman" w:hAnsi="Times New Roman" w:cs="Times New Roman"/>
          <w:sz w:val="24"/>
          <w:szCs w:val="24"/>
        </w:rPr>
      </w:pPr>
    </w:p>
    <w:p w14:paraId="000000D3" w14:textId="3FF3D7CC" w:rsidR="00614F0F" w:rsidRDefault="0091589F" w:rsidP="00446A4B">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a similar vein to broader global initiatives, Brazil</w:t>
      </w:r>
      <w:r w:rsidR="00F46488">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LGPD </w:t>
      </w:r>
      <w:r w:rsidR="00F46488">
        <w:rPr>
          <w:rFonts w:ascii="Times New Roman" w:eastAsia="Times New Roman" w:hAnsi="Times New Roman" w:cs="Times New Roman"/>
          <w:color w:val="000000"/>
          <w:sz w:val="24"/>
          <w:szCs w:val="24"/>
        </w:rPr>
        <w:t>passed in 2021, following a three-year delay,</w:t>
      </w:r>
      <w:r>
        <w:rPr>
          <w:rFonts w:ascii="Times New Roman" w:eastAsia="Times New Roman" w:hAnsi="Times New Roman" w:cs="Times New Roman"/>
          <w:color w:val="000000"/>
          <w:sz w:val="24"/>
          <w:szCs w:val="24"/>
        </w:rPr>
        <w:t xml:space="preserve"> enshrining universal protections for data privacy, self-expression, and human rights. These altruistic pursuits coincide with a vision that such protections further Brazil’s economic and technological adoption goals. The LGPD expands Brazil’s legal jurisdiction, as its statutes apply to foreign individuals and firms </w:t>
      </w:r>
      <w:sdt>
        <w:sdtPr>
          <w:tag w:val="goog_rdk_37"/>
          <w:id w:val="2113550343"/>
        </w:sdtPr>
        <w:sdtEndPr/>
        <w:sdtContent/>
      </w:sdt>
      <w:r w:rsidR="00943256">
        <w:rPr>
          <w:rFonts w:ascii="Times New Roman" w:eastAsia="Times New Roman" w:hAnsi="Times New Roman" w:cs="Times New Roman"/>
          <w:color w:val="000000"/>
          <w:sz w:val="24"/>
          <w:szCs w:val="24"/>
        </w:rPr>
        <w:t xml:space="preserve">that </w:t>
      </w:r>
      <w:r>
        <w:rPr>
          <w:rFonts w:ascii="Times New Roman" w:eastAsia="Times New Roman" w:hAnsi="Times New Roman" w:cs="Times New Roman"/>
          <w:color w:val="000000"/>
          <w:sz w:val="24"/>
          <w:szCs w:val="24"/>
        </w:rPr>
        <w:t>store or process</w:t>
      </w:r>
      <w:r w:rsidR="00943256">
        <w:rPr>
          <w:rFonts w:ascii="Times New Roman" w:eastAsia="Times New Roman" w:hAnsi="Times New Roman" w:cs="Times New Roman"/>
          <w:color w:val="000000"/>
          <w:sz w:val="24"/>
          <w:szCs w:val="24"/>
        </w:rPr>
        <w:t xml:space="preserve"> the</w:t>
      </w:r>
      <w:r>
        <w:rPr>
          <w:rFonts w:ascii="Times New Roman" w:eastAsia="Times New Roman" w:hAnsi="Times New Roman" w:cs="Times New Roman"/>
          <w:color w:val="000000"/>
          <w:sz w:val="24"/>
          <w:szCs w:val="24"/>
        </w:rPr>
        <w:t xml:space="preserve"> personal or proprietary data of Brazilian or Brazilian companies. This expansion reflects the</w:t>
      </w:r>
      <w:sdt>
        <w:sdtPr>
          <w:tag w:val="goog_rdk_38"/>
          <w:id w:val="1829943264"/>
        </w:sdtPr>
        <w:sdtEndPr/>
        <w:sdtContent/>
      </w:sdt>
      <w:r>
        <w:rPr>
          <w:rFonts w:ascii="Times New Roman" w:eastAsia="Times New Roman" w:hAnsi="Times New Roman" w:cs="Times New Roman"/>
          <w:color w:val="000000"/>
          <w:sz w:val="24"/>
          <w:szCs w:val="24"/>
        </w:rPr>
        <w:t xml:space="preserve"> boundless interconnectivity of modern data storage and processing procedures, as well as fully equipping the infringed to pursue legal remedies</w:t>
      </w:r>
      <w:r w:rsidR="009A6F06">
        <w:rPr>
          <w:rStyle w:val="FootnoteReference"/>
          <w:rFonts w:ascii="Times New Roman" w:eastAsia="Times New Roman" w:hAnsi="Times New Roman" w:cs="Times New Roman"/>
          <w:color w:val="000000"/>
          <w:sz w:val="24"/>
          <w:szCs w:val="24"/>
        </w:rPr>
        <w:footnoteReference w:id="51"/>
      </w:r>
      <w:r>
        <w:rPr>
          <w:rFonts w:ascii="Times New Roman" w:eastAsia="Times New Roman" w:hAnsi="Times New Roman" w:cs="Times New Roman"/>
          <w:color w:val="000000"/>
          <w:sz w:val="24"/>
          <w:szCs w:val="24"/>
        </w:rPr>
        <w:t>.</w:t>
      </w:r>
      <w:r w:rsidR="009A6F0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The expansive software and hardware requirements, mandated by LGPD, appeared economically infeasible for many Brazilian companies, leading to a postponement of the law's implementation</w:t>
      </w:r>
      <w:r w:rsidR="006775A8">
        <w:rPr>
          <w:rStyle w:val="FootnoteReference"/>
          <w:rFonts w:ascii="Times New Roman" w:eastAsia="Times New Roman" w:hAnsi="Times New Roman" w:cs="Times New Roman"/>
          <w:color w:val="000000"/>
          <w:sz w:val="24"/>
          <w:szCs w:val="24"/>
        </w:rPr>
        <w:footnoteReference w:id="52"/>
      </w:r>
      <w:r>
        <w:rPr>
          <w:rFonts w:ascii="Times New Roman" w:eastAsia="Times New Roman" w:hAnsi="Times New Roman" w:cs="Times New Roman"/>
          <w:color w:val="000000"/>
          <w:sz w:val="24"/>
          <w:szCs w:val="24"/>
        </w:rPr>
        <w:t xml:space="preserve">. </w:t>
      </w:r>
      <w:r w:rsidR="006775A8" w:rsidRPr="006775A8">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implementation of LGPD </w:t>
      </w:r>
      <w:r>
        <w:rPr>
          <w:rFonts w:ascii="Times New Roman" w:eastAsia="Times New Roman" w:hAnsi="Times New Roman" w:cs="Times New Roman"/>
          <w:sz w:val="24"/>
          <w:szCs w:val="24"/>
        </w:rPr>
        <w:t>was</w:t>
      </w:r>
      <w:r>
        <w:rPr>
          <w:rFonts w:ascii="Times New Roman" w:eastAsia="Times New Roman" w:hAnsi="Times New Roman" w:cs="Times New Roman"/>
          <w:color w:val="000000"/>
          <w:sz w:val="24"/>
          <w:szCs w:val="24"/>
        </w:rPr>
        <w:t xml:space="preserve"> fraught with political hurdles, as President </w:t>
      </w:r>
      <w:r w:rsidR="00943256">
        <w:rPr>
          <w:rFonts w:ascii="Times New Roman" w:eastAsia="Times New Roman" w:hAnsi="Times New Roman" w:cs="Times New Roman"/>
          <w:color w:val="000000"/>
          <w:sz w:val="24"/>
          <w:szCs w:val="24"/>
        </w:rPr>
        <w:t>Bolsonaro</w:t>
      </w:r>
      <w:r>
        <w:rPr>
          <w:rFonts w:ascii="Times New Roman" w:eastAsia="Times New Roman" w:hAnsi="Times New Roman" w:cs="Times New Roman"/>
          <w:color w:val="000000"/>
          <w:sz w:val="24"/>
          <w:szCs w:val="24"/>
        </w:rPr>
        <w:t xml:space="preserve"> rejected initial proposals which required the establishment of an ANDP to ensure the protection of data privacy in institutional requests for exemptions</w:t>
      </w:r>
      <w:r w:rsidR="006775A8">
        <w:rPr>
          <w:rStyle w:val="FootnoteReference"/>
          <w:rFonts w:ascii="Times New Roman" w:eastAsia="Times New Roman" w:hAnsi="Times New Roman" w:cs="Times New Roman"/>
          <w:color w:val="000000"/>
          <w:sz w:val="24"/>
          <w:szCs w:val="24"/>
        </w:rPr>
        <w:footnoteReference w:id="53"/>
      </w:r>
      <w:r w:rsidR="006775A8">
        <w:rPr>
          <w:rFonts w:ascii="Times New Roman" w:eastAsia="Times New Roman" w:hAnsi="Times New Roman" w:cs="Times New Roman"/>
          <w:color w:val="000000"/>
          <w:sz w:val="24"/>
          <w:szCs w:val="24"/>
        </w:rPr>
        <w:t>.</w:t>
      </w:r>
    </w:p>
    <w:p w14:paraId="59D46709" w14:textId="77777777" w:rsidR="00F46488" w:rsidRPr="00446A4B" w:rsidRDefault="00F46488" w:rsidP="00446A4B">
      <w:pPr>
        <w:spacing w:after="0" w:line="480" w:lineRule="auto"/>
        <w:rPr>
          <w:rFonts w:ascii="Times New Roman" w:eastAsia="Times New Roman" w:hAnsi="Times New Roman" w:cs="Times New Roman"/>
          <w:color w:val="000000"/>
          <w:sz w:val="24"/>
          <w:szCs w:val="24"/>
        </w:rPr>
      </w:pPr>
    </w:p>
    <w:p w14:paraId="000000D4" w14:textId="77777777" w:rsidR="00614F0F" w:rsidRDefault="0091589F">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Cyber Threat Environment </w:t>
      </w:r>
    </w:p>
    <w:p w14:paraId="000000D5" w14:textId="77777777" w:rsidR="00614F0F" w:rsidRDefault="00614F0F">
      <w:pPr>
        <w:spacing w:after="0" w:line="240" w:lineRule="auto"/>
        <w:rPr>
          <w:rFonts w:ascii="Times New Roman" w:eastAsia="Times New Roman" w:hAnsi="Times New Roman" w:cs="Times New Roman"/>
          <w:sz w:val="24"/>
          <w:szCs w:val="24"/>
        </w:rPr>
      </w:pPr>
    </w:p>
    <w:p w14:paraId="000000D6" w14:textId="77777777" w:rsidR="00614F0F" w:rsidRDefault="00614F0F">
      <w:pPr>
        <w:spacing w:after="0" w:line="240" w:lineRule="auto"/>
        <w:rPr>
          <w:rFonts w:ascii="Times New Roman" w:eastAsia="Times New Roman" w:hAnsi="Times New Roman" w:cs="Times New Roman"/>
          <w:sz w:val="24"/>
          <w:szCs w:val="24"/>
        </w:rPr>
      </w:pPr>
    </w:p>
    <w:p w14:paraId="000000D7" w14:textId="0D2B7FF0"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broad spectrum of global cyber threat</w:t>
      </w:r>
      <w:r w:rsidR="00671196">
        <w:rPr>
          <w:rFonts w:ascii="Times New Roman" w:eastAsia="Times New Roman" w:hAnsi="Times New Roman" w:cs="Times New Roman"/>
          <w:color w:val="000000"/>
          <w:sz w:val="24"/>
          <w:szCs w:val="24"/>
        </w:rPr>
        <w:t>s</w:t>
      </w:r>
      <w:r>
        <w:rPr>
          <w:rFonts w:ascii="Times New Roman" w:eastAsia="Times New Roman" w:hAnsi="Times New Roman" w:cs="Times New Roman"/>
          <w:sz w:val="24"/>
          <w:szCs w:val="24"/>
        </w:rPr>
        <w:t xml:space="preserve"> </w:t>
      </w:r>
      <w:r w:rsidR="006775A8">
        <w:rPr>
          <w:rFonts w:ascii="Times New Roman" w:eastAsia="Times New Roman" w:hAnsi="Times New Roman" w:cs="Times New Roman"/>
          <w:sz w:val="24"/>
          <w:szCs w:val="24"/>
        </w:rPr>
        <w:t>permeates</w:t>
      </w:r>
      <w:r>
        <w:rPr>
          <w:rFonts w:ascii="Times New Roman" w:eastAsia="Times New Roman" w:hAnsi="Times New Roman" w:cs="Times New Roman"/>
          <w:color w:val="000000"/>
          <w:sz w:val="24"/>
          <w:szCs w:val="24"/>
        </w:rPr>
        <w:t xml:space="preserve"> Brazil, with the variety and complexity of threats increasing exponentially over time. Figure </w:t>
      </w:r>
      <w:r w:rsidR="00F35CCE">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demonstrates marginally delayed adoption of the internet in Brazil, as the United States slowly exported the ARPANET model across the developed and developing world. Cyber-attacks and cyber-crime </w:t>
      </w:r>
      <w:sdt>
        <w:sdtPr>
          <w:tag w:val="goog_rdk_39"/>
          <w:id w:val="-1114209633"/>
        </w:sdtPr>
        <w:sdtEndPr/>
        <w:sdtContent/>
      </w:sdt>
      <w:r w:rsidR="00943256">
        <w:rPr>
          <w:rFonts w:ascii="Times New Roman" w:eastAsia="Times New Roman" w:hAnsi="Times New Roman" w:cs="Times New Roman"/>
          <w:color w:val="000000"/>
          <w:sz w:val="24"/>
          <w:szCs w:val="24"/>
        </w:rPr>
        <w:t xml:space="preserve">followed </w:t>
      </w:r>
      <w:r>
        <w:rPr>
          <w:rFonts w:ascii="Times New Roman" w:eastAsia="Times New Roman" w:hAnsi="Times New Roman" w:cs="Times New Roman"/>
          <w:color w:val="000000"/>
          <w:sz w:val="24"/>
          <w:szCs w:val="24"/>
        </w:rPr>
        <w:t>shortly thereafter, leading to Brazil’s creation of the CGI.br (Brazilian Internet Steering Committee) in 1995, with rapid internet adoption prompting the creation of CERT.br (Brazilian National Computer Emergency Response Team) in 1997. </w:t>
      </w:r>
    </w:p>
    <w:p w14:paraId="58D7DD79" w14:textId="77777777" w:rsidR="006775A8" w:rsidRDefault="006775A8">
      <w:pPr>
        <w:spacing w:after="0" w:line="480" w:lineRule="auto"/>
        <w:rPr>
          <w:rFonts w:ascii="Times New Roman" w:eastAsia="Times New Roman" w:hAnsi="Times New Roman" w:cs="Times New Roman"/>
          <w:sz w:val="24"/>
          <w:szCs w:val="24"/>
        </w:rPr>
      </w:pPr>
    </w:p>
    <w:p w14:paraId="000000D8" w14:textId="31812AD5" w:rsidR="00614F0F" w:rsidRDefault="006E5187">
      <w:pPr>
        <w:spacing w:after="0" w:line="480" w:lineRule="auto"/>
        <w:rPr>
          <w:rFonts w:ascii="Times New Roman" w:eastAsia="Times New Roman" w:hAnsi="Times New Roman" w:cs="Times New Roman"/>
          <w:color w:val="000000"/>
          <w:sz w:val="24"/>
          <w:szCs w:val="24"/>
        </w:rPr>
      </w:pPr>
      <w:sdt>
        <w:sdtPr>
          <w:tag w:val="goog_rdk_40"/>
          <w:id w:val="816689155"/>
        </w:sdtPr>
        <w:sdtEndPr/>
        <w:sdtContent/>
      </w:sdt>
      <w:r w:rsidR="0091589F">
        <w:rPr>
          <w:rFonts w:ascii="Times New Roman" w:eastAsia="Times New Roman" w:hAnsi="Times New Roman" w:cs="Times New Roman"/>
          <w:sz w:val="24"/>
          <w:szCs w:val="24"/>
        </w:rPr>
        <w:t xml:space="preserve">Even before the arrival of CERT.br </w:t>
      </w:r>
      <w:r w:rsidR="0091589F">
        <w:rPr>
          <w:rFonts w:ascii="Times New Roman" w:eastAsia="Times New Roman" w:hAnsi="Times New Roman" w:cs="Times New Roman"/>
          <w:color w:val="000000"/>
          <w:sz w:val="24"/>
          <w:szCs w:val="24"/>
        </w:rPr>
        <w:t xml:space="preserve">computer worms, software attacks, trojan horses, malware attacks, and polymorphic viruses </w:t>
      </w:r>
      <w:sdt>
        <w:sdtPr>
          <w:tag w:val="goog_rdk_41"/>
          <w:id w:val="23683639"/>
        </w:sdtPr>
        <w:sdtEndPr/>
        <w:sdtContent/>
      </w:sdt>
      <w:r w:rsidR="00943256">
        <w:rPr>
          <w:rFonts w:ascii="Times New Roman" w:eastAsia="Times New Roman" w:hAnsi="Times New Roman" w:cs="Times New Roman"/>
          <w:color w:val="000000"/>
          <w:sz w:val="24"/>
          <w:szCs w:val="24"/>
        </w:rPr>
        <w:t>were spreading ar</w:t>
      </w:r>
      <w:r w:rsidR="0091589F">
        <w:rPr>
          <w:rFonts w:ascii="Times New Roman" w:eastAsia="Times New Roman" w:hAnsi="Times New Roman" w:cs="Times New Roman"/>
          <w:color w:val="000000"/>
          <w:sz w:val="24"/>
          <w:szCs w:val="24"/>
        </w:rPr>
        <w:t xml:space="preserve">ound the world. The proclivity of crime, on and across the internet, was as expansive as the rate of global adoption. Notably, the first arrest for criminal activity on the web, the arrest of “Captain </w:t>
      </w:r>
      <w:r w:rsidR="0091589F">
        <w:rPr>
          <w:rFonts w:ascii="Times New Roman" w:eastAsia="Times New Roman" w:hAnsi="Times New Roman" w:cs="Times New Roman"/>
          <w:sz w:val="24"/>
          <w:szCs w:val="24"/>
        </w:rPr>
        <w:t>Zap '' in</w:t>
      </w:r>
      <w:r w:rsidR="0091589F">
        <w:rPr>
          <w:rFonts w:ascii="Times New Roman" w:eastAsia="Times New Roman" w:hAnsi="Times New Roman" w:cs="Times New Roman"/>
          <w:color w:val="000000"/>
          <w:sz w:val="24"/>
          <w:szCs w:val="24"/>
        </w:rPr>
        <w:t xml:space="preserve"> 1981 occurred only one year after the first software attack. </w:t>
      </w:r>
      <w:r w:rsidR="0091589F">
        <w:rPr>
          <w:rFonts w:ascii="Times New Roman" w:eastAsia="Times New Roman" w:hAnsi="Times New Roman" w:cs="Times New Roman"/>
          <w:sz w:val="24"/>
          <w:szCs w:val="24"/>
        </w:rPr>
        <w:t>Brazilian society’s</w:t>
      </w:r>
      <w:r w:rsidR="0091589F">
        <w:rPr>
          <w:rFonts w:ascii="Times New Roman" w:eastAsia="Times New Roman" w:hAnsi="Times New Roman" w:cs="Times New Roman"/>
          <w:color w:val="000000"/>
          <w:sz w:val="24"/>
          <w:szCs w:val="24"/>
        </w:rPr>
        <w:t xml:space="preserve"> late adoption of </w:t>
      </w:r>
      <w:r w:rsidR="0091589F">
        <w:rPr>
          <w:rFonts w:ascii="Times New Roman" w:eastAsia="Times New Roman" w:hAnsi="Times New Roman" w:cs="Times New Roman"/>
          <w:sz w:val="24"/>
          <w:szCs w:val="24"/>
        </w:rPr>
        <w:t>the internet and internet infrastructure</w:t>
      </w:r>
      <w:r w:rsidR="0091589F">
        <w:rPr>
          <w:rFonts w:ascii="Times New Roman" w:eastAsia="Times New Roman" w:hAnsi="Times New Roman" w:cs="Times New Roman"/>
          <w:color w:val="000000"/>
          <w:sz w:val="24"/>
          <w:szCs w:val="24"/>
        </w:rPr>
        <w:t xml:space="preserve"> placed law enf</w:t>
      </w:r>
      <w:r w:rsidR="0091589F">
        <w:rPr>
          <w:rFonts w:ascii="Times New Roman" w:eastAsia="Times New Roman" w:hAnsi="Times New Roman" w:cs="Times New Roman"/>
          <w:sz w:val="24"/>
          <w:szCs w:val="24"/>
        </w:rPr>
        <w:t xml:space="preserve">orcement behind the technological curve. </w:t>
      </w:r>
      <w:r w:rsidR="0091589F">
        <w:rPr>
          <w:rFonts w:ascii="Times New Roman" w:eastAsia="Times New Roman" w:hAnsi="Times New Roman" w:cs="Times New Roman"/>
          <w:color w:val="000000"/>
          <w:sz w:val="24"/>
          <w:szCs w:val="24"/>
        </w:rPr>
        <w:t xml:space="preserve"> The task of creating original legislative, legal, defense, and prosecutorial frameworks for cyber</w:t>
      </w:r>
      <w:r w:rsidR="00347E8E">
        <w:rPr>
          <w:rFonts w:ascii="Times New Roman" w:eastAsia="Times New Roman" w:hAnsi="Times New Roman" w:cs="Times New Roman"/>
          <w:color w:val="000000"/>
          <w:sz w:val="24"/>
          <w:szCs w:val="24"/>
        </w:rPr>
        <w:t xml:space="preserve"> </w:t>
      </w:r>
      <w:r w:rsidR="0091589F">
        <w:rPr>
          <w:rFonts w:ascii="Times New Roman" w:eastAsia="Times New Roman" w:hAnsi="Times New Roman" w:cs="Times New Roman"/>
          <w:color w:val="000000"/>
          <w:sz w:val="24"/>
          <w:szCs w:val="24"/>
        </w:rPr>
        <w:t>security within an evolving environment is unenviable, with the surge of major cyber legislation following 2003.</w:t>
      </w:r>
    </w:p>
    <w:p w14:paraId="000000D9" w14:textId="77777777" w:rsidR="00614F0F" w:rsidRDefault="00614F0F">
      <w:pPr>
        <w:spacing w:after="0" w:line="480" w:lineRule="auto"/>
        <w:rPr>
          <w:rFonts w:ascii="Times New Roman" w:eastAsia="Times New Roman" w:hAnsi="Times New Roman" w:cs="Times New Roman"/>
          <w:color w:val="000000"/>
          <w:sz w:val="24"/>
          <w:szCs w:val="24"/>
        </w:rPr>
      </w:pPr>
    </w:p>
    <w:p w14:paraId="000000DA" w14:textId="3182CD57" w:rsidR="00614F0F" w:rsidRPr="00446A4B" w:rsidRDefault="0091589F" w:rsidP="00446A4B">
      <w:pPr>
        <w:pBdr>
          <w:top w:val="nil"/>
          <w:left w:val="nil"/>
          <w:bottom w:val="nil"/>
          <w:right w:val="nil"/>
          <w:between w:val="nil"/>
        </w:pBdr>
        <w:spacing w:after="0" w:line="480" w:lineRule="auto"/>
        <w:ind w:left="720"/>
        <w:rPr>
          <w:rFonts w:ascii="Times New Roman" w:eastAsia="Times New Roman" w:hAnsi="Times New Roman" w:cs="Times New Roman"/>
          <w:color w:val="000000"/>
          <w:sz w:val="24"/>
          <w:szCs w:val="24"/>
          <w:u w:val="single"/>
        </w:rPr>
      </w:pPr>
      <w:r w:rsidRPr="00446A4B">
        <w:rPr>
          <w:rFonts w:ascii="Times New Roman" w:eastAsia="Times New Roman" w:hAnsi="Times New Roman" w:cs="Times New Roman"/>
          <w:color w:val="000000"/>
          <w:sz w:val="24"/>
          <w:szCs w:val="24"/>
          <w:u w:val="single"/>
        </w:rPr>
        <w:t xml:space="preserve">Brazil’s Cyber Security Threat Landscape </w:t>
      </w:r>
    </w:p>
    <w:p w14:paraId="000000DB" w14:textId="4B4528D3"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Brazil faces a unique combination of cyber threats, originating from a variety of actors. While some of the largest cyber-attacks</w:t>
      </w:r>
      <w:r>
        <w:rPr>
          <w:rFonts w:ascii="Times New Roman" w:eastAsia="Times New Roman" w:hAnsi="Times New Roman" w:cs="Times New Roman"/>
          <w:sz w:val="24"/>
          <w:szCs w:val="24"/>
        </w:rPr>
        <w:t xml:space="preserve"> are state sponsored,</w:t>
      </w:r>
      <w:r>
        <w:rPr>
          <w:rFonts w:ascii="Times New Roman" w:eastAsia="Times New Roman" w:hAnsi="Times New Roman" w:cs="Times New Roman"/>
          <w:color w:val="000000"/>
          <w:sz w:val="24"/>
          <w:szCs w:val="24"/>
        </w:rPr>
        <w:t xml:space="preserve"> such as Petya and Wannacry, the majority are perpetrated by rogue individuals and transnational criminal organizations (TCOs). Effective strategies acknowledge, and proactively combat, the rise of sophisticated state sponsored cyber-</w:t>
      </w:r>
      <w:r>
        <w:rPr>
          <w:rFonts w:ascii="Times New Roman" w:eastAsia="Times New Roman" w:hAnsi="Times New Roman" w:cs="Times New Roman"/>
          <w:color w:val="000000"/>
          <w:sz w:val="24"/>
          <w:szCs w:val="24"/>
        </w:rPr>
        <w:lastRenderedPageBreak/>
        <w:t xml:space="preserve">attacks. The protection of data and the sovereign control of infrastructure </w:t>
      </w:r>
      <w:r w:rsidR="00943256">
        <w:rPr>
          <w:rFonts w:ascii="Times New Roman" w:eastAsia="Times New Roman" w:hAnsi="Times New Roman" w:cs="Times New Roman"/>
          <w:color w:val="000000"/>
          <w:sz w:val="24"/>
          <w:szCs w:val="24"/>
        </w:rPr>
        <w:t>are relatively</w:t>
      </w:r>
      <w:r>
        <w:rPr>
          <w:rFonts w:ascii="Times New Roman" w:eastAsia="Times New Roman" w:hAnsi="Times New Roman" w:cs="Times New Roman"/>
          <w:color w:val="000000"/>
          <w:sz w:val="24"/>
          <w:szCs w:val="24"/>
        </w:rPr>
        <w:t xml:space="preserve"> well funded priorities expressed within Brazil’s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strategy documents, particularly </w:t>
      </w:r>
      <w:r>
        <w:rPr>
          <w:rFonts w:ascii="Times New Roman" w:eastAsia="Times New Roman" w:hAnsi="Times New Roman" w:cs="Times New Roman"/>
          <w:sz w:val="24"/>
          <w:szCs w:val="24"/>
        </w:rPr>
        <w:t>following</w:t>
      </w:r>
      <w:r>
        <w:rPr>
          <w:rFonts w:ascii="Times New Roman" w:eastAsia="Times New Roman" w:hAnsi="Times New Roman" w:cs="Times New Roman"/>
          <w:color w:val="000000"/>
          <w:sz w:val="24"/>
          <w:szCs w:val="24"/>
        </w:rPr>
        <w:t xml:space="preserve"> the 2013 Snowden revelations</w:t>
      </w:r>
      <w:r w:rsidR="006775A8">
        <w:rPr>
          <w:rStyle w:val="FootnoteReference"/>
          <w:rFonts w:ascii="Times New Roman" w:eastAsia="Times New Roman" w:hAnsi="Times New Roman" w:cs="Times New Roman"/>
          <w:color w:val="000000"/>
          <w:sz w:val="24"/>
          <w:szCs w:val="24"/>
        </w:rPr>
        <w:footnoteReference w:id="54"/>
      </w:r>
      <w:r>
        <w:rPr>
          <w:rFonts w:ascii="Times New Roman" w:eastAsia="Times New Roman" w:hAnsi="Times New Roman" w:cs="Times New Roman"/>
          <w:color w:val="000000"/>
          <w:sz w:val="24"/>
          <w:szCs w:val="24"/>
        </w:rPr>
        <w:t xml:space="preserve">. </w:t>
      </w:r>
    </w:p>
    <w:p w14:paraId="000000DC" w14:textId="77777777" w:rsidR="00614F0F" w:rsidRDefault="00614F0F">
      <w:pPr>
        <w:spacing w:after="0" w:line="240" w:lineRule="auto"/>
        <w:rPr>
          <w:rFonts w:ascii="Times New Roman" w:eastAsia="Times New Roman" w:hAnsi="Times New Roman" w:cs="Times New Roman"/>
          <w:sz w:val="24"/>
          <w:szCs w:val="24"/>
        </w:rPr>
      </w:pPr>
    </w:p>
    <w:p w14:paraId="000000DD" w14:textId="49EDDF1E"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While the threat of state sponsored attacks remains high due to the </w:t>
      </w:r>
      <w:r>
        <w:rPr>
          <w:rFonts w:ascii="Times New Roman" w:eastAsia="Times New Roman" w:hAnsi="Times New Roman" w:cs="Times New Roman"/>
          <w:sz w:val="24"/>
          <w:szCs w:val="24"/>
        </w:rPr>
        <w:t>presence of high value targets,</w:t>
      </w:r>
      <w:r>
        <w:rPr>
          <w:rFonts w:ascii="Times New Roman" w:eastAsia="Times New Roman" w:hAnsi="Times New Roman" w:cs="Times New Roman"/>
          <w:color w:val="000000"/>
          <w:sz w:val="24"/>
          <w:szCs w:val="24"/>
        </w:rPr>
        <w:t xml:space="preserve"> such as infrastructure and </w:t>
      </w:r>
      <w:r>
        <w:rPr>
          <w:rFonts w:ascii="Times New Roman" w:eastAsia="Times New Roman" w:hAnsi="Times New Roman" w:cs="Times New Roman"/>
          <w:sz w:val="24"/>
          <w:szCs w:val="24"/>
        </w:rPr>
        <w:t>bulk data storage centers, low level</w:t>
      </w:r>
      <w:r>
        <w:rPr>
          <w:rFonts w:ascii="Times New Roman" w:eastAsia="Times New Roman" w:hAnsi="Times New Roman" w:cs="Times New Roman"/>
          <w:color w:val="000000"/>
          <w:sz w:val="24"/>
          <w:szCs w:val="24"/>
        </w:rPr>
        <w:t xml:space="preserve"> domestic </w:t>
      </w:r>
      <w:sdt>
        <w:sdtPr>
          <w:tag w:val="goog_rdk_42"/>
          <w:id w:val="1728877537"/>
        </w:sdtPr>
        <w:sdtEndPr/>
        <w:sdtContent/>
      </w:sdt>
      <w:r>
        <w:rPr>
          <w:rFonts w:ascii="Times New Roman" w:eastAsia="Times New Roman" w:hAnsi="Times New Roman" w:cs="Times New Roman"/>
          <w:sz w:val="24"/>
          <w:szCs w:val="24"/>
        </w:rPr>
        <w:t>attacks</w:t>
      </w:r>
      <w:r>
        <w:rPr>
          <w:rFonts w:ascii="Times New Roman" w:eastAsia="Times New Roman" w:hAnsi="Times New Roman" w:cs="Times New Roman"/>
          <w:color w:val="000000"/>
          <w:sz w:val="24"/>
          <w:szCs w:val="24"/>
        </w:rPr>
        <w:t xml:space="preserve"> are exceedingly more numerous. Figure </w:t>
      </w:r>
      <w:r w:rsidR="00F35CCE">
        <w:rPr>
          <w:rFonts w:ascii="Times New Roman" w:eastAsia="Times New Roman" w:hAnsi="Times New Roman" w:cs="Times New Roman"/>
          <w:color w:val="000000"/>
          <w:sz w:val="24"/>
          <w:szCs w:val="24"/>
        </w:rPr>
        <w:t>11</w:t>
      </w:r>
      <w:r>
        <w:rPr>
          <w:rFonts w:ascii="Times New Roman" w:eastAsia="Times New Roman" w:hAnsi="Times New Roman" w:cs="Times New Roman"/>
          <w:color w:val="000000"/>
          <w:sz w:val="24"/>
          <w:szCs w:val="24"/>
        </w:rPr>
        <w:t xml:space="preserve"> reflects the</w:t>
      </w:r>
      <w:r w:rsidR="00C63011">
        <w:rPr>
          <w:rFonts w:ascii="Times New Roman" w:eastAsia="Times New Roman" w:hAnsi="Times New Roman" w:cs="Times New Roman"/>
          <w:color w:val="000000"/>
          <w:sz w:val="24"/>
          <w:szCs w:val="24"/>
        </w:rPr>
        <w:t xml:space="preserve"> prevalence of domestically originating cyber attacks, </w:t>
      </w:r>
      <w:r>
        <w:rPr>
          <w:rFonts w:ascii="Times New Roman" w:eastAsia="Times New Roman" w:hAnsi="Times New Roman" w:cs="Times New Roman"/>
          <w:color w:val="000000"/>
          <w:sz w:val="24"/>
          <w:szCs w:val="24"/>
        </w:rPr>
        <w:t>78.34% of attacks originated within Brazil</w:t>
      </w:r>
      <w:r w:rsidR="00C63011">
        <w:rPr>
          <w:rFonts w:ascii="Times New Roman" w:eastAsia="Times New Roman" w:hAnsi="Times New Roman" w:cs="Times New Roman"/>
          <w:color w:val="000000"/>
          <w:sz w:val="24"/>
          <w:szCs w:val="24"/>
        </w:rPr>
        <w:t xml:space="preserve">, while Figure 12 demonstrates the most common types of </w:t>
      </w:r>
      <w:r w:rsidR="00BE047A">
        <w:rPr>
          <w:rFonts w:ascii="Times New Roman" w:eastAsia="Times New Roman" w:hAnsi="Times New Roman" w:cs="Times New Roman"/>
          <w:color w:val="000000"/>
          <w:sz w:val="24"/>
          <w:szCs w:val="24"/>
        </w:rPr>
        <w:t>cyber-attacks</w:t>
      </w:r>
      <w:r w:rsidR="00C63011">
        <w:rPr>
          <w:rFonts w:ascii="Times New Roman" w:eastAsia="Times New Roman" w:hAnsi="Times New Roman" w:cs="Times New Roman"/>
          <w:color w:val="000000"/>
          <w:sz w:val="24"/>
          <w:szCs w:val="24"/>
        </w:rPr>
        <w:t xml:space="preserve"> in Brazil</w:t>
      </w:r>
      <w:r w:rsidR="00BE047A">
        <w:rPr>
          <w:rStyle w:val="FootnoteReference"/>
          <w:rFonts w:ascii="Times New Roman" w:eastAsia="Times New Roman" w:hAnsi="Times New Roman" w:cs="Times New Roman"/>
          <w:color w:val="000000"/>
          <w:sz w:val="24"/>
          <w:szCs w:val="24"/>
        </w:rPr>
        <w:footnoteReference w:id="55"/>
      </w:r>
      <w:r w:rsidR="00C6301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D</w:t>
      </w:r>
      <w:r>
        <w:rPr>
          <w:rFonts w:ascii="Times New Roman" w:eastAsia="Times New Roman" w:hAnsi="Times New Roman" w:cs="Times New Roman"/>
          <w:color w:val="000000"/>
          <w:sz w:val="24"/>
          <w:szCs w:val="24"/>
        </w:rPr>
        <w:t>omestically perpetrated attacks t</w:t>
      </w:r>
      <w:r>
        <w:rPr>
          <w:rFonts w:ascii="Times New Roman" w:eastAsia="Times New Roman" w:hAnsi="Times New Roman" w:cs="Times New Roman"/>
          <w:sz w:val="24"/>
          <w:szCs w:val="24"/>
        </w:rPr>
        <w:t>heoretically</w:t>
      </w:r>
      <w:r>
        <w:rPr>
          <w:rFonts w:ascii="Times New Roman" w:eastAsia="Times New Roman" w:hAnsi="Times New Roman" w:cs="Times New Roman"/>
          <w:color w:val="000000"/>
          <w:sz w:val="24"/>
          <w:szCs w:val="24"/>
        </w:rPr>
        <w:t xml:space="preserve"> impose a lesser legislative burden on Brazil, as domestic legislation inherently faces fewer </w:t>
      </w:r>
      <w:r>
        <w:rPr>
          <w:rFonts w:ascii="Times New Roman" w:eastAsia="Times New Roman" w:hAnsi="Times New Roman" w:cs="Times New Roman"/>
          <w:sz w:val="24"/>
          <w:szCs w:val="24"/>
        </w:rPr>
        <w:t xml:space="preserve">hurdles, addressing a more proximate threat landscape without the need for international consensus. </w:t>
      </w:r>
    </w:p>
    <w:p w14:paraId="257A01EC" w14:textId="77777777" w:rsidR="00446A4B" w:rsidRDefault="00446A4B" w:rsidP="00446A4B">
      <w:pPr>
        <w:spacing w:after="0" w:line="480" w:lineRule="auto"/>
        <w:rPr>
          <w:rFonts w:ascii="Times New Roman" w:eastAsia="Times New Roman" w:hAnsi="Times New Roman" w:cs="Times New Roman"/>
          <w:color w:val="000000"/>
          <w:sz w:val="24"/>
          <w:szCs w:val="24"/>
        </w:rPr>
      </w:pPr>
    </w:p>
    <w:p w14:paraId="000000DE" w14:textId="7C3F6889" w:rsidR="00614F0F" w:rsidRPr="00446A4B" w:rsidRDefault="0091589F" w:rsidP="00446A4B">
      <w:pPr>
        <w:pStyle w:val="ListParagraph"/>
        <w:numPr>
          <w:ilvl w:val="0"/>
          <w:numId w:val="11"/>
        </w:numPr>
        <w:spacing w:after="0" w:line="480" w:lineRule="auto"/>
        <w:rPr>
          <w:rFonts w:ascii="Times New Roman" w:eastAsia="Times New Roman" w:hAnsi="Times New Roman" w:cs="Times New Roman"/>
          <w:color w:val="000000"/>
          <w:sz w:val="24"/>
          <w:szCs w:val="24"/>
          <w:u w:val="single"/>
        </w:rPr>
      </w:pPr>
      <w:r w:rsidRPr="00446A4B">
        <w:rPr>
          <w:rFonts w:ascii="Times New Roman" w:eastAsia="Times New Roman" w:hAnsi="Times New Roman" w:cs="Times New Roman"/>
          <w:color w:val="000000"/>
          <w:sz w:val="24"/>
          <w:szCs w:val="24"/>
          <w:u w:val="single"/>
        </w:rPr>
        <w:t>International Threat Landscape</w:t>
      </w:r>
    </w:p>
    <w:p w14:paraId="78325C4D" w14:textId="163FE123" w:rsidR="00446A4B" w:rsidRPr="00446A4B"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International prosecutions for cyber</w:t>
      </w:r>
      <w:r w:rsidR="00347E8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crime remain an issue of elevated and growing global concern,</w:t>
      </w:r>
      <w:r>
        <w:rPr>
          <w:rFonts w:ascii="Times New Roman" w:eastAsia="Times New Roman" w:hAnsi="Times New Roman" w:cs="Times New Roman"/>
          <w:sz w:val="24"/>
          <w:szCs w:val="24"/>
        </w:rPr>
        <w:t xml:space="preserve"> convoluted by the internet's disregard for international borders and sovereignty</w:t>
      </w:r>
      <w:r w:rsidR="00943256">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Malign actors regularly host, tolerate, and even sponsor, cyber criminals and transnational criminal organizations, an issue infrequently resolved through diplomacy. Cyber criminals living in Russia, China, and Iran </w:t>
      </w:r>
      <w:r>
        <w:rPr>
          <w:rFonts w:ascii="Times New Roman" w:eastAsia="Times New Roman" w:hAnsi="Times New Roman" w:cs="Times New Roman"/>
          <w:sz w:val="24"/>
          <w:szCs w:val="24"/>
        </w:rPr>
        <w:t>remain</w:t>
      </w:r>
      <w:r>
        <w:rPr>
          <w:rFonts w:ascii="Times New Roman" w:eastAsia="Times New Roman" w:hAnsi="Times New Roman" w:cs="Times New Roman"/>
          <w:color w:val="000000"/>
          <w:sz w:val="24"/>
          <w:szCs w:val="24"/>
        </w:rPr>
        <w:t xml:space="preserve"> relatively immune to international prosecution given their host nations </w:t>
      </w:r>
      <w:r>
        <w:rPr>
          <w:rFonts w:ascii="Times New Roman" w:eastAsia="Times New Roman" w:hAnsi="Times New Roman" w:cs="Times New Roman"/>
          <w:sz w:val="24"/>
          <w:szCs w:val="24"/>
        </w:rPr>
        <w:t>diplomatic</w:t>
      </w:r>
      <w:r>
        <w:rPr>
          <w:rFonts w:ascii="Times New Roman" w:eastAsia="Times New Roman" w:hAnsi="Times New Roman" w:cs="Times New Roman"/>
          <w:color w:val="000000"/>
          <w:sz w:val="24"/>
          <w:szCs w:val="24"/>
        </w:rPr>
        <w:t xml:space="preserve"> positions and implied protections. </w:t>
      </w:r>
      <w:sdt>
        <w:sdtPr>
          <w:tag w:val="goog_rdk_43"/>
          <w:id w:val="-1254662416"/>
        </w:sdtPr>
        <w:sdtEndPr/>
        <w:sdtContent/>
      </w:sdt>
      <w:r>
        <w:rPr>
          <w:rFonts w:ascii="Times New Roman" w:eastAsia="Times New Roman" w:hAnsi="Times New Roman" w:cs="Times New Roman"/>
          <w:color w:val="000000"/>
          <w:sz w:val="24"/>
          <w:szCs w:val="24"/>
        </w:rPr>
        <w:t xml:space="preserve">While Russia and China accounted for only 4.38% of cyberattacks in 2019, attacks from abroad frequently present an elevated risk by </w:t>
      </w:r>
      <w:r>
        <w:rPr>
          <w:rFonts w:ascii="Times New Roman" w:eastAsia="Times New Roman" w:hAnsi="Times New Roman" w:cs="Times New Roman"/>
          <w:sz w:val="24"/>
          <w:szCs w:val="24"/>
        </w:rPr>
        <w:t>targeting</w:t>
      </w:r>
      <w:r>
        <w:rPr>
          <w:rFonts w:ascii="Times New Roman" w:eastAsia="Times New Roman" w:hAnsi="Times New Roman" w:cs="Times New Roman"/>
          <w:color w:val="000000"/>
          <w:sz w:val="24"/>
          <w:szCs w:val="24"/>
        </w:rPr>
        <w:t xml:space="preserve"> critical infrastru</w:t>
      </w:r>
      <w:r>
        <w:rPr>
          <w:rFonts w:ascii="Times New Roman" w:eastAsia="Times New Roman" w:hAnsi="Times New Roman" w:cs="Times New Roman"/>
          <w:sz w:val="24"/>
          <w:szCs w:val="24"/>
        </w:rPr>
        <w:t>cture,</w:t>
      </w:r>
      <w:r>
        <w:rPr>
          <w:rFonts w:ascii="Times New Roman" w:eastAsia="Times New Roman" w:hAnsi="Times New Roman" w:cs="Times New Roman"/>
          <w:color w:val="000000"/>
          <w:sz w:val="24"/>
          <w:szCs w:val="24"/>
        </w:rPr>
        <w:t xml:space="preserve"> </w:t>
      </w:r>
      <w:sdt>
        <w:sdtPr>
          <w:tag w:val="goog_rdk_44"/>
          <w:id w:val="-2055911481"/>
        </w:sdtPr>
        <w:sdtEndPr/>
        <w:sdtContent/>
      </w:sdt>
      <w:r>
        <w:rPr>
          <w:rFonts w:ascii="Times New Roman" w:eastAsia="Times New Roman" w:hAnsi="Times New Roman" w:cs="Times New Roman"/>
          <w:sz w:val="24"/>
          <w:szCs w:val="24"/>
        </w:rPr>
        <w:t>ultimately undermining</w:t>
      </w:r>
      <w:r>
        <w:rPr>
          <w:rFonts w:ascii="Times New Roman" w:eastAsia="Times New Roman" w:hAnsi="Times New Roman" w:cs="Times New Roman"/>
          <w:color w:val="000000"/>
          <w:sz w:val="24"/>
          <w:szCs w:val="24"/>
        </w:rPr>
        <w:t xml:space="preserve"> </w:t>
      </w:r>
      <w:sdt>
        <w:sdtPr>
          <w:tag w:val="goog_rdk_45"/>
          <w:id w:val="-596022446"/>
        </w:sdtPr>
        <w:sdtEndPr/>
        <w:sdtContent/>
      </w:sdt>
      <w:r>
        <w:rPr>
          <w:rFonts w:ascii="Times New Roman" w:eastAsia="Times New Roman" w:hAnsi="Times New Roman" w:cs="Times New Roman"/>
          <w:color w:val="000000"/>
          <w:sz w:val="24"/>
          <w:szCs w:val="24"/>
        </w:rPr>
        <w:t xml:space="preserve">both sovereignty and government </w:t>
      </w:r>
      <w:r>
        <w:rPr>
          <w:rFonts w:ascii="Times New Roman" w:eastAsia="Times New Roman" w:hAnsi="Times New Roman" w:cs="Times New Roman"/>
          <w:color w:val="000000"/>
          <w:sz w:val="24"/>
          <w:szCs w:val="24"/>
        </w:rPr>
        <w:lastRenderedPageBreak/>
        <w:t>legitimacy</w:t>
      </w:r>
      <w:r w:rsidR="00BE047A">
        <w:rPr>
          <w:rStyle w:val="FootnoteReference"/>
          <w:rFonts w:ascii="Times New Roman" w:eastAsia="Times New Roman" w:hAnsi="Times New Roman" w:cs="Times New Roman"/>
          <w:color w:val="000000"/>
          <w:sz w:val="24"/>
          <w:szCs w:val="24"/>
        </w:rPr>
        <w:footnoteReference w:id="56"/>
      </w:r>
      <w:r w:rsidR="00BE047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In global terms, China remains the largest source of cyber-criminal activity, although Brazil places second in terms of criminal output according to the Global Tech Council, with 14.2% of all cyber-attacks originating within Brazil. </w:t>
      </w:r>
    </w:p>
    <w:p w14:paraId="000000E0" w14:textId="4D3C4317" w:rsidR="00614F0F" w:rsidRDefault="0091589F" w:rsidP="00446A4B">
      <w:pPr>
        <w:pStyle w:val="ListParagraph"/>
        <w:numPr>
          <w:ilvl w:val="0"/>
          <w:numId w:val="11"/>
        </w:numPr>
        <w:spacing w:after="0" w:line="480" w:lineRule="auto"/>
        <w:rPr>
          <w:rFonts w:ascii="Times New Roman" w:eastAsia="Times New Roman" w:hAnsi="Times New Roman" w:cs="Times New Roman"/>
          <w:sz w:val="24"/>
          <w:szCs w:val="24"/>
          <w:u w:val="single"/>
        </w:rPr>
      </w:pPr>
      <w:r w:rsidRPr="00446A4B">
        <w:rPr>
          <w:rFonts w:ascii="Times New Roman" w:eastAsia="Times New Roman" w:hAnsi="Times New Roman" w:cs="Times New Roman"/>
          <w:color w:val="000000"/>
          <w:sz w:val="24"/>
          <w:szCs w:val="24"/>
          <w:u w:val="single"/>
        </w:rPr>
        <w:t>Addressing a Diverse Threat Landscape</w:t>
      </w:r>
    </w:p>
    <w:p w14:paraId="000000E1" w14:textId="025D3AF0"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Brazil’s</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cybersecurity strategy must </w:t>
      </w:r>
      <w:r>
        <w:rPr>
          <w:rFonts w:ascii="Times New Roman" w:eastAsia="Times New Roman" w:hAnsi="Times New Roman" w:cs="Times New Roman"/>
          <w:color w:val="000000"/>
          <w:sz w:val="24"/>
          <w:szCs w:val="24"/>
        </w:rPr>
        <w:t>address both foreign</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and the increasingly popular domestic attacks to be effective. Such a strategy must pursue separate end-states, through separate lines of effort, as the mechanisms for improvement do not fully overlap</w:t>
      </w:r>
      <w:r w:rsidR="00BE047A">
        <w:rPr>
          <w:rFonts w:ascii="Times New Roman" w:eastAsia="Times New Roman" w:hAnsi="Times New Roman" w:cs="Times New Roman"/>
          <w:color w:val="000000"/>
          <w:sz w:val="24"/>
          <w:szCs w:val="24"/>
        </w:rPr>
        <w:t xml:space="preserve"> </w:t>
      </w:r>
      <w:r w:rsidR="00BE047A">
        <w:rPr>
          <w:rStyle w:val="FootnoteReference"/>
          <w:rFonts w:ascii="Times New Roman" w:eastAsia="Times New Roman" w:hAnsi="Times New Roman" w:cs="Times New Roman"/>
          <w:color w:val="000000"/>
          <w:sz w:val="24"/>
          <w:szCs w:val="24"/>
        </w:rPr>
        <w:footnoteReference w:id="57"/>
      </w:r>
      <w:r>
        <w:rPr>
          <w:rFonts w:ascii="Times New Roman" w:eastAsia="Times New Roman" w:hAnsi="Times New Roman" w:cs="Times New Roman"/>
          <w:color w:val="000000"/>
          <w:sz w:val="24"/>
          <w:szCs w:val="24"/>
        </w:rPr>
        <w:t>.</w:t>
      </w:r>
      <w:r w:rsidR="00BE047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Organizational expertise amid jurisdictional overlap creates the need for a singular coordinating entity capable of addressing both domestic and foreign threats</w:t>
      </w:r>
      <w:sdt>
        <w:sdtPr>
          <w:tag w:val="goog_rdk_47"/>
          <w:id w:val="731661501"/>
        </w:sdtPr>
        <w:sdtEndPr/>
        <w:sdtContent/>
      </w:sdt>
      <w:r>
        <w:rPr>
          <w:rFonts w:ascii="Times New Roman" w:eastAsia="Times New Roman" w:hAnsi="Times New Roman" w:cs="Times New Roman"/>
          <w:sz w:val="24"/>
          <w:szCs w:val="24"/>
        </w:rPr>
        <w:t xml:space="preserve">. </w:t>
      </w:r>
    </w:p>
    <w:p w14:paraId="000000E2" w14:textId="77777777"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p w14:paraId="000000E3" w14:textId="6E588BB5"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Countering foreign threats requires updated technological infrastructure, diplomatic agreements, diplomatic pressure, and the presence of retaliatory offensive cyber capabilities. </w:t>
      </w:r>
      <w:sdt>
        <w:sdtPr>
          <w:tag w:val="goog_rdk_48"/>
          <w:id w:val="88675976"/>
        </w:sdtPr>
        <w:sdtEndPr/>
        <w:sdtContent/>
      </w:sdt>
      <w:r>
        <w:rPr>
          <w:rFonts w:ascii="Times New Roman" w:eastAsia="Times New Roman" w:hAnsi="Times New Roman" w:cs="Times New Roman"/>
          <w:color w:val="000000"/>
          <w:sz w:val="24"/>
          <w:szCs w:val="24"/>
        </w:rPr>
        <w:t xml:space="preserve">Mitigating and controlling domestic cyberthreats </w:t>
      </w:r>
      <w:r>
        <w:rPr>
          <w:rFonts w:ascii="Times New Roman" w:eastAsia="Times New Roman" w:hAnsi="Times New Roman" w:cs="Times New Roman"/>
          <w:sz w:val="24"/>
          <w:szCs w:val="24"/>
        </w:rPr>
        <w:t>requires</w:t>
      </w:r>
      <w:r>
        <w:rPr>
          <w:rFonts w:ascii="Times New Roman" w:eastAsia="Times New Roman" w:hAnsi="Times New Roman" w:cs="Times New Roman"/>
          <w:color w:val="000000"/>
          <w:sz w:val="24"/>
          <w:szCs w:val="24"/>
        </w:rPr>
        <w:t xml:space="preserve"> extensive economically in</w:t>
      </w:r>
      <w:r>
        <w:rPr>
          <w:rFonts w:ascii="Times New Roman" w:eastAsia="Times New Roman" w:hAnsi="Times New Roman" w:cs="Times New Roman"/>
          <w:sz w:val="24"/>
          <w:szCs w:val="24"/>
        </w:rPr>
        <w:t>centivized</w:t>
      </w:r>
      <w:r>
        <w:rPr>
          <w:rFonts w:ascii="Times New Roman" w:eastAsia="Times New Roman" w:hAnsi="Times New Roman" w:cs="Times New Roman"/>
          <w:color w:val="000000"/>
          <w:sz w:val="24"/>
          <w:szCs w:val="24"/>
        </w:rPr>
        <w:t xml:space="preserve"> policy changes, </w:t>
      </w:r>
      <w:r>
        <w:rPr>
          <w:rFonts w:ascii="Times New Roman" w:eastAsia="Times New Roman" w:hAnsi="Times New Roman" w:cs="Times New Roman"/>
          <w:sz w:val="24"/>
          <w:szCs w:val="24"/>
        </w:rPr>
        <w:t>new academic priorities</w:t>
      </w:r>
      <w:r>
        <w:rPr>
          <w:rFonts w:ascii="Times New Roman" w:eastAsia="Times New Roman" w:hAnsi="Times New Roman" w:cs="Times New Roman"/>
          <w:color w:val="000000"/>
          <w:sz w:val="24"/>
          <w:szCs w:val="24"/>
        </w:rPr>
        <w:t xml:space="preserve">, and improvements to the criminal and judicial systems. These parallel lines of effort delineate distinct jurisdictional avenues, with opportunities to effectively focus the multitude of state, private and international organizations which comprise Brazil's cyber security capacity network. While international actors are primarily the focus of the executive branch and military, domestic threats are more adequately </w:t>
      </w:r>
      <w:r>
        <w:rPr>
          <w:rFonts w:ascii="Times New Roman" w:eastAsia="Times New Roman" w:hAnsi="Times New Roman" w:cs="Times New Roman"/>
          <w:sz w:val="24"/>
          <w:szCs w:val="24"/>
        </w:rPr>
        <w:t>addressed by Brazil’s judicial branch and law e</w:t>
      </w:r>
      <w:r>
        <w:rPr>
          <w:rFonts w:ascii="Times New Roman" w:eastAsia="Times New Roman" w:hAnsi="Times New Roman" w:cs="Times New Roman"/>
          <w:color w:val="000000"/>
          <w:sz w:val="24"/>
          <w:szCs w:val="24"/>
        </w:rPr>
        <w:t>nforcement organizations of Brazil</w:t>
      </w:r>
      <w:sdt>
        <w:sdtPr>
          <w:tag w:val="goog_rdk_49"/>
          <w:id w:val="-1475594689"/>
        </w:sdtPr>
        <w:sdtEndPr/>
        <w:sdtContent/>
      </w:sdt>
      <w:r>
        <w:rPr>
          <w:rFonts w:ascii="Times New Roman" w:eastAsia="Times New Roman" w:hAnsi="Times New Roman" w:cs="Times New Roman"/>
          <w:color w:val="000000"/>
          <w:sz w:val="24"/>
          <w:szCs w:val="24"/>
        </w:rPr>
        <w:t xml:space="preserve">. Finally, private and economic interests are properly situated and induced to stimulate technological improvements and innovation which yield both economic and security benefits. Categorizing and tailoring Brazil's strategic objectives, as stated in the </w:t>
      </w:r>
      <w:r>
        <w:rPr>
          <w:rFonts w:ascii="Times New Roman" w:eastAsia="Times New Roman" w:hAnsi="Times New Roman" w:cs="Times New Roman"/>
          <w:color w:val="000000"/>
          <w:sz w:val="24"/>
          <w:szCs w:val="24"/>
        </w:rPr>
        <w:lastRenderedPageBreak/>
        <w:t xml:space="preserve">2020 Cyber Strategic Objectives &amp; Actions, would serve to clarify </w:t>
      </w:r>
      <w:r w:rsidR="00192079">
        <w:rPr>
          <w:rFonts w:ascii="Times New Roman" w:eastAsia="Times New Roman" w:hAnsi="Times New Roman" w:cs="Times New Roman"/>
          <w:color w:val="000000"/>
          <w:sz w:val="24"/>
          <w:szCs w:val="24"/>
        </w:rPr>
        <w:t>jurisdictions</w:t>
      </w:r>
      <w:r>
        <w:rPr>
          <w:rFonts w:ascii="Times New Roman" w:eastAsia="Times New Roman" w:hAnsi="Times New Roman" w:cs="Times New Roman"/>
          <w:color w:val="000000"/>
          <w:sz w:val="24"/>
          <w:szCs w:val="24"/>
        </w:rPr>
        <w:t xml:space="preserve"> as the present organizational quagmire obscures responsibility and generates negative competition</w:t>
      </w:r>
      <w:r w:rsidR="00BE047A">
        <w:rPr>
          <w:rStyle w:val="FootnoteReference"/>
          <w:rFonts w:ascii="Times New Roman" w:eastAsia="Times New Roman" w:hAnsi="Times New Roman" w:cs="Times New Roman"/>
          <w:color w:val="000000"/>
          <w:sz w:val="24"/>
          <w:szCs w:val="24"/>
        </w:rPr>
        <w:footnoteReference w:id="58"/>
      </w:r>
      <w:r>
        <w:rPr>
          <w:rFonts w:ascii="Times New Roman" w:eastAsia="Times New Roman" w:hAnsi="Times New Roman" w:cs="Times New Roman"/>
          <w:color w:val="000000"/>
          <w:sz w:val="24"/>
          <w:szCs w:val="24"/>
        </w:rPr>
        <w:t>. </w:t>
      </w:r>
    </w:p>
    <w:p w14:paraId="000000E4" w14:textId="77777777" w:rsidR="00614F0F" w:rsidRDefault="00614F0F">
      <w:pPr>
        <w:spacing w:after="0" w:line="240" w:lineRule="auto"/>
        <w:rPr>
          <w:rFonts w:ascii="Times New Roman" w:eastAsia="Times New Roman" w:hAnsi="Times New Roman" w:cs="Times New Roman"/>
          <w:sz w:val="24"/>
          <w:szCs w:val="24"/>
        </w:rPr>
      </w:pPr>
    </w:p>
    <w:p w14:paraId="000000ED" w14:textId="5A1D5D90" w:rsidR="00614F0F" w:rsidRDefault="0091589F" w:rsidP="00BE047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While leadership and organizational clarity remain key, they must be matched with comparable investment. Investment in cybersecurity, </w:t>
      </w:r>
      <w:r>
        <w:rPr>
          <w:rFonts w:ascii="Times New Roman" w:eastAsia="Times New Roman" w:hAnsi="Times New Roman" w:cs="Times New Roman"/>
          <w:sz w:val="24"/>
          <w:szCs w:val="24"/>
        </w:rPr>
        <w:t>across</w:t>
      </w:r>
      <w:r>
        <w:rPr>
          <w:rFonts w:ascii="Times New Roman" w:eastAsia="Times New Roman" w:hAnsi="Times New Roman" w:cs="Times New Roman"/>
          <w:color w:val="000000"/>
          <w:sz w:val="24"/>
          <w:szCs w:val="24"/>
        </w:rPr>
        <w:t xml:space="preserve"> the p</w:t>
      </w:r>
      <w:r>
        <w:rPr>
          <w:rFonts w:ascii="Times New Roman" w:eastAsia="Times New Roman" w:hAnsi="Times New Roman" w:cs="Times New Roman"/>
          <w:sz w:val="24"/>
          <w:szCs w:val="24"/>
        </w:rPr>
        <w:t>ublic and private</w:t>
      </w:r>
      <w:r>
        <w:rPr>
          <w:rFonts w:ascii="Times New Roman" w:eastAsia="Times New Roman" w:hAnsi="Times New Roman" w:cs="Times New Roman"/>
          <w:color w:val="000000"/>
          <w:sz w:val="24"/>
          <w:szCs w:val="24"/>
        </w:rPr>
        <w:t xml:space="preserve"> sectors, has largely stalled since the onset of Covid-19 in early 2020. During the pandemic </w:t>
      </w:r>
      <w:r>
        <w:rPr>
          <w:rFonts w:ascii="Times New Roman" w:eastAsia="Times New Roman" w:hAnsi="Times New Roman" w:cs="Times New Roman"/>
          <w:sz w:val="24"/>
          <w:szCs w:val="24"/>
        </w:rPr>
        <w:t>m</w:t>
      </w:r>
      <w:r>
        <w:rPr>
          <w:rFonts w:ascii="Times New Roman" w:eastAsia="Times New Roman" w:hAnsi="Times New Roman" w:cs="Times New Roman"/>
          <w:color w:val="000000"/>
          <w:sz w:val="24"/>
          <w:szCs w:val="24"/>
        </w:rPr>
        <w:t xml:space="preserve">ajor Brazilian institutions </w:t>
      </w:r>
      <w:r>
        <w:rPr>
          <w:rFonts w:ascii="Times New Roman" w:eastAsia="Times New Roman" w:hAnsi="Times New Roman" w:cs="Times New Roman"/>
          <w:sz w:val="24"/>
          <w:szCs w:val="24"/>
        </w:rPr>
        <w:t>fell</w:t>
      </w:r>
      <w:r>
        <w:rPr>
          <w:rFonts w:ascii="Times New Roman" w:eastAsia="Times New Roman" w:hAnsi="Times New Roman" w:cs="Times New Roman"/>
          <w:color w:val="000000"/>
          <w:sz w:val="24"/>
          <w:szCs w:val="24"/>
        </w:rPr>
        <w:t xml:space="preserve"> victim </w:t>
      </w:r>
      <w:r>
        <w:rPr>
          <w:rFonts w:ascii="Times New Roman" w:eastAsia="Times New Roman" w:hAnsi="Times New Roman" w:cs="Times New Roman"/>
          <w:sz w:val="24"/>
          <w:szCs w:val="24"/>
        </w:rPr>
        <w:t>to</w:t>
      </w:r>
      <w:r>
        <w:rPr>
          <w:rFonts w:ascii="Times New Roman" w:eastAsia="Times New Roman" w:hAnsi="Times New Roman" w:cs="Times New Roman"/>
          <w:color w:val="000000"/>
          <w:sz w:val="24"/>
          <w:szCs w:val="24"/>
        </w:rPr>
        <w:t xml:space="preserve"> high-profile attacks, an issue which organizational restructuring cannot preemptively solve. The National Treasury, Superior Electoral Court, and Military Police have each been the victim </w:t>
      </w:r>
      <w:r>
        <w:rPr>
          <w:rFonts w:ascii="Times New Roman" w:eastAsia="Times New Roman" w:hAnsi="Times New Roman" w:cs="Times New Roman"/>
          <w:sz w:val="24"/>
          <w:szCs w:val="24"/>
        </w:rPr>
        <w:t xml:space="preserve">of </w:t>
      </w:r>
      <w:r w:rsidR="00671196">
        <w:rPr>
          <w:rFonts w:ascii="Times New Roman" w:eastAsia="Times New Roman" w:hAnsi="Times New Roman" w:cs="Times New Roman"/>
          <w:sz w:val="24"/>
          <w:szCs w:val="24"/>
        </w:rPr>
        <w:t>large</w:t>
      </w:r>
      <w:r w:rsidR="00671196">
        <w:rPr>
          <w:rFonts w:ascii="Times New Roman" w:eastAsia="Times New Roman" w:hAnsi="Times New Roman" w:cs="Times New Roman"/>
          <w:color w:val="000000"/>
          <w:sz w:val="24"/>
          <w:szCs w:val="24"/>
        </w:rPr>
        <w:t>-scale</w:t>
      </w:r>
      <w:r>
        <w:rPr>
          <w:rFonts w:ascii="Times New Roman" w:eastAsia="Times New Roman" w:hAnsi="Times New Roman" w:cs="Times New Roman"/>
          <w:color w:val="000000"/>
          <w:sz w:val="24"/>
          <w:szCs w:val="24"/>
        </w:rPr>
        <w:t xml:space="preserve"> cyber-attacks in the past 3 years</w:t>
      </w:r>
      <w:r w:rsidR="00BE047A">
        <w:rPr>
          <w:rStyle w:val="FootnoteReference"/>
          <w:rFonts w:ascii="Times New Roman" w:eastAsia="Times New Roman" w:hAnsi="Times New Roman" w:cs="Times New Roman"/>
          <w:color w:val="000000"/>
          <w:sz w:val="24"/>
          <w:szCs w:val="24"/>
        </w:rPr>
        <w:footnoteReference w:id="59"/>
      </w:r>
      <w:r w:rsidR="00187C4E">
        <w:rPr>
          <w:rStyle w:val="FootnoteReference"/>
          <w:rFonts w:ascii="Times New Roman" w:eastAsia="Times New Roman" w:hAnsi="Times New Roman" w:cs="Times New Roman"/>
          <w:color w:val="000000"/>
          <w:sz w:val="24"/>
          <w:szCs w:val="24"/>
        </w:rPr>
        <w:footnoteReference w:id="60"/>
      </w:r>
      <w:r>
        <w:rPr>
          <w:rFonts w:ascii="Times New Roman" w:eastAsia="Times New Roman" w:hAnsi="Times New Roman" w:cs="Times New Roman"/>
          <w:color w:val="000000"/>
          <w:sz w:val="24"/>
          <w:szCs w:val="24"/>
        </w:rPr>
        <w:t>.</w:t>
      </w:r>
      <w:r w:rsidR="00187C4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Underinvestment and a lack of political commitment are root causes, further exacerbating the lack of coherent organization and leadership. </w:t>
      </w:r>
    </w:p>
    <w:p w14:paraId="74B75820" w14:textId="77777777" w:rsidR="00BE047A" w:rsidRPr="00BE047A" w:rsidRDefault="00BE047A" w:rsidP="00BE047A">
      <w:pPr>
        <w:spacing w:after="0" w:line="480" w:lineRule="auto"/>
        <w:rPr>
          <w:rFonts w:ascii="Times New Roman" w:eastAsia="Times New Roman" w:hAnsi="Times New Roman" w:cs="Times New Roman"/>
          <w:color w:val="000000"/>
          <w:sz w:val="24"/>
          <w:szCs w:val="24"/>
        </w:rPr>
      </w:pPr>
    </w:p>
    <w:p w14:paraId="000000EE" w14:textId="77777777" w:rsidR="00614F0F" w:rsidRPr="00CF2846" w:rsidRDefault="0091589F">
      <w:pPr>
        <w:spacing w:after="0" w:line="240" w:lineRule="auto"/>
        <w:rPr>
          <w:rFonts w:ascii="Times New Roman" w:eastAsia="Times New Roman" w:hAnsi="Times New Roman" w:cs="Times New Roman"/>
          <w:sz w:val="24"/>
          <w:szCs w:val="24"/>
          <w:u w:val="single"/>
        </w:rPr>
      </w:pPr>
      <w:r w:rsidRPr="00CF2846">
        <w:rPr>
          <w:rFonts w:ascii="Times New Roman" w:eastAsia="Times New Roman" w:hAnsi="Times New Roman" w:cs="Times New Roman"/>
          <w:b/>
          <w:color w:val="000000"/>
          <w:sz w:val="24"/>
          <w:szCs w:val="24"/>
          <w:u w:val="single"/>
        </w:rPr>
        <w:t>Current Strategy Snapshot</w:t>
      </w:r>
    </w:p>
    <w:p w14:paraId="000000EF" w14:textId="77777777" w:rsidR="00614F0F" w:rsidRDefault="00614F0F">
      <w:pPr>
        <w:spacing w:after="0" w:line="240" w:lineRule="auto"/>
        <w:rPr>
          <w:rFonts w:ascii="Times New Roman" w:eastAsia="Times New Roman" w:hAnsi="Times New Roman" w:cs="Times New Roman"/>
          <w:sz w:val="24"/>
          <w:szCs w:val="24"/>
        </w:rPr>
      </w:pPr>
    </w:p>
    <w:p w14:paraId="000000F0" w14:textId="47E9A402"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2020 E-Ciber strategy remains in effect until 2023 and contains </w:t>
      </w:r>
      <w:sdt>
        <w:sdtPr>
          <w:tag w:val="goog_rdk_50"/>
          <w:id w:val="251795085"/>
        </w:sdtPr>
        <w:sdtEndPr/>
        <w:sdtContent/>
      </w:sdt>
      <w:r>
        <w:rPr>
          <w:rFonts w:ascii="Times New Roman" w:eastAsia="Times New Roman" w:hAnsi="Times New Roman" w:cs="Times New Roman"/>
          <w:color w:val="000000"/>
          <w:sz w:val="24"/>
          <w:szCs w:val="24"/>
        </w:rPr>
        <w:t>three broad strategic objectives</w:t>
      </w:r>
      <w:r w:rsidR="00CF2846">
        <w:rPr>
          <w:rStyle w:val="FootnoteReference"/>
          <w:rFonts w:ascii="Times New Roman" w:eastAsia="Times New Roman" w:hAnsi="Times New Roman" w:cs="Times New Roman"/>
          <w:color w:val="000000"/>
          <w:sz w:val="24"/>
          <w:szCs w:val="24"/>
        </w:rPr>
        <w:footnoteReference w:id="61"/>
      </w:r>
      <w:r w:rsidR="00CF2846">
        <w:rPr>
          <w:rFonts w:ascii="Times New Roman" w:eastAsia="Times New Roman" w:hAnsi="Times New Roman" w:cs="Times New Roman"/>
          <w:color w:val="000000"/>
          <w:sz w:val="24"/>
          <w:szCs w:val="24"/>
        </w:rPr>
        <w:t>:</w:t>
      </w:r>
    </w:p>
    <w:p w14:paraId="000000F1" w14:textId="01574FC4" w:rsidR="00614F0F" w:rsidRDefault="0091589F">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Make Brazil </w:t>
      </w:r>
      <w:r w:rsidR="00187C4E">
        <w:rPr>
          <w:rFonts w:ascii="Times New Roman" w:eastAsia="Times New Roman" w:hAnsi="Times New Roman" w:cs="Times New Roman"/>
          <w:sz w:val="24"/>
          <w:szCs w:val="24"/>
        </w:rPr>
        <w:t>more prosperous and safer</w:t>
      </w:r>
      <w:r>
        <w:rPr>
          <w:rFonts w:ascii="Times New Roman" w:eastAsia="Times New Roman" w:hAnsi="Times New Roman" w:cs="Times New Roman"/>
          <w:sz w:val="24"/>
          <w:szCs w:val="24"/>
        </w:rPr>
        <w:t xml:space="preserve"> in the digital environment</w:t>
      </w:r>
      <w:r>
        <w:rPr>
          <w:rFonts w:ascii="Times New Roman" w:eastAsia="Times New Roman" w:hAnsi="Times New Roman" w:cs="Times New Roman"/>
          <w:sz w:val="24"/>
          <w:szCs w:val="24"/>
        </w:rPr>
        <w:tab/>
      </w:r>
    </w:p>
    <w:p w14:paraId="000000F2" w14:textId="77777777" w:rsidR="00614F0F" w:rsidRDefault="0091589F">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Increase Brazil’s resilience to cyber threats</w:t>
      </w:r>
    </w:p>
    <w:p w14:paraId="0F4576F4" w14:textId="7EED7B8E" w:rsidR="00CF2846" w:rsidRPr="00CF2846" w:rsidRDefault="0091589F" w:rsidP="00CF2846">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Strengthen Brazil’s engagement on cybersecurity at the international level</w:t>
      </w:r>
    </w:p>
    <w:p w14:paraId="000000F4" w14:textId="39A12999"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Brazil’s failure</w:t>
      </w:r>
      <w:r>
        <w:rPr>
          <w:rFonts w:ascii="Times New Roman" w:eastAsia="Times New Roman" w:hAnsi="Times New Roman" w:cs="Times New Roman"/>
          <w:color w:val="000000"/>
          <w:sz w:val="24"/>
          <w:szCs w:val="24"/>
        </w:rPr>
        <w:t xml:space="preserve"> to improve significantly since the 2020, indicat</w:t>
      </w:r>
      <w:r>
        <w:rPr>
          <w:rFonts w:ascii="Times New Roman" w:eastAsia="Times New Roman" w:hAnsi="Times New Roman" w:cs="Times New Roman"/>
          <w:sz w:val="24"/>
          <w:szCs w:val="24"/>
        </w:rPr>
        <w:t>es</w:t>
      </w:r>
      <w:r>
        <w:rPr>
          <w:rFonts w:ascii="Times New Roman" w:eastAsia="Times New Roman" w:hAnsi="Times New Roman" w:cs="Times New Roman"/>
          <w:color w:val="000000"/>
          <w:sz w:val="24"/>
          <w:szCs w:val="24"/>
        </w:rPr>
        <w:t xml:space="preserve"> structural flaws within the 2020 E-Ciber strategy. A year after implementation, </w:t>
      </w:r>
      <w:r w:rsidR="00187C4E">
        <w:rPr>
          <w:rFonts w:ascii="Times New Roman" w:eastAsia="Times New Roman" w:hAnsi="Times New Roman" w:cs="Times New Roman"/>
          <w:color w:val="000000"/>
          <w:sz w:val="24"/>
          <w:szCs w:val="24"/>
        </w:rPr>
        <w:t>cyber-attacks</w:t>
      </w:r>
      <w:r>
        <w:rPr>
          <w:rFonts w:ascii="Times New Roman" w:eastAsia="Times New Roman" w:hAnsi="Times New Roman" w:cs="Times New Roman"/>
          <w:color w:val="000000"/>
          <w:sz w:val="24"/>
          <w:szCs w:val="24"/>
        </w:rPr>
        <w:t xml:space="preserve"> </w:t>
      </w:r>
      <w:r w:rsidR="0000750C">
        <w:rPr>
          <w:rFonts w:ascii="Times New Roman" w:eastAsia="Times New Roman" w:hAnsi="Times New Roman" w:cs="Times New Roman"/>
          <w:color w:val="000000"/>
          <w:sz w:val="24"/>
          <w:szCs w:val="24"/>
        </w:rPr>
        <w:t xml:space="preserve">in Brazil </w:t>
      </w:r>
      <w:r>
        <w:rPr>
          <w:rFonts w:ascii="Times New Roman" w:eastAsia="Times New Roman" w:hAnsi="Times New Roman" w:cs="Times New Roman"/>
          <w:color w:val="000000"/>
          <w:sz w:val="24"/>
          <w:szCs w:val="24"/>
        </w:rPr>
        <w:t xml:space="preserve">increased by 23% </w:t>
      </w:r>
      <w:sdt>
        <w:sdtPr>
          <w:tag w:val="goog_rdk_51"/>
          <w:id w:val="-761914048"/>
        </w:sdtPr>
        <w:sdtEndPr/>
        <w:sdtContent/>
      </w:sdt>
      <w:r w:rsidR="0000750C">
        <w:rPr>
          <w:rFonts w:ascii="Times New Roman" w:eastAsia="Times New Roman" w:hAnsi="Times New Roman" w:cs="Times New Roman"/>
          <w:color w:val="000000"/>
          <w:sz w:val="24"/>
          <w:szCs w:val="24"/>
        </w:rPr>
        <w:t xml:space="preserve">to 733 million in </w:t>
      </w:r>
      <w:r>
        <w:rPr>
          <w:rFonts w:ascii="Times New Roman" w:eastAsia="Times New Roman" w:hAnsi="Times New Roman" w:cs="Times New Roman"/>
          <w:color w:val="000000"/>
          <w:sz w:val="24"/>
          <w:szCs w:val="24"/>
        </w:rPr>
        <w:t xml:space="preserve">2021. The rise of the Bizarro malware, and other Tetrade style malware trojans </w:t>
      </w:r>
      <w:r>
        <w:rPr>
          <w:rFonts w:ascii="Times New Roman" w:eastAsia="Times New Roman" w:hAnsi="Times New Roman" w:cs="Times New Roman"/>
          <w:color w:val="000000"/>
          <w:sz w:val="24"/>
          <w:szCs w:val="24"/>
        </w:rPr>
        <w:lastRenderedPageBreak/>
        <w:t xml:space="preserve">reflects the continued rise of sophisticated cyber attacks originating in and targeting Brazil. Brazil’s financial sector </w:t>
      </w:r>
      <w:r>
        <w:rPr>
          <w:rFonts w:ascii="Times New Roman" w:eastAsia="Times New Roman" w:hAnsi="Times New Roman" w:cs="Times New Roman"/>
          <w:sz w:val="24"/>
          <w:szCs w:val="24"/>
        </w:rPr>
        <w:t>suffers</w:t>
      </w:r>
      <w:r>
        <w:rPr>
          <w:rFonts w:ascii="Times New Roman" w:eastAsia="Times New Roman" w:hAnsi="Times New Roman" w:cs="Times New Roman"/>
          <w:color w:val="000000"/>
          <w:sz w:val="24"/>
          <w:szCs w:val="24"/>
        </w:rPr>
        <w:t xml:space="preserve"> greatly from the lack of government oversight, protection, and strategic vision</w:t>
      </w:r>
      <w:r w:rsidR="00187C4E">
        <w:rPr>
          <w:rStyle w:val="FootnoteReference"/>
          <w:rFonts w:ascii="Times New Roman" w:eastAsia="Times New Roman" w:hAnsi="Times New Roman" w:cs="Times New Roman"/>
          <w:color w:val="000000"/>
          <w:sz w:val="24"/>
          <w:szCs w:val="24"/>
        </w:rPr>
        <w:footnoteReference w:id="62"/>
      </w:r>
      <w:r>
        <w:rPr>
          <w:rFonts w:ascii="Times New Roman" w:eastAsia="Times New Roman" w:hAnsi="Times New Roman" w:cs="Times New Roman"/>
          <w:color w:val="000000"/>
          <w:sz w:val="24"/>
          <w:szCs w:val="24"/>
        </w:rPr>
        <w:t xml:space="preserve">. The 2020 E-Ciber strategy recognizes the importance of the latent cyber threats posed to the public and private </w:t>
      </w:r>
      <w:r w:rsidR="00187C4E">
        <w:rPr>
          <w:rFonts w:ascii="Times New Roman" w:eastAsia="Times New Roman" w:hAnsi="Times New Roman" w:cs="Times New Roman"/>
          <w:color w:val="000000"/>
          <w:sz w:val="24"/>
          <w:szCs w:val="24"/>
        </w:rPr>
        <w:t>sectors but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fails</w:t>
      </w:r>
      <w:r>
        <w:rPr>
          <w:rFonts w:ascii="Times New Roman" w:eastAsia="Times New Roman" w:hAnsi="Times New Roman" w:cs="Times New Roman"/>
          <w:color w:val="000000"/>
          <w:sz w:val="24"/>
          <w:szCs w:val="24"/>
        </w:rPr>
        <w:t xml:space="preserve"> to </w:t>
      </w:r>
      <w:r>
        <w:rPr>
          <w:rFonts w:ascii="Times New Roman" w:eastAsia="Times New Roman" w:hAnsi="Times New Roman" w:cs="Times New Roman"/>
          <w:sz w:val="24"/>
          <w:szCs w:val="24"/>
        </w:rPr>
        <w:t xml:space="preserve">fully </w:t>
      </w:r>
      <w:r>
        <w:rPr>
          <w:rFonts w:ascii="Times New Roman" w:eastAsia="Times New Roman" w:hAnsi="Times New Roman" w:cs="Times New Roman"/>
          <w:color w:val="000000"/>
          <w:sz w:val="24"/>
          <w:szCs w:val="24"/>
        </w:rPr>
        <w:t xml:space="preserve">fund proposed objectives. Cybersecurity spending by the government </w:t>
      </w:r>
      <w:sdt>
        <w:sdtPr>
          <w:tag w:val="goog_rdk_52"/>
          <w:id w:val="-2089915819"/>
        </w:sdtPr>
        <w:sdtEndPr/>
        <w:sdtContent/>
      </w:sdt>
      <w:r w:rsidR="0000750C">
        <w:rPr>
          <w:rFonts w:ascii="Times New Roman" w:eastAsia="Times New Roman" w:hAnsi="Times New Roman" w:cs="Times New Roman"/>
          <w:sz w:val="24"/>
          <w:szCs w:val="24"/>
        </w:rPr>
        <w:t xml:space="preserve">remains </w:t>
      </w:r>
      <w:r>
        <w:rPr>
          <w:rFonts w:ascii="Times New Roman" w:eastAsia="Times New Roman" w:hAnsi="Times New Roman" w:cs="Times New Roman"/>
          <w:sz w:val="24"/>
          <w:szCs w:val="24"/>
        </w:rPr>
        <w:t>stagnant</w:t>
      </w:r>
      <w:r>
        <w:rPr>
          <w:rFonts w:ascii="Times New Roman" w:eastAsia="Times New Roman" w:hAnsi="Times New Roman" w:cs="Times New Roman"/>
          <w:color w:val="000000"/>
          <w:sz w:val="24"/>
          <w:szCs w:val="24"/>
        </w:rPr>
        <w:t xml:space="preserve"> since the arrival of Covid-19, and 84% of businesses failed to increase cybersecurity spending since the start of the pandemic</w:t>
      </w:r>
      <w:r w:rsidR="00187C4E">
        <w:rPr>
          <w:rStyle w:val="FootnoteReference"/>
          <w:rFonts w:ascii="Times New Roman" w:eastAsia="Times New Roman" w:hAnsi="Times New Roman" w:cs="Times New Roman"/>
          <w:color w:val="000000"/>
          <w:sz w:val="24"/>
          <w:szCs w:val="24"/>
        </w:rPr>
        <w:footnoteReference w:id="63"/>
      </w:r>
      <w:r>
        <w:rPr>
          <w:rFonts w:ascii="Times New Roman" w:eastAsia="Times New Roman" w:hAnsi="Times New Roman" w:cs="Times New Roman"/>
          <w:color w:val="000000"/>
          <w:sz w:val="24"/>
          <w:szCs w:val="24"/>
        </w:rPr>
        <w:t xml:space="preserve">. E-Ciber fails to address skill shortages for cyber and information security workers within Brazil, according to a 2022 IDC survey, 40% of Brazilian companies reported skilled security workers shortages as a major barrier, </w:t>
      </w:r>
      <w:r>
        <w:rPr>
          <w:rFonts w:ascii="Times New Roman" w:eastAsia="Times New Roman" w:hAnsi="Times New Roman" w:cs="Times New Roman"/>
          <w:sz w:val="24"/>
          <w:szCs w:val="24"/>
        </w:rPr>
        <w:t>while</w:t>
      </w:r>
      <w:r>
        <w:rPr>
          <w:rFonts w:ascii="Times New Roman" w:eastAsia="Times New Roman" w:hAnsi="Times New Roman" w:cs="Times New Roman"/>
          <w:color w:val="000000"/>
          <w:sz w:val="24"/>
          <w:szCs w:val="24"/>
        </w:rPr>
        <w:t xml:space="preserve"> 57% of surveyed companies were reliant on external and international cybersecurity solutions</w:t>
      </w:r>
      <w:r w:rsidR="00187C4E">
        <w:rPr>
          <w:rStyle w:val="FootnoteReference"/>
          <w:rFonts w:ascii="Times New Roman" w:eastAsia="Times New Roman" w:hAnsi="Times New Roman" w:cs="Times New Roman"/>
          <w:color w:val="000000"/>
          <w:sz w:val="24"/>
          <w:szCs w:val="24"/>
        </w:rPr>
        <w:footnoteReference w:id="64"/>
      </w:r>
      <w:r>
        <w:rPr>
          <w:rFonts w:ascii="Times New Roman" w:eastAsia="Times New Roman" w:hAnsi="Times New Roman" w:cs="Times New Roman"/>
          <w:color w:val="000000"/>
          <w:sz w:val="24"/>
          <w:szCs w:val="24"/>
        </w:rPr>
        <w:t>.</w:t>
      </w:r>
    </w:p>
    <w:p w14:paraId="000000F5" w14:textId="77777777" w:rsidR="00614F0F" w:rsidRDefault="00614F0F">
      <w:pPr>
        <w:spacing w:after="0" w:line="240" w:lineRule="auto"/>
        <w:rPr>
          <w:rFonts w:ascii="Times New Roman" w:eastAsia="Times New Roman" w:hAnsi="Times New Roman" w:cs="Times New Roman"/>
          <w:sz w:val="24"/>
          <w:szCs w:val="24"/>
        </w:rPr>
      </w:pPr>
    </w:p>
    <w:p w14:paraId="45AEB4A4" w14:textId="77777777" w:rsidR="00446A4B" w:rsidRDefault="0091589F" w:rsidP="00446A4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Brazil’s pursuit of </w:t>
      </w:r>
      <w:r>
        <w:rPr>
          <w:rFonts w:ascii="Times New Roman" w:eastAsia="Times New Roman" w:hAnsi="Times New Roman" w:cs="Times New Roman"/>
          <w:color w:val="000000"/>
          <w:sz w:val="24"/>
          <w:szCs w:val="24"/>
        </w:rPr>
        <w:t>a resilient end state represents a significant shift, in line with the world's most advanced cyber powers; however, the remaining strategic objectives remain vague and poorly supported by the proposed strategic actions. E-Ciber’s first strategic objective calls for prosperity and safety without later defining precise metrics for measuring either objective. Specific targets for a reduction in total attacks, domestic attacks, successful attacks, or successful prosecutions would provide actionable clarity as Brazil's government agencies pursue increased safety</w:t>
      </w:r>
      <w:sdt>
        <w:sdtPr>
          <w:tag w:val="goog_rdk_54"/>
          <w:id w:val="562919321"/>
        </w:sdtPr>
        <w:sdtEndPr/>
        <w:sdtContent/>
      </w:sdt>
      <w:r>
        <w:rPr>
          <w:rFonts w:ascii="Times New Roman" w:eastAsia="Times New Roman" w:hAnsi="Times New Roman" w:cs="Times New Roman"/>
          <w:color w:val="000000"/>
          <w:sz w:val="24"/>
          <w:szCs w:val="24"/>
        </w:rPr>
        <w:t xml:space="preserve">. Prosperity is a key </w:t>
      </w:r>
      <w:sdt>
        <w:sdtPr>
          <w:tag w:val="goog_rdk_55"/>
          <w:id w:val="-1025938854"/>
        </w:sdtPr>
        <w:sdtEndPr/>
        <w:sdtContent/>
      </w:sdt>
      <w:r>
        <w:rPr>
          <w:rFonts w:ascii="Times New Roman" w:eastAsia="Times New Roman" w:hAnsi="Times New Roman" w:cs="Times New Roman"/>
          <w:color w:val="000000"/>
          <w:sz w:val="24"/>
          <w:szCs w:val="24"/>
        </w:rPr>
        <w:t>focus of E-Ciber’s first strategic objective, though no specific economic actions are put forth in the strategic actions. Brazil would be well served by</w:t>
      </w:r>
      <w:sdt>
        <w:sdtPr>
          <w:tag w:val="goog_rdk_56"/>
          <w:id w:val="-1065403562"/>
        </w:sdtPr>
        <w:sdtEndPr/>
        <w:sdtContent/>
      </w:sdt>
      <w:r>
        <w:rPr>
          <w:rFonts w:ascii="Times New Roman" w:eastAsia="Times New Roman" w:hAnsi="Times New Roman" w:cs="Times New Roman"/>
          <w:color w:val="000000"/>
          <w:sz w:val="24"/>
          <w:szCs w:val="24"/>
        </w:rPr>
        <w:t xml:space="preserve"> </w:t>
      </w:r>
      <w:r w:rsidR="0000750C">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targeted</w:t>
      </w:r>
      <w:sdt>
        <w:sdtPr>
          <w:tag w:val="goog_rdk_57"/>
          <w:id w:val="903573464"/>
        </w:sdtPr>
        <w:sdtEndPr/>
        <w:sdtContent/>
      </w:sdt>
      <w:r>
        <w:rPr>
          <w:rFonts w:ascii="Times New Roman" w:eastAsia="Times New Roman" w:hAnsi="Times New Roman" w:cs="Times New Roman"/>
          <w:color w:val="000000"/>
          <w:sz w:val="24"/>
          <w:szCs w:val="24"/>
        </w:rPr>
        <w:t xml:space="preserve"> strengthening of core industries cyber resiliency, particularly the banking sector. </w:t>
      </w:r>
    </w:p>
    <w:p w14:paraId="000000F7" w14:textId="1EC34EB2" w:rsidR="00614F0F" w:rsidRPr="00446A4B" w:rsidRDefault="0091589F" w:rsidP="00446A4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r>
      <w:sdt>
        <w:sdtPr>
          <w:tag w:val="goog_rdk_58"/>
          <w:id w:val="-488864856"/>
        </w:sdtPr>
        <w:sdtEndPr/>
        <w:sdtContent/>
      </w:sdt>
      <w:r>
        <w:rPr>
          <w:rFonts w:ascii="Times New Roman" w:eastAsia="Times New Roman" w:hAnsi="Times New Roman" w:cs="Times New Roman"/>
          <w:b/>
          <w:color w:val="000000"/>
          <w:sz w:val="24"/>
          <w:szCs w:val="24"/>
          <w:u w:val="single"/>
        </w:rPr>
        <w:t xml:space="preserve">Strategic Action Recommendations </w:t>
      </w:r>
    </w:p>
    <w:p w14:paraId="000000F8" w14:textId="77777777" w:rsidR="00614F0F" w:rsidRDefault="00614F0F">
      <w:pPr>
        <w:spacing w:after="240" w:line="240" w:lineRule="auto"/>
        <w:rPr>
          <w:rFonts w:ascii="Times New Roman" w:eastAsia="Times New Roman" w:hAnsi="Times New Roman" w:cs="Times New Roman"/>
          <w:b/>
          <w:color w:val="000000"/>
          <w:sz w:val="24"/>
          <w:szCs w:val="24"/>
          <w:u w:val="single"/>
        </w:rPr>
      </w:pPr>
    </w:p>
    <w:p w14:paraId="000000FB" w14:textId="0C22B6CA" w:rsidR="00614F0F" w:rsidRPr="00CF2846" w:rsidRDefault="0091589F" w:rsidP="00CF2846">
      <w:pPr>
        <w:pStyle w:val="ListParagraph"/>
        <w:numPr>
          <w:ilvl w:val="0"/>
          <w:numId w:val="7"/>
        </w:numPr>
        <w:spacing w:after="0" w:line="480" w:lineRule="auto"/>
        <w:rPr>
          <w:rFonts w:ascii="Times New Roman" w:eastAsia="Times New Roman" w:hAnsi="Times New Roman" w:cs="Times New Roman"/>
          <w:color w:val="000000"/>
          <w:sz w:val="24"/>
          <w:szCs w:val="24"/>
          <w:u w:val="single"/>
        </w:rPr>
      </w:pPr>
      <w:r w:rsidRPr="00CF2846">
        <w:rPr>
          <w:rFonts w:ascii="Times New Roman" w:eastAsia="Times New Roman" w:hAnsi="Times New Roman" w:cs="Times New Roman"/>
          <w:color w:val="000000"/>
          <w:sz w:val="24"/>
          <w:szCs w:val="24"/>
          <w:u w:val="single"/>
        </w:rPr>
        <w:t xml:space="preserve">Establish a Centralized Governance Model &amp; Empower Legislation </w:t>
      </w:r>
    </w:p>
    <w:p w14:paraId="000000FC" w14:textId="58E1A019" w:rsidR="00614F0F" w:rsidRDefault="0091589F" w:rsidP="007E050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The establishment of a </w:t>
      </w:r>
      <w:r w:rsidR="008B18CC">
        <w:rPr>
          <w:rFonts w:ascii="Times New Roman" w:eastAsia="Times New Roman" w:hAnsi="Times New Roman" w:cs="Times New Roman"/>
          <w:color w:val="000000"/>
          <w:sz w:val="24"/>
          <w:szCs w:val="24"/>
        </w:rPr>
        <w:t>singular coordinating entity</w:t>
      </w:r>
      <w:r>
        <w:rPr>
          <w:rFonts w:ascii="Times New Roman" w:eastAsia="Times New Roman" w:hAnsi="Times New Roman" w:cs="Times New Roman"/>
          <w:color w:val="000000"/>
          <w:sz w:val="24"/>
          <w:szCs w:val="24"/>
        </w:rPr>
        <w:t xml:space="preserve"> to</w:t>
      </w:r>
      <w:r w:rsidR="008B18CC">
        <w:rPr>
          <w:rFonts w:ascii="Times New Roman" w:eastAsia="Times New Roman" w:hAnsi="Times New Roman" w:cs="Times New Roman"/>
          <w:color w:val="000000"/>
          <w:sz w:val="24"/>
          <w:szCs w:val="24"/>
        </w:rPr>
        <w:t xml:space="preserve"> develop and administer </w:t>
      </w:r>
      <w:r>
        <w:rPr>
          <w:rFonts w:ascii="Times New Roman" w:eastAsia="Times New Roman" w:hAnsi="Times New Roman" w:cs="Times New Roman"/>
          <w:color w:val="000000"/>
          <w:sz w:val="24"/>
          <w:szCs w:val="24"/>
        </w:rPr>
        <w:t xml:space="preserve">cyber security </w:t>
      </w:r>
      <w:r w:rsidR="008B18CC">
        <w:rPr>
          <w:rFonts w:ascii="Times New Roman" w:eastAsia="Times New Roman" w:hAnsi="Times New Roman" w:cs="Times New Roman"/>
          <w:color w:val="000000"/>
          <w:sz w:val="24"/>
          <w:szCs w:val="24"/>
        </w:rPr>
        <w:t xml:space="preserve">strategy </w:t>
      </w:r>
      <w:r>
        <w:rPr>
          <w:rFonts w:ascii="Times New Roman" w:eastAsia="Times New Roman" w:hAnsi="Times New Roman" w:cs="Times New Roman"/>
          <w:color w:val="000000"/>
          <w:sz w:val="24"/>
          <w:szCs w:val="24"/>
        </w:rPr>
        <w:t xml:space="preserve">below the executive level </w:t>
      </w:r>
      <w:sdt>
        <w:sdtPr>
          <w:tag w:val="goog_rdk_59"/>
          <w:id w:val="1194806461"/>
        </w:sdtPr>
        <w:sdtEndPr/>
        <w:sdtContent/>
      </w:sdt>
      <w:r>
        <w:rPr>
          <w:rFonts w:ascii="Times New Roman" w:eastAsia="Times New Roman" w:hAnsi="Times New Roman" w:cs="Times New Roman"/>
          <w:color w:val="000000"/>
          <w:sz w:val="24"/>
          <w:szCs w:val="24"/>
        </w:rPr>
        <w:t>is a key component to success. Peer nations within Latin America, such as Chile and Paraguay, benefit greatly from organizational structures which delineate coordinating authority to a singular non-military entity. Brazil’s complex and chaotic internal politics provide impetus for an apolitical coordinating</w:t>
      </w:r>
      <w:r>
        <w:rPr>
          <w:rFonts w:ascii="Times New Roman" w:eastAsia="Times New Roman" w:hAnsi="Times New Roman" w:cs="Times New Roman"/>
          <w:sz w:val="24"/>
          <w:szCs w:val="24"/>
        </w:rPr>
        <w:t xml:space="preserve"> entity</w:t>
      </w:r>
      <w:r>
        <w:rPr>
          <w:rFonts w:ascii="Times New Roman" w:eastAsia="Times New Roman" w:hAnsi="Times New Roman" w:cs="Times New Roman"/>
          <w:color w:val="000000"/>
          <w:sz w:val="24"/>
          <w:szCs w:val="24"/>
        </w:rPr>
        <w:t xml:space="preserve">. Brazil’s central bank, Banco Central de </w:t>
      </w:r>
      <w:proofErr w:type="spellStart"/>
      <w:r>
        <w:rPr>
          <w:rFonts w:ascii="Times New Roman" w:eastAsia="Times New Roman" w:hAnsi="Times New Roman" w:cs="Times New Roman"/>
          <w:color w:val="000000"/>
          <w:sz w:val="24"/>
          <w:szCs w:val="24"/>
        </w:rPr>
        <w:t>Brasil</w:t>
      </w:r>
      <w:proofErr w:type="spellEnd"/>
      <w:r>
        <w:rPr>
          <w:rFonts w:ascii="Times New Roman" w:eastAsia="Times New Roman" w:hAnsi="Times New Roman" w:cs="Times New Roman"/>
          <w:color w:val="000000"/>
          <w:sz w:val="24"/>
          <w:szCs w:val="24"/>
        </w:rPr>
        <w:t xml:space="preserve"> (BACEN), histor</w:t>
      </w:r>
      <w:r w:rsidR="00A874AD">
        <w:rPr>
          <w:rFonts w:ascii="Times New Roman" w:eastAsia="Times New Roman" w:hAnsi="Times New Roman" w:cs="Times New Roman"/>
          <w:color w:val="000000"/>
          <w:sz w:val="24"/>
          <w:szCs w:val="24"/>
        </w:rPr>
        <w:t xml:space="preserve">ically a politically independent institution, </w:t>
      </w:r>
      <w:r>
        <w:rPr>
          <w:rFonts w:ascii="Times New Roman" w:eastAsia="Times New Roman" w:hAnsi="Times New Roman" w:cs="Times New Roman"/>
          <w:color w:val="000000"/>
          <w:sz w:val="24"/>
          <w:szCs w:val="24"/>
        </w:rPr>
        <w:t xml:space="preserve">serves as a model example for an apolitical cyber coordinating </w:t>
      </w:r>
      <w:r>
        <w:rPr>
          <w:rFonts w:ascii="Times New Roman" w:eastAsia="Times New Roman" w:hAnsi="Times New Roman" w:cs="Times New Roman"/>
          <w:sz w:val="24"/>
          <w:szCs w:val="24"/>
        </w:rPr>
        <w:t>entity</w:t>
      </w:r>
      <w:r w:rsidR="004424AA">
        <w:rPr>
          <w:rStyle w:val="FootnoteReference"/>
          <w:rFonts w:ascii="Times New Roman" w:eastAsia="Times New Roman" w:hAnsi="Times New Roman" w:cs="Times New Roman"/>
          <w:sz w:val="24"/>
          <w:szCs w:val="24"/>
        </w:rPr>
        <w:footnoteReference w:id="65"/>
      </w:r>
      <w:r>
        <w:rPr>
          <w:rFonts w:ascii="Times New Roman" w:eastAsia="Times New Roman" w:hAnsi="Times New Roman" w:cs="Times New Roman"/>
          <w:color w:val="000000"/>
          <w:sz w:val="24"/>
          <w:szCs w:val="24"/>
        </w:rPr>
        <w:t>.</w:t>
      </w:r>
      <w:r w:rsidR="004424A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 BACEN </w:t>
      </w:r>
      <w:r w:rsidR="00A874AD">
        <w:rPr>
          <w:rFonts w:ascii="Times New Roman" w:eastAsia="Times New Roman" w:hAnsi="Times New Roman" w:cs="Times New Roman"/>
          <w:color w:val="000000"/>
          <w:sz w:val="24"/>
          <w:szCs w:val="24"/>
        </w:rPr>
        <w:t>gained</w:t>
      </w:r>
      <w:r>
        <w:rPr>
          <w:rFonts w:ascii="Times New Roman" w:eastAsia="Times New Roman" w:hAnsi="Times New Roman" w:cs="Times New Roman"/>
          <w:color w:val="000000"/>
          <w:sz w:val="24"/>
          <w:szCs w:val="24"/>
        </w:rPr>
        <w:t xml:space="preserve"> fiscal independence in Brazil’s 1988 constitution, </w:t>
      </w:r>
      <w:sdt>
        <w:sdtPr>
          <w:tag w:val="goog_rdk_60"/>
          <w:id w:val="136389502"/>
        </w:sdtPr>
        <w:sdtEndPr/>
        <w:sdtContent/>
      </w:sdt>
      <w:r w:rsidR="008B18CC">
        <w:rPr>
          <w:rFonts w:ascii="Times New Roman" w:eastAsia="Times New Roman" w:hAnsi="Times New Roman" w:cs="Times New Roman"/>
          <w:color w:val="000000"/>
          <w:sz w:val="24"/>
          <w:szCs w:val="24"/>
        </w:rPr>
        <w:t xml:space="preserve">a status </w:t>
      </w:r>
      <w:r>
        <w:rPr>
          <w:rFonts w:ascii="Times New Roman" w:eastAsia="Times New Roman" w:hAnsi="Times New Roman" w:cs="Times New Roman"/>
          <w:color w:val="000000"/>
          <w:sz w:val="24"/>
          <w:szCs w:val="24"/>
        </w:rPr>
        <w:t xml:space="preserve">recently </w:t>
      </w:r>
      <w:sdt>
        <w:sdtPr>
          <w:tag w:val="goog_rdk_61"/>
          <w:id w:val="1930848344"/>
        </w:sdtPr>
        <w:sdtEndPr/>
        <w:sdtContent/>
      </w:sdt>
      <w:r>
        <w:rPr>
          <w:rFonts w:ascii="Times New Roman" w:eastAsia="Times New Roman" w:hAnsi="Times New Roman" w:cs="Times New Roman"/>
          <w:color w:val="000000"/>
          <w:sz w:val="24"/>
          <w:szCs w:val="24"/>
        </w:rPr>
        <w:t>reconfirmed in 2021’s Complementary Law No. 179</w:t>
      </w:r>
      <w:r w:rsidR="000258D8">
        <w:rPr>
          <w:rStyle w:val="FootnoteReference"/>
          <w:rFonts w:ascii="Times New Roman" w:eastAsia="Times New Roman" w:hAnsi="Times New Roman" w:cs="Times New Roman"/>
          <w:color w:val="000000"/>
          <w:sz w:val="24"/>
          <w:szCs w:val="24"/>
        </w:rPr>
        <w:footnoteReference w:id="66"/>
      </w:r>
      <w:r>
        <w:rPr>
          <w:rFonts w:ascii="Times New Roman" w:eastAsia="Times New Roman" w:hAnsi="Times New Roman" w:cs="Times New Roman"/>
          <w:color w:val="000000"/>
          <w:sz w:val="24"/>
          <w:szCs w:val="24"/>
        </w:rPr>
        <w:t xml:space="preserve">. While politically sensitive, </w:t>
      </w:r>
      <w:r w:rsidR="008B18CC">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 xml:space="preserve">BACEN’s autonomy </w:t>
      </w:r>
      <w:sdt>
        <w:sdtPr>
          <w:tag w:val="goog_rdk_62"/>
          <w:id w:val="-1784107781"/>
        </w:sdtPr>
        <w:sdtEndPr/>
        <w:sdtContent/>
      </w:sdt>
      <w:r w:rsidR="008B18CC">
        <w:rPr>
          <w:rFonts w:ascii="Times New Roman" w:eastAsia="Times New Roman" w:hAnsi="Times New Roman" w:cs="Times New Roman"/>
          <w:color w:val="000000"/>
          <w:sz w:val="24"/>
          <w:szCs w:val="24"/>
        </w:rPr>
        <w:t xml:space="preserve">liberates it </w:t>
      </w:r>
      <w:r>
        <w:rPr>
          <w:rFonts w:ascii="Times New Roman" w:eastAsia="Times New Roman" w:hAnsi="Times New Roman" w:cs="Times New Roman"/>
          <w:color w:val="000000"/>
          <w:sz w:val="24"/>
          <w:szCs w:val="24"/>
        </w:rPr>
        <w:t xml:space="preserve">from short-term political pressures, enabling long term strategic objectives. The BACEN is beholden to Brazil’s congress, as opposed to an executive ministry, a </w:t>
      </w:r>
      <w:sdt>
        <w:sdtPr>
          <w:tag w:val="goog_rdk_63"/>
          <w:id w:val="-1028715094"/>
        </w:sdtPr>
        <w:sdtEndPr/>
        <w:sdtContent/>
      </w:sdt>
      <w:r w:rsidR="008B18CC">
        <w:rPr>
          <w:rFonts w:ascii="Times New Roman" w:eastAsia="Times New Roman" w:hAnsi="Times New Roman" w:cs="Times New Roman"/>
          <w:color w:val="000000"/>
          <w:sz w:val="24"/>
          <w:szCs w:val="24"/>
        </w:rPr>
        <w:t xml:space="preserve">structure </w:t>
      </w:r>
      <w:r>
        <w:rPr>
          <w:rFonts w:ascii="Times New Roman" w:eastAsia="Times New Roman" w:hAnsi="Times New Roman" w:cs="Times New Roman"/>
          <w:color w:val="000000"/>
          <w:sz w:val="24"/>
          <w:szCs w:val="24"/>
        </w:rPr>
        <w:t>which provides coalition oversight without executive control. </w:t>
      </w:r>
    </w:p>
    <w:p w14:paraId="000000FD" w14:textId="77777777" w:rsidR="00614F0F" w:rsidRDefault="00614F0F">
      <w:pPr>
        <w:spacing w:after="0" w:line="480" w:lineRule="auto"/>
        <w:rPr>
          <w:rFonts w:ascii="Times New Roman" w:eastAsia="Times New Roman" w:hAnsi="Times New Roman" w:cs="Times New Roman"/>
          <w:sz w:val="24"/>
          <w:szCs w:val="24"/>
        </w:rPr>
      </w:pPr>
    </w:p>
    <w:p w14:paraId="000000FF" w14:textId="568828B6"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As demonstrated in Figure </w:t>
      </w:r>
      <w:r w:rsidR="00F35CCE">
        <w:rPr>
          <w:rFonts w:ascii="Times New Roman" w:eastAsia="Times New Roman" w:hAnsi="Times New Roman" w:cs="Times New Roman"/>
          <w:color w:val="000000"/>
          <w:sz w:val="24"/>
          <w:szCs w:val="24"/>
        </w:rPr>
        <w:t>5</w:t>
      </w:r>
      <w:r w:rsidR="00A874A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an apolitical cyber coordinating </w:t>
      </w:r>
      <w:r>
        <w:rPr>
          <w:rFonts w:ascii="Times New Roman" w:eastAsia="Times New Roman" w:hAnsi="Times New Roman" w:cs="Times New Roman"/>
          <w:sz w:val="24"/>
          <w:szCs w:val="24"/>
        </w:rPr>
        <w:t>entity</w:t>
      </w:r>
      <w:r>
        <w:rPr>
          <w:rFonts w:ascii="Times New Roman" w:eastAsia="Times New Roman" w:hAnsi="Times New Roman" w:cs="Times New Roman"/>
          <w:color w:val="000000"/>
          <w:sz w:val="24"/>
          <w:szCs w:val="24"/>
        </w:rPr>
        <w:t xml:space="preserve"> </w:t>
      </w:r>
      <w:sdt>
        <w:sdtPr>
          <w:tag w:val="goog_rdk_64"/>
          <w:id w:val="2079163091"/>
        </w:sdtPr>
        <w:sdtEndPr/>
        <w:sdtContent/>
      </w:sdt>
      <w:r>
        <w:rPr>
          <w:rFonts w:ascii="Times New Roman" w:eastAsia="Times New Roman" w:hAnsi="Times New Roman" w:cs="Times New Roman"/>
          <w:sz w:val="24"/>
          <w:szCs w:val="24"/>
        </w:rPr>
        <w:t xml:space="preserve">can </w:t>
      </w:r>
      <w:r w:rsidR="008B18CC">
        <w:rPr>
          <w:rFonts w:ascii="Times New Roman" w:eastAsia="Times New Roman" w:hAnsi="Times New Roman" w:cs="Times New Roman"/>
          <w:sz w:val="24"/>
          <w:szCs w:val="24"/>
        </w:rPr>
        <w:t>function</w:t>
      </w:r>
      <w:r>
        <w:rPr>
          <w:rFonts w:ascii="Times New Roman" w:eastAsia="Times New Roman" w:hAnsi="Times New Roman" w:cs="Times New Roman"/>
          <w:sz w:val="24"/>
          <w:szCs w:val="24"/>
        </w:rPr>
        <w:t xml:space="preserve"> as </w:t>
      </w:r>
      <w:r>
        <w:rPr>
          <w:rFonts w:ascii="Times New Roman" w:eastAsia="Times New Roman" w:hAnsi="Times New Roman" w:cs="Times New Roman"/>
          <w:color w:val="000000"/>
          <w:sz w:val="24"/>
          <w:szCs w:val="24"/>
        </w:rPr>
        <w:t xml:space="preserve">a vehicle for strategic integration and coordination below the executive level, providing stability within its limited scope. The proposed </w:t>
      </w:r>
      <w:proofErr w:type="spellStart"/>
      <w:r w:rsidR="000D07C0">
        <w:rPr>
          <w:rFonts w:ascii="Times New Roman" w:eastAsia="Times New Roman" w:hAnsi="Times New Roman" w:cs="Times New Roman"/>
          <w:color w:val="000000"/>
          <w:sz w:val="24"/>
          <w:szCs w:val="24"/>
        </w:rPr>
        <w:t>Comando</w:t>
      </w:r>
      <w:proofErr w:type="spellEnd"/>
      <w:r w:rsidR="000D07C0">
        <w:rPr>
          <w:rFonts w:ascii="Times New Roman" w:eastAsia="Times New Roman" w:hAnsi="Times New Roman" w:cs="Times New Roman"/>
          <w:color w:val="000000"/>
          <w:sz w:val="24"/>
          <w:szCs w:val="24"/>
        </w:rPr>
        <w:t xml:space="preserve"> </w:t>
      </w:r>
      <w:proofErr w:type="spellStart"/>
      <w:r w:rsidR="000D07C0">
        <w:rPr>
          <w:rFonts w:ascii="Times New Roman" w:eastAsia="Times New Roman" w:hAnsi="Times New Roman" w:cs="Times New Roman"/>
          <w:color w:val="000000"/>
          <w:sz w:val="24"/>
          <w:szCs w:val="24"/>
        </w:rPr>
        <w:t>Cibernético</w:t>
      </w:r>
      <w:proofErr w:type="spellEnd"/>
      <w:r>
        <w:rPr>
          <w:rFonts w:ascii="Times New Roman" w:eastAsia="Times New Roman" w:hAnsi="Times New Roman" w:cs="Times New Roman"/>
          <w:color w:val="000000"/>
          <w:sz w:val="24"/>
          <w:szCs w:val="24"/>
        </w:rPr>
        <w:t xml:space="preserve"> incorporates lessons learned from successful peers within Latin America </w:t>
      </w:r>
      <w:r w:rsidR="00A874AD">
        <w:rPr>
          <w:rFonts w:ascii="Times New Roman" w:eastAsia="Times New Roman" w:hAnsi="Times New Roman" w:cs="Times New Roman"/>
          <w:color w:val="000000"/>
          <w:sz w:val="24"/>
          <w:szCs w:val="24"/>
        </w:rPr>
        <w:t>addressing</w:t>
      </w:r>
      <w:r>
        <w:rPr>
          <w:rFonts w:ascii="Times New Roman" w:eastAsia="Times New Roman" w:hAnsi="Times New Roman" w:cs="Times New Roman"/>
          <w:color w:val="000000"/>
          <w:sz w:val="24"/>
          <w:szCs w:val="24"/>
        </w:rPr>
        <w:t xml:space="preserve"> each of the major flaws outlined in this paper's thesis. </w:t>
      </w:r>
    </w:p>
    <w:p w14:paraId="542E5154" w14:textId="77777777" w:rsidR="000D07C0" w:rsidRDefault="000D07C0">
      <w:pPr>
        <w:spacing w:after="0" w:line="480" w:lineRule="auto"/>
        <w:rPr>
          <w:rFonts w:ascii="Times New Roman" w:eastAsia="Times New Roman" w:hAnsi="Times New Roman" w:cs="Times New Roman"/>
          <w:sz w:val="24"/>
          <w:szCs w:val="24"/>
        </w:rPr>
      </w:pPr>
    </w:p>
    <w:p w14:paraId="00000100" w14:textId="15B64EAD"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Actions by the Brazilian government, including legislation, administration, and enforcement, require increased attention and authority. Brazil’s inability to enforce existing domestic legislation is partly the result of the systemic militarization of the cyber domain, a situation which </w:t>
      </w:r>
      <w:sdt>
        <w:sdtPr>
          <w:tag w:val="goog_rdk_65"/>
          <w:id w:val="-1058004378"/>
        </w:sdtPr>
        <w:sdtEndPr/>
        <w:sdtContent/>
      </w:sdt>
      <w:r>
        <w:rPr>
          <w:rFonts w:ascii="Times New Roman" w:eastAsia="Times New Roman" w:hAnsi="Times New Roman" w:cs="Times New Roman"/>
          <w:sz w:val="24"/>
          <w:szCs w:val="24"/>
        </w:rPr>
        <w:t xml:space="preserve">underserves overly ambitious legislation. Transitioning towards a law enforcement centric model, in line with regional best practices, would promote a greater enforcement capability, empowering legislative efforts. Brazil’s military centric approach prioritizes cyber-defense at a time when the greatest impact and damages are borne by society, largely from domestic criminal actors. </w:t>
      </w:r>
    </w:p>
    <w:p w14:paraId="00000101" w14:textId="77777777" w:rsidR="00614F0F" w:rsidRDefault="00614F0F">
      <w:pPr>
        <w:spacing w:after="0" w:line="480" w:lineRule="auto"/>
        <w:rPr>
          <w:rFonts w:ascii="Times New Roman" w:eastAsia="Times New Roman" w:hAnsi="Times New Roman" w:cs="Times New Roman"/>
          <w:sz w:val="24"/>
          <w:szCs w:val="24"/>
        </w:rPr>
      </w:pPr>
    </w:p>
    <w:p w14:paraId="00000102" w14:textId="78BA2EE8"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Increasing academia and private enterprise participation in exercises and strategic planning </w:t>
      </w:r>
      <w:sdt>
        <w:sdtPr>
          <w:tag w:val="goog_rdk_66"/>
          <w:id w:val="627980347"/>
        </w:sdtPr>
        <w:sdtEndPr/>
        <w:sdtContent/>
      </w:sdt>
      <w:r>
        <w:rPr>
          <w:rFonts w:ascii="Times New Roman" w:eastAsia="Times New Roman" w:hAnsi="Times New Roman" w:cs="Times New Roman"/>
          <w:sz w:val="24"/>
          <w:szCs w:val="24"/>
        </w:rPr>
        <w:t xml:space="preserve">will improve data collection accuracy, with a broader perspective. The Brazilian government’s strategic decisions are limited by the lack of available data. </w:t>
      </w:r>
      <w:sdt>
        <w:sdtPr>
          <w:tag w:val="goog_rdk_67"/>
          <w:id w:val="1247690053"/>
        </w:sdtPr>
        <w:sdtEndPr/>
        <w:sdtContent/>
      </w:sdt>
      <w:r>
        <w:rPr>
          <w:rFonts w:ascii="Times New Roman" w:eastAsia="Times New Roman" w:hAnsi="Times New Roman" w:cs="Times New Roman"/>
          <w:sz w:val="24"/>
          <w:szCs w:val="24"/>
        </w:rPr>
        <w:t xml:space="preserve">Increasing the government’s awareness will require greater participation from academia and private enterprise. Much of the current publicly available data on cyber-crime within Brazil is tracked, accumulated, and published by academia and private enterprise. Given the mutual benefits of increased information, greater partnerships between academia, private enterprise, and the Brazilian government </w:t>
      </w:r>
      <w:sdt>
        <w:sdtPr>
          <w:tag w:val="goog_rdk_68"/>
          <w:id w:val="1351607555"/>
        </w:sdtPr>
        <w:sdtEndPr/>
        <w:sdtContent/>
      </w:sdt>
      <w:r>
        <w:rPr>
          <w:rFonts w:ascii="Times New Roman" w:eastAsia="Times New Roman" w:hAnsi="Times New Roman" w:cs="Times New Roman"/>
          <w:sz w:val="24"/>
          <w:szCs w:val="24"/>
        </w:rPr>
        <w:t xml:space="preserve">would facilitate more informed strategic decisions and improved governance actions. </w:t>
      </w:r>
    </w:p>
    <w:p w14:paraId="19A66342" w14:textId="5A54D756" w:rsidR="006B5FDC" w:rsidRDefault="006B5FDC">
      <w:pPr>
        <w:spacing w:after="0" w:line="480" w:lineRule="auto"/>
        <w:rPr>
          <w:rFonts w:ascii="Times New Roman" w:eastAsia="Times New Roman" w:hAnsi="Times New Roman" w:cs="Times New Roman"/>
          <w:sz w:val="24"/>
          <w:szCs w:val="24"/>
        </w:rPr>
      </w:pPr>
    </w:p>
    <w:p w14:paraId="03D5DD55" w14:textId="3E98A640" w:rsidR="00446A4B" w:rsidRDefault="00446A4B">
      <w:pPr>
        <w:spacing w:after="0" w:line="480" w:lineRule="auto"/>
        <w:rPr>
          <w:rFonts w:ascii="Times New Roman" w:eastAsia="Times New Roman" w:hAnsi="Times New Roman" w:cs="Times New Roman"/>
          <w:sz w:val="24"/>
          <w:szCs w:val="24"/>
        </w:rPr>
      </w:pPr>
    </w:p>
    <w:p w14:paraId="012EAAB6" w14:textId="7657CA33" w:rsidR="00446A4B" w:rsidRDefault="00446A4B">
      <w:pPr>
        <w:spacing w:after="0" w:line="480" w:lineRule="auto"/>
        <w:rPr>
          <w:rFonts w:ascii="Times New Roman" w:eastAsia="Times New Roman" w:hAnsi="Times New Roman" w:cs="Times New Roman"/>
          <w:sz w:val="24"/>
          <w:szCs w:val="24"/>
        </w:rPr>
      </w:pPr>
    </w:p>
    <w:p w14:paraId="20F50EAD" w14:textId="77777777" w:rsidR="00446A4B" w:rsidRDefault="00446A4B">
      <w:pPr>
        <w:spacing w:after="0" w:line="480" w:lineRule="auto"/>
        <w:rPr>
          <w:rFonts w:ascii="Times New Roman" w:eastAsia="Times New Roman" w:hAnsi="Times New Roman" w:cs="Times New Roman"/>
          <w:sz w:val="24"/>
          <w:szCs w:val="24"/>
        </w:rPr>
      </w:pPr>
    </w:p>
    <w:p w14:paraId="37644DF0" w14:textId="3C3F7778" w:rsidR="007E050C" w:rsidRPr="00CF2846" w:rsidRDefault="0091589F" w:rsidP="00CF2846">
      <w:pPr>
        <w:pStyle w:val="ListParagraph"/>
        <w:numPr>
          <w:ilvl w:val="0"/>
          <w:numId w:val="7"/>
        </w:numPr>
        <w:spacing w:after="0" w:line="480" w:lineRule="auto"/>
        <w:rPr>
          <w:rFonts w:ascii="Times New Roman" w:eastAsia="Times New Roman" w:hAnsi="Times New Roman" w:cs="Times New Roman"/>
          <w:color w:val="000000"/>
          <w:sz w:val="24"/>
          <w:szCs w:val="24"/>
          <w:u w:val="single"/>
        </w:rPr>
      </w:pPr>
      <w:r w:rsidRPr="00CF2846">
        <w:rPr>
          <w:rFonts w:ascii="Times New Roman" w:eastAsia="Times New Roman" w:hAnsi="Times New Roman" w:cs="Times New Roman"/>
          <w:color w:val="000000"/>
          <w:sz w:val="24"/>
          <w:szCs w:val="24"/>
          <w:u w:val="single"/>
        </w:rPr>
        <w:lastRenderedPageBreak/>
        <w:t>Increas</w:t>
      </w:r>
      <w:r w:rsidR="003E2CB8" w:rsidRPr="00CF2846">
        <w:rPr>
          <w:rFonts w:ascii="Times New Roman" w:eastAsia="Times New Roman" w:hAnsi="Times New Roman" w:cs="Times New Roman"/>
          <w:color w:val="000000"/>
          <w:sz w:val="24"/>
          <w:szCs w:val="24"/>
          <w:u w:val="single"/>
        </w:rPr>
        <w:t>e</w:t>
      </w:r>
      <w:r w:rsidRPr="00CF2846">
        <w:rPr>
          <w:rFonts w:ascii="Times New Roman" w:eastAsia="Times New Roman" w:hAnsi="Times New Roman" w:cs="Times New Roman"/>
          <w:color w:val="000000"/>
          <w:sz w:val="24"/>
          <w:szCs w:val="24"/>
          <w:u w:val="single"/>
        </w:rPr>
        <w:t xml:space="preserve"> Societal Collaboration</w:t>
      </w:r>
    </w:p>
    <w:p w14:paraId="00000106" w14:textId="69D68D8B" w:rsidR="00614F0F" w:rsidRDefault="0091589F" w:rsidP="007E050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Increasing the exposure of non-profit entities such as the Instituto </w:t>
      </w:r>
      <w:proofErr w:type="spellStart"/>
      <w:r>
        <w:rPr>
          <w:rFonts w:ascii="Times New Roman" w:eastAsia="Times New Roman" w:hAnsi="Times New Roman" w:cs="Times New Roman"/>
          <w:color w:val="000000"/>
          <w:sz w:val="24"/>
          <w:szCs w:val="24"/>
        </w:rPr>
        <w:t>Brasiliero</w:t>
      </w:r>
      <w:proofErr w:type="spellEnd"/>
      <w:r>
        <w:rPr>
          <w:rFonts w:ascii="Times New Roman" w:eastAsia="Times New Roman" w:hAnsi="Times New Roman" w:cs="Times New Roman"/>
          <w:color w:val="000000"/>
          <w:sz w:val="24"/>
          <w:szCs w:val="24"/>
        </w:rPr>
        <w:t xml:space="preserve"> de </w:t>
      </w:r>
      <w:proofErr w:type="spellStart"/>
      <w:r>
        <w:rPr>
          <w:rFonts w:ascii="Times New Roman" w:eastAsia="Times New Roman" w:hAnsi="Times New Roman" w:cs="Times New Roman"/>
          <w:color w:val="000000"/>
          <w:sz w:val="24"/>
          <w:szCs w:val="24"/>
        </w:rPr>
        <w:t>Defensa</w:t>
      </w:r>
      <w:proofErr w:type="spellEnd"/>
      <w:r>
        <w:rPr>
          <w:rFonts w:ascii="Times New Roman" w:eastAsia="Times New Roman" w:hAnsi="Times New Roman" w:cs="Times New Roman"/>
          <w:color w:val="000000"/>
          <w:sz w:val="24"/>
          <w:szCs w:val="24"/>
        </w:rPr>
        <w:t xml:space="preserve"> do </w:t>
      </w:r>
      <w:proofErr w:type="spellStart"/>
      <w:r>
        <w:rPr>
          <w:rFonts w:ascii="Times New Roman" w:eastAsia="Times New Roman" w:hAnsi="Times New Roman" w:cs="Times New Roman"/>
          <w:color w:val="000000"/>
          <w:sz w:val="24"/>
          <w:szCs w:val="24"/>
        </w:rPr>
        <w:t>Consumidor</w:t>
      </w:r>
      <w:proofErr w:type="spellEnd"/>
      <w:r>
        <w:rPr>
          <w:rFonts w:ascii="Times New Roman" w:eastAsia="Times New Roman" w:hAnsi="Times New Roman" w:cs="Times New Roman"/>
          <w:color w:val="000000"/>
          <w:sz w:val="24"/>
          <w:szCs w:val="24"/>
        </w:rPr>
        <w:t xml:space="preserve"> (IDEC) strengthens societal resilience towards cyber-attacks</w:t>
      </w:r>
      <w:r w:rsidR="004424AA">
        <w:rPr>
          <w:rStyle w:val="FootnoteReference"/>
          <w:rFonts w:ascii="Times New Roman" w:eastAsia="Times New Roman" w:hAnsi="Times New Roman" w:cs="Times New Roman"/>
          <w:color w:val="000000"/>
          <w:sz w:val="24"/>
          <w:szCs w:val="24"/>
        </w:rPr>
        <w:footnoteReference w:id="67"/>
      </w:r>
      <w:r>
        <w:rPr>
          <w:rFonts w:ascii="Times New Roman" w:eastAsia="Times New Roman" w:hAnsi="Times New Roman" w:cs="Times New Roman"/>
          <w:color w:val="000000"/>
          <w:sz w:val="24"/>
          <w:szCs w:val="24"/>
        </w:rPr>
        <w:t xml:space="preserve">. </w:t>
      </w:r>
      <w:r w:rsidR="00E8791C">
        <w:rPr>
          <w:rFonts w:ascii="Times New Roman" w:eastAsia="Times New Roman" w:hAnsi="Times New Roman" w:cs="Times New Roman"/>
          <w:color w:val="000000"/>
          <w:sz w:val="24"/>
          <w:szCs w:val="24"/>
        </w:rPr>
        <w:t xml:space="preserve"> IDEC currently processes approximately 200,000 complaints annually, a number far below Brazil’s estimated 730 million </w:t>
      </w:r>
      <w:r w:rsidR="007E050C">
        <w:rPr>
          <w:rFonts w:ascii="Times New Roman" w:eastAsia="Times New Roman" w:hAnsi="Times New Roman" w:cs="Times New Roman"/>
          <w:color w:val="000000"/>
          <w:sz w:val="24"/>
          <w:szCs w:val="24"/>
        </w:rPr>
        <w:t>cyber-attacks</w:t>
      </w:r>
      <w:r w:rsidR="00E8791C">
        <w:rPr>
          <w:rFonts w:ascii="Times New Roman" w:eastAsia="Times New Roman" w:hAnsi="Times New Roman" w:cs="Times New Roman"/>
          <w:color w:val="000000"/>
          <w:sz w:val="24"/>
          <w:szCs w:val="24"/>
        </w:rPr>
        <w:t xml:space="preserve"> in 2021</w:t>
      </w:r>
      <w:r w:rsidR="007E050C">
        <w:rPr>
          <w:rStyle w:val="FootnoteReference"/>
          <w:rFonts w:ascii="Times New Roman" w:eastAsia="Times New Roman" w:hAnsi="Times New Roman" w:cs="Times New Roman"/>
          <w:color w:val="000000"/>
          <w:sz w:val="24"/>
          <w:szCs w:val="24"/>
        </w:rPr>
        <w:footnoteReference w:id="68"/>
      </w:r>
      <w:r w:rsidR="00E8791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IDEC provides clear informative content, intended to protect consumers</w:t>
      </w:r>
      <w:r w:rsidR="007E050C">
        <w:rPr>
          <w:rFonts w:ascii="Times New Roman" w:eastAsia="Times New Roman" w:hAnsi="Times New Roman" w:cs="Times New Roman"/>
          <w:color w:val="000000"/>
          <w:sz w:val="24"/>
          <w:szCs w:val="24"/>
        </w:rPr>
        <w:t>, a</w:t>
      </w:r>
      <w:r>
        <w:rPr>
          <w:rFonts w:ascii="Times New Roman" w:eastAsia="Times New Roman" w:hAnsi="Times New Roman" w:cs="Times New Roman"/>
          <w:color w:val="000000"/>
          <w:sz w:val="24"/>
          <w:szCs w:val="24"/>
        </w:rPr>
        <w:t xml:space="preserve"> growing necessity for Brazil's increasingly targeted and undereducated internet users. The majority of cyber-attacks on Brazilian citizens are categorized as phishing attempts, scams, and fraud</w:t>
      </w:r>
      <w:sdt>
        <w:sdtPr>
          <w:tag w:val="goog_rdk_70"/>
          <w:id w:val="-1813941251"/>
        </w:sdtPr>
        <w:sdtEndPr/>
        <w:sdtContent/>
      </w:sdt>
      <w:r>
        <w:rPr>
          <w:rFonts w:ascii="Times New Roman" w:eastAsia="Times New Roman" w:hAnsi="Times New Roman" w:cs="Times New Roman"/>
          <w:color w:val="000000"/>
          <w:sz w:val="24"/>
          <w:szCs w:val="24"/>
        </w:rPr>
        <w:t>.</w:t>
      </w:r>
      <w:r w:rsidR="00CA6501">
        <w:rPr>
          <w:rFonts w:ascii="Times New Roman" w:eastAsia="Times New Roman" w:hAnsi="Times New Roman" w:cs="Times New Roman"/>
          <w:color w:val="000000"/>
          <w:sz w:val="24"/>
          <w:szCs w:val="24"/>
        </w:rPr>
        <w:t xml:space="preserve"> </w:t>
      </w:r>
      <w:r w:rsidR="00E8791C">
        <w:rPr>
          <w:rFonts w:ascii="Times New Roman" w:eastAsia="Times New Roman" w:hAnsi="Times New Roman" w:cs="Times New Roman"/>
          <w:color w:val="000000"/>
          <w:sz w:val="24"/>
          <w:szCs w:val="24"/>
        </w:rPr>
        <w:t>Low-cost security measures, such as awareness campaigns frequently styme simple phishing attempts, scams, and fraud.</w:t>
      </w:r>
      <w:r>
        <w:rPr>
          <w:rFonts w:ascii="Times New Roman" w:eastAsia="Times New Roman" w:hAnsi="Times New Roman" w:cs="Times New Roman"/>
          <w:sz w:val="24"/>
          <w:szCs w:val="24"/>
        </w:rPr>
        <w:t xml:space="preserve"> A</w:t>
      </w:r>
      <w:r>
        <w:rPr>
          <w:rFonts w:ascii="Times New Roman" w:eastAsia="Times New Roman" w:hAnsi="Times New Roman" w:cs="Times New Roman"/>
          <w:color w:val="000000"/>
          <w:sz w:val="24"/>
          <w:szCs w:val="24"/>
        </w:rPr>
        <w:t xml:space="preserve">cademia and non-profits play a significant role in informing Brazilian society, providing an effective first line of defense for the most vulnerable segments of the population. </w:t>
      </w:r>
    </w:p>
    <w:p w14:paraId="395A8EF1" w14:textId="77777777" w:rsidR="007E050C" w:rsidRDefault="007E050C">
      <w:pPr>
        <w:spacing w:after="0" w:line="480" w:lineRule="auto"/>
        <w:rPr>
          <w:rFonts w:ascii="Times New Roman" w:eastAsia="Times New Roman" w:hAnsi="Times New Roman" w:cs="Times New Roman"/>
          <w:color w:val="000000"/>
          <w:sz w:val="24"/>
          <w:szCs w:val="24"/>
        </w:rPr>
      </w:pPr>
    </w:p>
    <w:p w14:paraId="40F064AF" w14:textId="528C9617" w:rsidR="007E050C" w:rsidRDefault="0091589F" w:rsidP="007E050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Brazilian banks struggle to protect customers from cyber-attacks, in part due to flawed awareness campaigns. Despite the rapid adoption of sophisticated security measures, the failure to adequately inform users of best practices </w:t>
      </w:r>
      <w:r>
        <w:rPr>
          <w:rFonts w:ascii="Times New Roman" w:eastAsia="Times New Roman" w:hAnsi="Times New Roman" w:cs="Times New Roman"/>
          <w:sz w:val="24"/>
          <w:szCs w:val="24"/>
        </w:rPr>
        <w:t>creates</w:t>
      </w:r>
      <w:r>
        <w:rPr>
          <w:rFonts w:ascii="Times New Roman" w:eastAsia="Times New Roman" w:hAnsi="Times New Roman" w:cs="Times New Roman"/>
          <w:color w:val="000000"/>
          <w:sz w:val="24"/>
          <w:szCs w:val="24"/>
        </w:rPr>
        <w:t xml:space="preserve"> a dangerous point of exploitation.</w:t>
      </w:r>
      <w:sdt>
        <w:sdtPr>
          <w:tag w:val="goog_rdk_73"/>
          <w:id w:val="-1866509624"/>
        </w:sdtPr>
        <w:sdtEndPr/>
        <w:sdtContent/>
      </w:sdt>
      <w:r>
        <w:rPr>
          <w:rFonts w:ascii="Times New Roman" w:eastAsia="Times New Roman" w:hAnsi="Times New Roman" w:cs="Times New Roman"/>
          <w:color w:val="000000"/>
          <w:sz w:val="24"/>
          <w:szCs w:val="24"/>
        </w:rPr>
        <w:t xml:space="preserve"> The government promotion of b</w:t>
      </w:r>
      <w:r w:rsidR="00E8791C">
        <w:rPr>
          <w:rFonts w:ascii="Times New Roman" w:eastAsia="Times New Roman" w:hAnsi="Times New Roman" w:cs="Times New Roman"/>
          <w:color w:val="000000"/>
          <w:sz w:val="24"/>
          <w:szCs w:val="24"/>
        </w:rPr>
        <w:t>anking best</w:t>
      </w:r>
      <w:r>
        <w:rPr>
          <w:rFonts w:ascii="Times New Roman" w:eastAsia="Times New Roman" w:hAnsi="Times New Roman" w:cs="Times New Roman"/>
          <w:color w:val="000000"/>
          <w:sz w:val="24"/>
          <w:szCs w:val="24"/>
        </w:rPr>
        <w:t xml:space="preserve"> practices </w:t>
      </w:r>
      <w:r w:rsidR="00E8791C">
        <w:rPr>
          <w:rFonts w:ascii="Times New Roman" w:eastAsia="Times New Roman" w:hAnsi="Times New Roman" w:cs="Times New Roman"/>
          <w:color w:val="000000"/>
          <w:sz w:val="24"/>
          <w:szCs w:val="24"/>
        </w:rPr>
        <w:t>can fill</w:t>
      </w:r>
      <w:r>
        <w:rPr>
          <w:rFonts w:ascii="Times New Roman" w:eastAsia="Times New Roman" w:hAnsi="Times New Roman" w:cs="Times New Roman"/>
          <w:color w:val="000000"/>
          <w:sz w:val="24"/>
          <w:szCs w:val="24"/>
        </w:rPr>
        <w:t xml:space="preserve"> a public awareness deficit not </w:t>
      </w:r>
      <w:r>
        <w:rPr>
          <w:rFonts w:ascii="Times New Roman" w:eastAsia="Times New Roman" w:hAnsi="Times New Roman" w:cs="Times New Roman"/>
          <w:sz w:val="24"/>
          <w:szCs w:val="24"/>
        </w:rPr>
        <w:t>adequately</w:t>
      </w:r>
      <w:r>
        <w:rPr>
          <w:rFonts w:ascii="Times New Roman" w:eastAsia="Times New Roman" w:hAnsi="Times New Roman" w:cs="Times New Roman"/>
          <w:color w:val="000000"/>
          <w:sz w:val="24"/>
          <w:szCs w:val="24"/>
        </w:rPr>
        <w:t xml:space="preserve"> addressed by the private banking sector. </w:t>
      </w:r>
      <w:r w:rsidR="00E8791C">
        <w:rPr>
          <w:rFonts w:ascii="Times New Roman" w:eastAsia="Times New Roman" w:hAnsi="Times New Roman" w:cs="Times New Roman"/>
          <w:color w:val="000000"/>
          <w:sz w:val="24"/>
          <w:szCs w:val="24"/>
        </w:rPr>
        <w:t xml:space="preserve">Increasing </w:t>
      </w:r>
      <w:r>
        <w:rPr>
          <w:rFonts w:ascii="Times New Roman" w:eastAsia="Times New Roman" w:hAnsi="Times New Roman" w:cs="Times New Roman"/>
          <w:color w:val="000000"/>
          <w:sz w:val="24"/>
          <w:szCs w:val="24"/>
        </w:rPr>
        <w:t>partnership</w:t>
      </w:r>
      <w:r w:rsidR="00E8791C">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between private banks and the government</w:t>
      </w:r>
      <w:r w:rsidR="00E8791C">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rPr>
        <w:t>focus</w:t>
      </w:r>
      <w:r w:rsidR="00E8791C">
        <w:rPr>
          <w:rFonts w:ascii="Times New Roman" w:eastAsia="Times New Roman" w:hAnsi="Times New Roman" w:cs="Times New Roman"/>
          <w:color w:val="000000"/>
          <w:sz w:val="24"/>
          <w:szCs w:val="24"/>
        </w:rPr>
        <w:t>ing</w:t>
      </w:r>
      <w:r>
        <w:rPr>
          <w:rFonts w:ascii="Times New Roman" w:eastAsia="Times New Roman" w:hAnsi="Times New Roman" w:cs="Times New Roman"/>
          <w:color w:val="000000"/>
          <w:sz w:val="24"/>
          <w:szCs w:val="24"/>
        </w:rPr>
        <w:t xml:space="preserve"> on increasing public awareness </w:t>
      </w:r>
      <w:r w:rsidR="00E8791C">
        <w:rPr>
          <w:rFonts w:ascii="Times New Roman" w:eastAsia="Times New Roman" w:hAnsi="Times New Roman" w:cs="Times New Roman"/>
          <w:color w:val="000000"/>
          <w:sz w:val="24"/>
          <w:szCs w:val="24"/>
        </w:rPr>
        <w:t>each</w:t>
      </w:r>
      <w:r>
        <w:rPr>
          <w:rFonts w:ascii="Times New Roman" w:eastAsia="Times New Roman" w:hAnsi="Times New Roman" w:cs="Times New Roman"/>
          <w:color w:val="000000"/>
          <w:sz w:val="24"/>
          <w:szCs w:val="24"/>
        </w:rPr>
        <w:t xml:space="preserve"> serve a dual benefit. Greater inclusion of non-government stakeholders to address information deficits promotes the development of a cyber-resilient society.</w:t>
      </w:r>
    </w:p>
    <w:p w14:paraId="7666C47F" w14:textId="77777777" w:rsidR="006B5FDC" w:rsidRDefault="006B5FDC" w:rsidP="007E050C">
      <w:pPr>
        <w:spacing w:after="0" w:line="480" w:lineRule="auto"/>
        <w:rPr>
          <w:rFonts w:ascii="Times New Roman" w:eastAsia="Times New Roman" w:hAnsi="Times New Roman" w:cs="Times New Roman"/>
          <w:color w:val="000000"/>
          <w:sz w:val="24"/>
          <w:szCs w:val="24"/>
        </w:rPr>
      </w:pPr>
    </w:p>
    <w:p w14:paraId="00000108" w14:textId="7302E22B" w:rsidR="00614F0F" w:rsidRPr="00CF2846" w:rsidRDefault="0091589F" w:rsidP="00CF2846">
      <w:pPr>
        <w:pStyle w:val="ListParagraph"/>
        <w:numPr>
          <w:ilvl w:val="0"/>
          <w:numId w:val="7"/>
        </w:numPr>
        <w:spacing w:after="0" w:line="480" w:lineRule="auto"/>
        <w:rPr>
          <w:rFonts w:ascii="Times New Roman" w:eastAsia="Times New Roman" w:hAnsi="Times New Roman" w:cs="Times New Roman"/>
          <w:color w:val="000000"/>
          <w:sz w:val="24"/>
          <w:szCs w:val="24"/>
          <w:u w:val="single"/>
        </w:rPr>
      </w:pPr>
      <w:r w:rsidRPr="00CF2846">
        <w:rPr>
          <w:rFonts w:ascii="Times New Roman" w:eastAsia="Times New Roman" w:hAnsi="Times New Roman" w:cs="Times New Roman"/>
          <w:color w:val="000000"/>
          <w:sz w:val="24"/>
          <w:szCs w:val="24"/>
          <w:u w:val="single"/>
        </w:rPr>
        <w:lastRenderedPageBreak/>
        <w:t>Infrastructure Funding &amp; Accountability</w:t>
      </w:r>
    </w:p>
    <w:p w14:paraId="00000109" w14:textId="4ACEDC9D" w:rsidR="00614F0F" w:rsidRDefault="0091589F" w:rsidP="007E050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Increased funding and political accountability are necessary to ensure that government prescribed best practices and legislation are implemented within Brazil’s critical infrastructure</w:t>
      </w:r>
      <w:sdt>
        <w:sdtPr>
          <w:tag w:val="goog_rdk_75"/>
          <w:id w:val="-2100636336"/>
        </w:sdtPr>
        <w:sdtEndPr/>
        <w:sdtContent/>
      </w:sdt>
      <w:r>
        <w:rPr>
          <w:rFonts w:ascii="Times New Roman" w:eastAsia="Times New Roman" w:hAnsi="Times New Roman" w:cs="Times New Roman"/>
          <w:color w:val="000000"/>
          <w:sz w:val="24"/>
          <w:szCs w:val="24"/>
        </w:rPr>
        <w:t xml:space="preserve">. Brazil’s critical infrastructure and government networks faced 19,500 cyber-attacks in </w:t>
      </w:r>
      <w:r w:rsidR="006B5FDC">
        <w:rPr>
          <w:rFonts w:ascii="Times New Roman" w:eastAsia="Times New Roman" w:hAnsi="Times New Roman" w:cs="Times New Roman"/>
          <w:color w:val="000000"/>
          <w:sz w:val="24"/>
          <w:szCs w:val="24"/>
        </w:rPr>
        <w:t>2019 and</w:t>
      </w:r>
      <w:r>
        <w:rPr>
          <w:rFonts w:ascii="Times New Roman" w:eastAsia="Times New Roman" w:hAnsi="Times New Roman" w:cs="Times New Roman"/>
          <w:color w:val="000000"/>
          <w:sz w:val="24"/>
          <w:szCs w:val="24"/>
        </w:rPr>
        <w:t xml:space="preserve"> suffered from an inability to implement existing policies</w:t>
      </w:r>
      <w:r w:rsidR="006B5FDC">
        <w:rPr>
          <w:rStyle w:val="FootnoteReference"/>
          <w:rFonts w:ascii="Times New Roman" w:eastAsia="Times New Roman" w:hAnsi="Times New Roman" w:cs="Times New Roman"/>
          <w:color w:val="000000"/>
          <w:sz w:val="24"/>
          <w:szCs w:val="24"/>
        </w:rPr>
        <w:footnoteReference w:id="69"/>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Much of Brazil’s critical infrastructure, including power plants, is</w:t>
      </w:r>
      <w:r>
        <w:rPr>
          <w:rFonts w:ascii="Times New Roman" w:eastAsia="Times New Roman" w:hAnsi="Times New Roman" w:cs="Times New Roman"/>
          <w:color w:val="000000"/>
          <w:sz w:val="24"/>
          <w:szCs w:val="24"/>
        </w:rPr>
        <w:t xml:space="preserve"> controlled by SCADA devices, a known source of </w:t>
      </w:r>
      <w:r w:rsidR="00E8791C">
        <w:rPr>
          <w:rFonts w:ascii="Times New Roman" w:eastAsia="Times New Roman" w:hAnsi="Times New Roman" w:cs="Times New Roman"/>
          <w:color w:val="000000"/>
          <w:sz w:val="24"/>
          <w:szCs w:val="24"/>
        </w:rPr>
        <w:t>cyber vulnerabilities</w:t>
      </w:r>
      <w:r w:rsidR="006B5FDC">
        <w:rPr>
          <w:rStyle w:val="FootnoteReference"/>
          <w:rFonts w:ascii="Times New Roman" w:eastAsia="Times New Roman" w:hAnsi="Times New Roman" w:cs="Times New Roman"/>
          <w:color w:val="000000"/>
          <w:sz w:val="24"/>
          <w:szCs w:val="24"/>
        </w:rPr>
        <w:footnoteReference w:id="70"/>
      </w:r>
      <w:r>
        <w:rPr>
          <w:rFonts w:ascii="Times New Roman" w:eastAsia="Times New Roman" w:hAnsi="Times New Roman" w:cs="Times New Roman"/>
          <w:color w:val="000000"/>
          <w:sz w:val="24"/>
          <w:szCs w:val="24"/>
        </w:rPr>
        <w:t xml:space="preserve">. Protecting critical infrastructure, </w:t>
      </w:r>
      <w:r>
        <w:rPr>
          <w:rFonts w:ascii="Times New Roman" w:eastAsia="Times New Roman" w:hAnsi="Times New Roman" w:cs="Times New Roman"/>
          <w:sz w:val="24"/>
          <w:szCs w:val="24"/>
        </w:rPr>
        <w:t>and integrated</w:t>
      </w:r>
      <w:r>
        <w:rPr>
          <w:rFonts w:ascii="Times New Roman" w:eastAsia="Times New Roman" w:hAnsi="Times New Roman" w:cs="Times New Roman"/>
          <w:color w:val="000000"/>
          <w:sz w:val="24"/>
          <w:szCs w:val="24"/>
        </w:rPr>
        <w:t xml:space="preserve"> SCADA devices, requires constant remote patching, network segmentation, and the application of rigorous firewalls. Instituting accountability through regular Cert.br inspections with </w:t>
      </w:r>
      <w:r>
        <w:rPr>
          <w:rFonts w:ascii="Times New Roman" w:eastAsia="Times New Roman" w:hAnsi="Times New Roman" w:cs="Times New Roman"/>
          <w:sz w:val="24"/>
          <w:szCs w:val="24"/>
        </w:rPr>
        <w:t xml:space="preserve">set </w:t>
      </w:r>
      <w:r>
        <w:rPr>
          <w:rFonts w:ascii="Times New Roman" w:eastAsia="Times New Roman" w:hAnsi="Times New Roman" w:cs="Times New Roman"/>
          <w:color w:val="000000"/>
          <w:sz w:val="24"/>
          <w:szCs w:val="24"/>
        </w:rPr>
        <w:t>penalties for failure would incentivize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critical infrastructure operators to improve internal security measures. </w:t>
      </w:r>
    </w:p>
    <w:p w14:paraId="0000010A" w14:textId="77777777" w:rsidR="00614F0F" w:rsidRDefault="00614F0F">
      <w:pPr>
        <w:spacing w:after="0" w:line="480" w:lineRule="auto"/>
        <w:rPr>
          <w:rFonts w:ascii="Times New Roman" w:eastAsia="Times New Roman" w:hAnsi="Times New Roman" w:cs="Times New Roman"/>
          <w:color w:val="000000"/>
          <w:sz w:val="24"/>
          <w:szCs w:val="24"/>
        </w:rPr>
      </w:pPr>
    </w:p>
    <w:p w14:paraId="1F6A780F" w14:textId="7440C382" w:rsidR="006B5FDC" w:rsidRPr="00446A4B" w:rsidRDefault="0091589F" w:rsidP="006B5FDC">
      <w:pPr>
        <w:spacing w:after="0" w:line="480" w:lineRule="auto"/>
        <w:rPr>
          <w:rFonts w:ascii="Times New Roman" w:eastAsia="Times New Roman" w:hAnsi="Times New Roman" w:cs="Times New Roman"/>
          <w:color w:val="0000FF"/>
          <w:sz w:val="24"/>
          <w:szCs w:val="24"/>
          <w:u w:val="single"/>
        </w:rPr>
      </w:pPr>
      <w:r>
        <w:rPr>
          <w:rFonts w:ascii="Times New Roman" w:eastAsia="Times New Roman" w:hAnsi="Times New Roman" w:cs="Times New Roman"/>
          <w:color w:val="000000"/>
          <w:sz w:val="24"/>
          <w:szCs w:val="24"/>
        </w:rPr>
        <w:t xml:space="preserve">Brazil may allocate external funding </w:t>
      </w:r>
      <w:r>
        <w:rPr>
          <w:rFonts w:ascii="Times New Roman" w:eastAsia="Times New Roman" w:hAnsi="Times New Roman" w:cs="Times New Roman"/>
          <w:sz w:val="24"/>
          <w:szCs w:val="24"/>
        </w:rPr>
        <w:t>for</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upgraded</w:t>
      </w:r>
      <w:r>
        <w:rPr>
          <w:rFonts w:ascii="Times New Roman" w:eastAsia="Times New Roman" w:hAnsi="Times New Roman" w:cs="Times New Roman"/>
          <w:color w:val="000000"/>
          <w:sz w:val="24"/>
          <w:szCs w:val="24"/>
        </w:rPr>
        <w:t xml:space="preserve"> software and hardware </w:t>
      </w:r>
      <w:r>
        <w:rPr>
          <w:rFonts w:ascii="Times New Roman" w:eastAsia="Times New Roman" w:hAnsi="Times New Roman" w:cs="Times New Roman"/>
          <w:sz w:val="24"/>
          <w:szCs w:val="24"/>
        </w:rPr>
        <w:t xml:space="preserve">acquisitions, accessing developmental funding from the UN or OECD as an upper-middle income country. </w:t>
      </w:r>
      <w:r>
        <w:rPr>
          <w:rFonts w:ascii="Times New Roman" w:eastAsia="Times New Roman" w:hAnsi="Times New Roman" w:cs="Times New Roman"/>
          <w:color w:val="000000"/>
          <w:sz w:val="24"/>
          <w:szCs w:val="24"/>
        </w:rPr>
        <w:t xml:space="preserve"> Long-term savings resulting from increased security and </w:t>
      </w:r>
      <w:r>
        <w:rPr>
          <w:rFonts w:ascii="Times New Roman" w:eastAsia="Times New Roman" w:hAnsi="Times New Roman" w:cs="Times New Roman"/>
          <w:sz w:val="24"/>
          <w:szCs w:val="24"/>
        </w:rPr>
        <w:t>avoided damages</w:t>
      </w:r>
      <w:r>
        <w:rPr>
          <w:rFonts w:ascii="Times New Roman" w:eastAsia="Times New Roman" w:hAnsi="Times New Roman" w:cs="Times New Roman"/>
          <w:color w:val="000000"/>
          <w:sz w:val="24"/>
          <w:szCs w:val="24"/>
        </w:rPr>
        <w:t xml:space="preserve"> justify deficit spending</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as</w:t>
      </w:r>
      <w:r>
        <w:rPr>
          <w:rFonts w:ascii="Times New Roman" w:eastAsia="Times New Roman" w:hAnsi="Times New Roman" w:cs="Times New Roman"/>
          <w:sz w:val="24"/>
          <w:szCs w:val="24"/>
        </w:rPr>
        <w:t xml:space="preserve"> targeted loans for securitization</w:t>
      </w:r>
      <w:r>
        <w:rPr>
          <w:rFonts w:ascii="Times New Roman" w:eastAsia="Times New Roman" w:hAnsi="Times New Roman" w:cs="Times New Roman"/>
          <w:color w:val="000000"/>
          <w:sz w:val="24"/>
          <w:szCs w:val="24"/>
        </w:rPr>
        <w:t xml:space="preserve"> may </w:t>
      </w:r>
      <w:r>
        <w:rPr>
          <w:rFonts w:ascii="Times New Roman" w:eastAsia="Times New Roman" w:hAnsi="Times New Roman" w:cs="Times New Roman"/>
          <w:sz w:val="24"/>
          <w:szCs w:val="24"/>
        </w:rPr>
        <w:t>offer</w:t>
      </w:r>
      <w:r>
        <w:rPr>
          <w:rFonts w:ascii="Times New Roman" w:eastAsia="Times New Roman" w:hAnsi="Times New Roman" w:cs="Times New Roman"/>
          <w:color w:val="000000"/>
          <w:sz w:val="24"/>
          <w:szCs w:val="24"/>
        </w:rPr>
        <w:t xml:space="preserve"> a positive return on investment. The cost of infrastructure failure, such as last years’ service disruptions with </w:t>
      </w:r>
      <w:proofErr w:type="spellStart"/>
      <w:r>
        <w:rPr>
          <w:rFonts w:ascii="Times New Roman" w:eastAsia="Times New Roman" w:hAnsi="Times New Roman" w:cs="Times New Roman"/>
          <w:color w:val="000000"/>
          <w:sz w:val="24"/>
          <w:szCs w:val="24"/>
        </w:rPr>
        <w:t>Eletrobas</w:t>
      </w:r>
      <w:proofErr w:type="spellEnd"/>
      <w:r>
        <w:rPr>
          <w:rFonts w:ascii="Times New Roman" w:eastAsia="Times New Roman" w:hAnsi="Times New Roman" w:cs="Times New Roman"/>
          <w:color w:val="000000"/>
          <w:sz w:val="24"/>
          <w:szCs w:val="24"/>
        </w:rPr>
        <w:t xml:space="preserve"> and </w:t>
      </w:r>
      <w:proofErr w:type="spellStart"/>
      <w:r>
        <w:rPr>
          <w:rFonts w:ascii="Times New Roman" w:eastAsia="Times New Roman" w:hAnsi="Times New Roman" w:cs="Times New Roman"/>
          <w:color w:val="000000"/>
          <w:sz w:val="24"/>
          <w:szCs w:val="24"/>
        </w:rPr>
        <w:t>Companhia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Paranaense</w:t>
      </w:r>
      <w:proofErr w:type="spellEnd"/>
      <w:r>
        <w:rPr>
          <w:rFonts w:ascii="Times New Roman" w:eastAsia="Times New Roman" w:hAnsi="Times New Roman" w:cs="Times New Roman"/>
          <w:color w:val="000000"/>
          <w:sz w:val="24"/>
          <w:szCs w:val="24"/>
        </w:rPr>
        <w:t xml:space="preserve"> de </w:t>
      </w:r>
      <w:proofErr w:type="spellStart"/>
      <w:r>
        <w:rPr>
          <w:rFonts w:ascii="Times New Roman" w:eastAsia="Times New Roman" w:hAnsi="Times New Roman" w:cs="Times New Roman"/>
          <w:color w:val="000000"/>
          <w:sz w:val="24"/>
          <w:szCs w:val="24"/>
        </w:rPr>
        <w:t>Energia</w:t>
      </w:r>
      <w:proofErr w:type="spellEnd"/>
      <w:r>
        <w:rPr>
          <w:rFonts w:ascii="Times New Roman" w:eastAsia="Times New Roman" w:hAnsi="Times New Roman" w:cs="Times New Roman"/>
          <w:color w:val="000000"/>
          <w:sz w:val="24"/>
          <w:szCs w:val="24"/>
        </w:rPr>
        <w:t xml:space="preserve"> demonstrate the need for increased cyber-security accountability and funding</w:t>
      </w:r>
      <w:r w:rsidR="006B5FDC">
        <w:rPr>
          <w:rStyle w:val="FootnoteReference"/>
          <w:rFonts w:ascii="Times New Roman" w:eastAsia="Times New Roman" w:hAnsi="Times New Roman" w:cs="Times New Roman"/>
          <w:color w:val="000000"/>
          <w:sz w:val="24"/>
          <w:szCs w:val="24"/>
        </w:rPr>
        <w:footnoteReference w:id="71"/>
      </w:r>
      <w:r>
        <w:rPr>
          <w:rFonts w:ascii="Times New Roman" w:eastAsia="Times New Roman" w:hAnsi="Times New Roman" w:cs="Times New Roman"/>
          <w:color w:val="000000"/>
          <w:sz w:val="24"/>
          <w:szCs w:val="24"/>
        </w:rPr>
        <w:t>. Brazil’s government websites and infrastructure faced multiple high profile ransomware attacks in 2021, with unpatched vulnerabilities accounting for 18% of attacks the need for increased accountability is clear</w:t>
      </w:r>
      <w:r w:rsidR="00CC1D97">
        <w:rPr>
          <w:rStyle w:val="FootnoteReference"/>
          <w:rFonts w:ascii="Times New Roman" w:eastAsia="Times New Roman" w:hAnsi="Times New Roman" w:cs="Times New Roman"/>
          <w:color w:val="000000"/>
          <w:sz w:val="24"/>
          <w:szCs w:val="24"/>
        </w:rPr>
        <w:footnoteReference w:id="72"/>
      </w:r>
      <w:r w:rsidR="00CC1D97">
        <w:rPr>
          <w:rFonts w:ascii="Times New Roman" w:eastAsia="Times New Roman" w:hAnsi="Times New Roman" w:cs="Times New Roman"/>
          <w:color w:val="000000"/>
          <w:sz w:val="24"/>
          <w:szCs w:val="24"/>
        </w:rPr>
        <w:t>.</w:t>
      </w:r>
    </w:p>
    <w:p w14:paraId="0000010E" w14:textId="281B08F1" w:rsidR="00614F0F" w:rsidRPr="00CF2846" w:rsidRDefault="0091589F" w:rsidP="00CF2846">
      <w:pPr>
        <w:pStyle w:val="ListParagraph"/>
        <w:numPr>
          <w:ilvl w:val="0"/>
          <w:numId w:val="7"/>
        </w:numPr>
        <w:spacing w:after="0" w:line="480" w:lineRule="auto"/>
        <w:rPr>
          <w:rFonts w:ascii="Times New Roman" w:eastAsia="Times New Roman" w:hAnsi="Times New Roman" w:cs="Times New Roman"/>
          <w:sz w:val="24"/>
          <w:szCs w:val="24"/>
        </w:rPr>
      </w:pPr>
      <w:r w:rsidRPr="00CF2846">
        <w:rPr>
          <w:rFonts w:ascii="Times New Roman" w:eastAsia="Times New Roman" w:hAnsi="Times New Roman" w:cs="Times New Roman"/>
          <w:color w:val="000000"/>
          <w:sz w:val="24"/>
          <w:szCs w:val="24"/>
          <w:u w:val="single"/>
        </w:rPr>
        <w:lastRenderedPageBreak/>
        <w:t>Enhanc</w:t>
      </w:r>
      <w:r w:rsidR="003E2CB8" w:rsidRPr="00CF2846">
        <w:rPr>
          <w:rFonts w:ascii="Times New Roman" w:eastAsia="Times New Roman" w:hAnsi="Times New Roman" w:cs="Times New Roman"/>
          <w:color w:val="000000"/>
          <w:sz w:val="24"/>
          <w:szCs w:val="24"/>
          <w:u w:val="single"/>
        </w:rPr>
        <w:t>e</w:t>
      </w:r>
      <w:r w:rsidRPr="00CF2846">
        <w:rPr>
          <w:rFonts w:ascii="Times New Roman" w:eastAsia="Times New Roman" w:hAnsi="Times New Roman" w:cs="Times New Roman"/>
          <w:color w:val="000000"/>
          <w:sz w:val="24"/>
          <w:szCs w:val="24"/>
          <w:u w:val="single"/>
        </w:rPr>
        <w:t xml:space="preserve"> </w:t>
      </w:r>
      <w:r w:rsidR="003E2CB8" w:rsidRPr="00CF2846">
        <w:rPr>
          <w:rFonts w:ascii="Times New Roman" w:eastAsia="Times New Roman" w:hAnsi="Times New Roman" w:cs="Times New Roman"/>
          <w:color w:val="000000"/>
          <w:sz w:val="24"/>
          <w:szCs w:val="24"/>
          <w:u w:val="single"/>
        </w:rPr>
        <w:t>L</w:t>
      </w:r>
      <w:r w:rsidRPr="00CF2846">
        <w:rPr>
          <w:rFonts w:ascii="Times New Roman" w:eastAsia="Times New Roman" w:hAnsi="Times New Roman" w:cs="Times New Roman"/>
          <w:color w:val="000000"/>
          <w:sz w:val="24"/>
          <w:szCs w:val="24"/>
          <w:u w:val="single"/>
        </w:rPr>
        <w:t xml:space="preserve">egal </w:t>
      </w:r>
      <w:r w:rsidR="003E2CB8" w:rsidRPr="00CF2846">
        <w:rPr>
          <w:rFonts w:ascii="Times New Roman" w:eastAsia="Times New Roman" w:hAnsi="Times New Roman" w:cs="Times New Roman"/>
          <w:color w:val="000000"/>
          <w:sz w:val="24"/>
          <w:szCs w:val="24"/>
          <w:u w:val="single"/>
        </w:rPr>
        <w:t>F</w:t>
      </w:r>
      <w:r w:rsidRPr="00CF2846">
        <w:rPr>
          <w:rFonts w:ascii="Times New Roman" w:eastAsia="Times New Roman" w:hAnsi="Times New Roman" w:cs="Times New Roman"/>
          <w:color w:val="000000"/>
          <w:sz w:val="24"/>
          <w:szCs w:val="24"/>
          <w:u w:val="single"/>
        </w:rPr>
        <w:t xml:space="preserve">ramework on </w:t>
      </w:r>
      <w:r w:rsidR="003E2CB8" w:rsidRPr="00CF2846">
        <w:rPr>
          <w:rFonts w:ascii="Times New Roman" w:eastAsia="Times New Roman" w:hAnsi="Times New Roman" w:cs="Times New Roman"/>
          <w:color w:val="000000"/>
          <w:sz w:val="24"/>
          <w:szCs w:val="24"/>
          <w:u w:val="single"/>
        </w:rPr>
        <w:t>C</w:t>
      </w:r>
      <w:r w:rsidRPr="00CF2846">
        <w:rPr>
          <w:rFonts w:ascii="Times New Roman" w:eastAsia="Times New Roman" w:hAnsi="Times New Roman" w:cs="Times New Roman"/>
          <w:color w:val="000000"/>
          <w:sz w:val="24"/>
          <w:szCs w:val="24"/>
          <w:u w:val="single"/>
        </w:rPr>
        <w:t>yber</w:t>
      </w:r>
      <w:r w:rsidR="003E2CB8" w:rsidRPr="00CF2846">
        <w:rPr>
          <w:rFonts w:ascii="Times New Roman" w:eastAsia="Times New Roman" w:hAnsi="Times New Roman" w:cs="Times New Roman"/>
          <w:color w:val="000000"/>
          <w:sz w:val="24"/>
          <w:szCs w:val="24"/>
          <w:u w:val="single"/>
        </w:rPr>
        <w:t xml:space="preserve"> S</w:t>
      </w:r>
      <w:r w:rsidRPr="00CF2846">
        <w:rPr>
          <w:rFonts w:ascii="Times New Roman" w:eastAsia="Times New Roman" w:hAnsi="Times New Roman" w:cs="Times New Roman"/>
          <w:color w:val="000000"/>
          <w:sz w:val="24"/>
          <w:szCs w:val="24"/>
          <w:u w:val="single"/>
        </w:rPr>
        <w:t>ecurity</w:t>
      </w:r>
    </w:p>
    <w:p w14:paraId="0000010F" w14:textId="52815264" w:rsidR="00614F0F" w:rsidRDefault="0091589F" w:rsidP="006B5FD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Brazil’s legal framework has improved rapidly since the onset of the Covid-19 </w:t>
      </w:r>
      <w:r w:rsidR="00CC1D97">
        <w:rPr>
          <w:rFonts w:ascii="Times New Roman" w:eastAsia="Times New Roman" w:hAnsi="Times New Roman" w:cs="Times New Roman"/>
          <w:color w:val="000000"/>
          <w:sz w:val="24"/>
          <w:szCs w:val="24"/>
        </w:rPr>
        <w:t>pandemic but</w:t>
      </w:r>
      <w:r>
        <w:rPr>
          <w:rFonts w:ascii="Times New Roman" w:eastAsia="Times New Roman" w:hAnsi="Times New Roman" w:cs="Times New Roman"/>
          <w:color w:val="000000"/>
          <w:sz w:val="24"/>
          <w:szCs w:val="24"/>
        </w:rPr>
        <w:t xml:space="preserve"> is derided by an inability to effectively prosecute and adjudicate cyber offenses. Increasing the Brazilian Ministry of Justice’s capacity to process cases is vital, as over 56 million cases were left pending in 2021</w:t>
      </w:r>
      <w:r w:rsidR="00446A4B">
        <w:rPr>
          <w:rStyle w:val="FootnoteReference"/>
          <w:rFonts w:ascii="Times New Roman" w:eastAsia="Times New Roman" w:hAnsi="Times New Roman" w:cs="Times New Roman"/>
          <w:color w:val="000000"/>
          <w:sz w:val="24"/>
          <w:szCs w:val="24"/>
        </w:rPr>
        <w:footnoteReference w:id="73"/>
      </w:r>
      <w:r>
        <w:rPr>
          <w:rFonts w:ascii="Times New Roman" w:eastAsia="Times New Roman" w:hAnsi="Times New Roman" w:cs="Times New Roman"/>
          <w:color w:val="000000"/>
          <w:sz w:val="24"/>
          <w:szCs w:val="24"/>
        </w:rPr>
        <w:t xml:space="preserve">. The Bolsonaro administration passed 3 separate pieces of legislation which broadened the scope of cyber-crime </w:t>
      </w:r>
      <w:r w:rsidR="005D2345">
        <w:rPr>
          <w:rFonts w:ascii="Times New Roman" w:eastAsia="Times New Roman" w:hAnsi="Times New Roman" w:cs="Times New Roman"/>
          <w:color w:val="000000"/>
          <w:sz w:val="24"/>
          <w:szCs w:val="24"/>
        </w:rPr>
        <w:t>offenses and</w:t>
      </w:r>
      <w:r>
        <w:rPr>
          <w:rFonts w:ascii="Times New Roman" w:eastAsia="Times New Roman" w:hAnsi="Times New Roman" w:cs="Times New Roman"/>
          <w:color w:val="000000"/>
          <w:sz w:val="24"/>
          <w:szCs w:val="24"/>
        </w:rPr>
        <w:t xml:space="preserve"> increased mandatory sentencing requirements</w:t>
      </w:r>
      <w:r w:rsidR="005D2345">
        <w:rPr>
          <w:rStyle w:val="FootnoteReference"/>
          <w:rFonts w:ascii="Times New Roman" w:eastAsia="Times New Roman" w:hAnsi="Times New Roman" w:cs="Times New Roman"/>
          <w:color w:val="000000"/>
          <w:sz w:val="24"/>
          <w:szCs w:val="24"/>
        </w:rPr>
        <w:footnoteReference w:id="74"/>
      </w:r>
      <w:r>
        <w:rPr>
          <w:rFonts w:ascii="Times New Roman" w:eastAsia="Times New Roman" w:hAnsi="Times New Roman" w:cs="Times New Roman"/>
          <w:color w:val="000000"/>
          <w:sz w:val="24"/>
          <w:szCs w:val="24"/>
        </w:rPr>
        <w:t>. Despite these recent changes, the minimum sentencing requirements and language of existing Brazilian statutes fall short of the United States’ Personal Data Privacy and Security Act (H.R.3990), often seen as an ideal global standard</w:t>
      </w:r>
      <w:r w:rsidR="005D2345">
        <w:rPr>
          <w:rStyle w:val="FootnoteReference"/>
          <w:rFonts w:ascii="Times New Roman" w:eastAsia="Times New Roman" w:hAnsi="Times New Roman" w:cs="Times New Roman"/>
          <w:color w:val="000000"/>
          <w:sz w:val="24"/>
          <w:szCs w:val="24"/>
        </w:rPr>
        <w:footnoteReference w:id="75"/>
      </w:r>
      <w:r>
        <w:rPr>
          <w:rFonts w:ascii="Times New Roman" w:eastAsia="Times New Roman" w:hAnsi="Times New Roman" w:cs="Times New Roman"/>
          <w:color w:val="000000"/>
          <w:sz w:val="24"/>
          <w:szCs w:val="24"/>
        </w:rPr>
        <w:t xml:space="preserve">. </w:t>
      </w:r>
      <w:r w:rsidR="005D2345" w:rsidRPr="005D2345">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lack of technological proficiency and prioritization of violent crimes </w:t>
      </w:r>
      <w:r>
        <w:rPr>
          <w:rFonts w:ascii="Times New Roman" w:eastAsia="Times New Roman" w:hAnsi="Times New Roman" w:cs="Times New Roman"/>
          <w:sz w:val="24"/>
          <w:szCs w:val="24"/>
        </w:rPr>
        <w:t>limits</w:t>
      </w:r>
      <w:r>
        <w:rPr>
          <w:rFonts w:ascii="Times New Roman" w:eastAsia="Times New Roman" w:hAnsi="Times New Roman" w:cs="Times New Roman"/>
          <w:color w:val="000000"/>
          <w:sz w:val="24"/>
          <w:szCs w:val="24"/>
        </w:rPr>
        <w:t xml:space="preserve"> Brazilian law enforcement's ability to identify and charge cyber criminals. The Ministry of Justice’s inability to facilitate cases in an expeditious manner, and delays caused by cyber-attacks on their own services, further inhibit the legislative efforts made to deter cyber-crime through increased punishments. </w:t>
      </w:r>
    </w:p>
    <w:p w14:paraId="00000110" w14:textId="77777777" w:rsidR="00614F0F" w:rsidRDefault="00614F0F">
      <w:pPr>
        <w:spacing w:after="0" w:line="240" w:lineRule="auto"/>
        <w:rPr>
          <w:rFonts w:ascii="Times New Roman" w:eastAsia="Times New Roman" w:hAnsi="Times New Roman" w:cs="Times New Roman"/>
          <w:sz w:val="24"/>
          <w:szCs w:val="24"/>
        </w:rPr>
      </w:pPr>
    </w:p>
    <w:p w14:paraId="00000111" w14:textId="6B17B3D7"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lack of law enforcement capacity is reflected in the scale of Operation 404, a nationwide police operation </w:t>
      </w:r>
      <w:r>
        <w:rPr>
          <w:rFonts w:ascii="Times New Roman" w:eastAsia="Times New Roman" w:hAnsi="Times New Roman" w:cs="Times New Roman"/>
          <w:sz w:val="24"/>
          <w:szCs w:val="24"/>
        </w:rPr>
        <w:t>resulting</w:t>
      </w:r>
      <w:r>
        <w:rPr>
          <w:rFonts w:ascii="Times New Roman" w:eastAsia="Times New Roman" w:hAnsi="Times New Roman" w:cs="Times New Roman"/>
          <w:color w:val="000000"/>
          <w:sz w:val="24"/>
          <w:szCs w:val="24"/>
        </w:rPr>
        <w:t xml:space="preserve"> in 55 search warrants executions for digital piracy, </w:t>
      </w:r>
      <w:r>
        <w:rPr>
          <w:rFonts w:ascii="Times New Roman" w:eastAsia="Times New Roman" w:hAnsi="Times New Roman" w:cs="Times New Roman"/>
          <w:sz w:val="24"/>
          <w:szCs w:val="24"/>
        </w:rPr>
        <w:t xml:space="preserve">a small fraction of the estimated 2 million </w:t>
      </w:r>
      <w:r>
        <w:rPr>
          <w:rFonts w:ascii="Times New Roman" w:eastAsia="Times New Roman" w:hAnsi="Times New Roman" w:cs="Times New Roman"/>
          <w:color w:val="000000"/>
          <w:sz w:val="24"/>
          <w:szCs w:val="24"/>
        </w:rPr>
        <w:t xml:space="preserve">pirating black boxes in </w:t>
      </w:r>
      <w:r>
        <w:rPr>
          <w:rFonts w:ascii="Times New Roman" w:eastAsia="Times New Roman" w:hAnsi="Times New Roman" w:cs="Times New Roman"/>
          <w:sz w:val="24"/>
          <w:szCs w:val="24"/>
        </w:rPr>
        <w:t>Brazil.</w:t>
      </w:r>
      <w:r>
        <w:rPr>
          <w:rFonts w:ascii="Times New Roman" w:eastAsia="Times New Roman" w:hAnsi="Times New Roman" w:cs="Times New Roman"/>
          <w:color w:val="000000"/>
          <w:sz w:val="24"/>
          <w:szCs w:val="24"/>
        </w:rPr>
        <w:t xml:space="preserve"> Operation 404 eliminated $17 million worth of piracy operations, while the national losses from piracy topped $1.2 billion in 2017 alone</w:t>
      </w:r>
      <w:r w:rsidR="005D2345">
        <w:rPr>
          <w:rStyle w:val="FootnoteReference"/>
          <w:rFonts w:ascii="Times New Roman" w:eastAsia="Times New Roman" w:hAnsi="Times New Roman" w:cs="Times New Roman"/>
          <w:color w:val="000000"/>
          <w:sz w:val="24"/>
          <w:szCs w:val="24"/>
        </w:rPr>
        <w:footnoteReference w:id="76"/>
      </w:r>
      <w:r>
        <w:rPr>
          <w:rFonts w:ascii="Times New Roman" w:eastAsia="Times New Roman" w:hAnsi="Times New Roman" w:cs="Times New Roman"/>
          <w:color w:val="000000"/>
          <w:sz w:val="24"/>
          <w:szCs w:val="24"/>
        </w:rPr>
        <w:t>.</w:t>
      </w:r>
      <w:r w:rsidR="005D234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Brazilian law enforcement’s inability to accurately attribute cyber-attacks is a major factor in limiting the effectiveness of Brazil’s cyber framework. In a Carnegie Institute study of major cyber-attacks only 11% of att</w:t>
      </w:r>
      <w:r>
        <w:rPr>
          <w:rFonts w:ascii="Times New Roman" w:eastAsia="Times New Roman" w:hAnsi="Times New Roman" w:cs="Times New Roman"/>
          <w:sz w:val="24"/>
          <w:szCs w:val="24"/>
        </w:rPr>
        <w:t>acks on</w:t>
      </w:r>
      <w:r>
        <w:rPr>
          <w:rFonts w:ascii="Times New Roman" w:eastAsia="Times New Roman" w:hAnsi="Times New Roman" w:cs="Times New Roman"/>
          <w:color w:val="000000"/>
          <w:sz w:val="24"/>
          <w:szCs w:val="24"/>
        </w:rPr>
        <w:t xml:space="preserve"> Brazilian financial institutions were successfully </w:t>
      </w:r>
      <w:r>
        <w:rPr>
          <w:rFonts w:ascii="Times New Roman" w:eastAsia="Times New Roman" w:hAnsi="Times New Roman" w:cs="Times New Roman"/>
          <w:color w:val="000000"/>
          <w:sz w:val="24"/>
          <w:szCs w:val="24"/>
        </w:rPr>
        <w:lastRenderedPageBreak/>
        <w:t>attributed</w:t>
      </w:r>
      <w:r>
        <w:rPr>
          <w:rFonts w:ascii="Times New Roman" w:eastAsia="Times New Roman" w:hAnsi="Times New Roman" w:cs="Times New Roman"/>
          <w:sz w:val="24"/>
          <w:szCs w:val="24"/>
        </w:rPr>
        <w:t xml:space="preserve">. Foreign nations often play a key role in attributing the largest attacks, such as the United States government’s successful attribution of 2020 Brazilian bank robberies to the </w:t>
      </w:r>
      <w:proofErr w:type="spellStart"/>
      <w:r>
        <w:rPr>
          <w:rFonts w:ascii="Times New Roman" w:eastAsia="Times New Roman" w:hAnsi="Times New Roman" w:cs="Times New Roman"/>
          <w:sz w:val="24"/>
          <w:szCs w:val="24"/>
        </w:rPr>
        <w:t>BeagleBoyz</w:t>
      </w:r>
      <w:proofErr w:type="spellEnd"/>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The inability to attribute the largest attacks on the best funded and resourced private institutions leaves little hope for attributing smaller crimes on individuals or businesses. </w:t>
      </w:r>
    </w:p>
    <w:p w14:paraId="00000112" w14:textId="77777777" w:rsidR="00614F0F" w:rsidRDefault="00614F0F">
      <w:pPr>
        <w:spacing w:after="0" w:line="480" w:lineRule="auto"/>
        <w:rPr>
          <w:rFonts w:ascii="Times New Roman" w:eastAsia="Times New Roman" w:hAnsi="Times New Roman" w:cs="Times New Roman"/>
          <w:color w:val="000000"/>
          <w:sz w:val="24"/>
          <w:szCs w:val="24"/>
        </w:rPr>
      </w:pPr>
    </w:p>
    <w:p w14:paraId="00000116" w14:textId="50353604" w:rsidR="00614F0F" w:rsidRDefault="009B78F9">
      <w:pPr>
        <w:spacing w:after="0" w:line="480" w:lineRule="auto"/>
        <w:rPr>
          <w:rFonts w:ascii="Times New Roman" w:eastAsia="Times New Roman" w:hAnsi="Times New Roman" w:cs="Times New Roman"/>
          <w:sz w:val="24"/>
          <w:szCs w:val="24"/>
        </w:rPr>
      </w:pPr>
      <w:r w:rsidRPr="009B78F9">
        <w:rPr>
          <w:rFonts w:ascii="Times New Roman" w:eastAsia="Times New Roman" w:hAnsi="Times New Roman" w:cs="Times New Roman"/>
          <w:color w:val="000000"/>
          <w:sz w:val="24"/>
          <w:szCs w:val="24"/>
        </w:rPr>
        <w:t>The</w:t>
      </w:r>
      <w:r w:rsidR="0091589F">
        <w:rPr>
          <w:rFonts w:ascii="Times New Roman" w:eastAsia="Times New Roman" w:hAnsi="Times New Roman" w:cs="Times New Roman"/>
          <w:color w:val="000000"/>
          <w:sz w:val="24"/>
          <w:szCs w:val="24"/>
        </w:rPr>
        <w:t xml:space="preserve"> </w:t>
      </w:r>
      <w:proofErr w:type="spellStart"/>
      <w:r w:rsidR="0091589F">
        <w:rPr>
          <w:rFonts w:ascii="Times New Roman" w:eastAsia="Times New Roman" w:hAnsi="Times New Roman" w:cs="Times New Roman"/>
          <w:color w:val="000000"/>
          <w:sz w:val="24"/>
          <w:szCs w:val="24"/>
        </w:rPr>
        <w:t>BeagleBoyz</w:t>
      </w:r>
      <w:proofErr w:type="spellEnd"/>
      <w:r w:rsidR="0091589F">
        <w:rPr>
          <w:rFonts w:ascii="Times New Roman" w:eastAsia="Times New Roman" w:hAnsi="Times New Roman" w:cs="Times New Roman"/>
          <w:color w:val="000000"/>
          <w:sz w:val="24"/>
          <w:szCs w:val="24"/>
        </w:rPr>
        <w:t xml:space="preserve"> attack was carried out by state actors within North Korea, highlighting the high impact level of foreign attacks and growing international nature of cyber-crime</w:t>
      </w:r>
      <w:r>
        <w:rPr>
          <w:rStyle w:val="FootnoteReference"/>
          <w:rFonts w:ascii="Times New Roman" w:eastAsia="Times New Roman" w:hAnsi="Times New Roman" w:cs="Times New Roman"/>
          <w:color w:val="000000"/>
          <w:sz w:val="24"/>
          <w:szCs w:val="24"/>
        </w:rPr>
        <w:footnoteReference w:id="77"/>
      </w:r>
      <w:r w:rsidR="0091589F">
        <w:rPr>
          <w:rFonts w:ascii="Times New Roman" w:eastAsia="Times New Roman" w:hAnsi="Times New Roman" w:cs="Times New Roman"/>
          <w:color w:val="000000"/>
          <w:sz w:val="24"/>
          <w:szCs w:val="24"/>
        </w:rPr>
        <w:t xml:space="preserve">. Brazil must expand its legal framework and criminal definitions to flexibly incorporate international actors and facilitate international arrests. The Lapsus$ group </w:t>
      </w:r>
      <w:r w:rsidR="0091589F">
        <w:rPr>
          <w:rFonts w:ascii="Times New Roman" w:eastAsia="Times New Roman" w:hAnsi="Times New Roman" w:cs="Times New Roman"/>
          <w:sz w:val="24"/>
          <w:szCs w:val="24"/>
        </w:rPr>
        <w:t>executed a ransomware</w:t>
      </w:r>
      <w:r w:rsidR="0091589F">
        <w:rPr>
          <w:rFonts w:ascii="Times New Roman" w:eastAsia="Times New Roman" w:hAnsi="Times New Roman" w:cs="Times New Roman"/>
          <w:color w:val="000000"/>
          <w:sz w:val="24"/>
          <w:szCs w:val="24"/>
        </w:rPr>
        <w:t xml:space="preserve"> attack against Brazil’s Ministry of Health, and is accused of similar crimes in Portugal</w:t>
      </w:r>
      <w:r w:rsidR="0091589F">
        <w:rPr>
          <w:rFonts w:ascii="Times New Roman" w:eastAsia="Times New Roman" w:hAnsi="Times New Roman" w:cs="Times New Roman"/>
          <w:sz w:val="24"/>
          <w:szCs w:val="24"/>
        </w:rPr>
        <w:t>, highlighting</w:t>
      </w:r>
      <w:r w:rsidR="0091589F">
        <w:rPr>
          <w:rFonts w:ascii="Times New Roman" w:eastAsia="Times New Roman" w:hAnsi="Times New Roman" w:cs="Times New Roman"/>
          <w:color w:val="000000"/>
          <w:sz w:val="24"/>
          <w:szCs w:val="24"/>
        </w:rPr>
        <w:t xml:space="preserve"> the need for legal synchronization</w:t>
      </w:r>
      <w:r>
        <w:rPr>
          <w:rStyle w:val="FootnoteReference"/>
          <w:rFonts w:ascii="Times New Roman" w:eastAsia="Times New Roman" w:hAnsi="Times New Roman" w:cs="Times New Roman"/>
          <w:color w:val="000000"/>
          <w:sz w:val="24"/>
          <w:szCs w:val="24"/>
        </w:rPr>
        <w:footnoteReference w:id="78"/>
      </w:r>
      <w:r w:rsidR="0091589F">
        <w:rPr>
          <w:rFonts w:ascii="Times New Roman" w:eastAsia="Times New Roman" w:hAnsi="Times New Roman" w:cs="Times New Roman"/>
          <w:color w:val="000000"/>
          <w:sz w:val="24"/>
          <w:szCs w:val="24"/>
        </w:rPr>
        <w:t>. Brazil’s recent adoption of the Budapest Conventions</w:t>
      </w:r>
      <w:r w:rsidR="0091589F">
        <w:rPr>
          <w:rFonts w:ascii="Times New Roman" w:eastAsia="Times New Roman" w:hAnsi="Times New Roman" w:cs="Times New Roman"/>
          <w:sz w:val="24"/>
          <w:szCs w:val="24"/>
        </w:rPr>
        <w:t xml:space="preserve">, </w:t>
      </w:r>
      <w:r w:rsidR="0091589F">
        <w:rPr>
          <w:rFonts w:ascii="Times New Roman" w:eastAsia="Times New Roman" w:hAnsi="Times New Roman" w:cs="Times New Roman"/>
          <w:color w:val="000000"/>
          <w:sz w:val="24"/>
          <w:szCs w:val="24"/>
        </w:rPr>
        <w:t xml:space="preserve">integration with Europol, and </w:t>
      </w:r>
      <w:r w:rsidR="0091589F">
        <w:rPr>
          <w:rFonts w:ascii="Times New Roman" w:eastAsia="Times New Roman" w:hAnsi="Times New Roman" w:cs="Times New Roman"/>
          <w:sz w:val="24"/>
          <w:szCs w:val="24"/>
        </w:rPr>
        <w:t>synchronization with the</w:t>
      </w:r>
      <w:r w:rsidR="0091589F">
        <w:rPr>
          <w:rFonts w:ascii="Times New Roman" w:eastAsia="Times New Roman" w:hAnsi="Times New Roman" w:cs="Times New Roman"/>
          <w:color w:val="000000"/>
          <w:sz w:val="24"/>
          <w:szCs w:val="24"/>
        </w:rPr>
        <w:t xml:space="preserve"> OAS are reactions to existing threats. A mature, proactive approach would include further legal and law enforcement integration to aid the attribution and prosecution of international cyber-criminals. Brazil’s National Penitentiary Department (D</w:t>
      </w:r>
      <w:r w:rsidR="00CA6501">
        <w:rPr>
          <w:rFonts w:ascii="Times New Roman" w:eastAsia="Times New Roman" w:hAnsi="Times New Roman" w:cs="Times New Roman"/>
          <w:color w:val="000000"/>
          <w:sz w:val="24"/>
          <w:szCs w:val="24"/>
        </w:rPr>
        <w:t>EPEN</w:t>
      </w:r>
      <w:r w:rsidR="0091589F">
        <w:rPr>
          <w:rFonts w:ascii="Times New Roman" w:eastAsia="Times New Roman" w:hAnsi="Times New Roman" w:cs="Times New Roman"/>
          <w:color w:val="000000"/>
          <w:sz w:val="24"/>
          <w:szCs w:val="24"/>
        </w:rPr>
        <w:t>) noted that less than 1% of all incarcerated individuals were prosecuted for cyber-crimes, a reflection of the police's inability to attribute and prosecute the growing number of cyber-criminals, who attack 20% of the population annually</w:t>
      </w:r>
      <w:r>
        <w:rPr>
          <w:rStyle w:val="FootnoteReference"/>
          <w:rFonts w:ascii="Times New Roman" w:eastAsia="Times New Roman" w:hAnsi="Times New Roman" w:cs="Times New Roman"/>
          <w:color w:val="000000"/>
          <w:sz w:val="24"/>
          <w:szCs w:val="24"/>
        </w:rPr>
        <w:footnoteReference w:id="79"/>
      </w:r>
      <w:r w:rsidR="0091589F">
        <w:rPr>
          <w:rFonts w:ascii="Times New Roman" w:eastAsia="Times New Roman" w:hAnsi="Times New Roman" w:cs="Times New Roman"/>
          <w:color w:val="000000"/>
          <w:sz w:val="24"/>
          <w:szCs w:val="24"/>
        </w:rPr>
        <w:t>. Total attacks are likely under reported, further skewing available statistics, overestimating the already lackluster performance of Brazil's cyber-policing capabilities. </w:t>
      </w:r>
    </w:p>
    <w:p w14:paraId="10E4842F" w14:textId="6E670EE0" w:rsidR="007D4AF1" w:rsidRDefault="007D4AF1">
      <w:pPr>
        <w:spacing w:after="0" w:line="480" w:lineRule="auto"/>
        <w:rPr>
          <w:rFonts w:ascii="Times New Roman" w:eastAsia="Times New Roman" w:hAnsi="Times New Roman" w:cs="Times New Roman"/>
          <w:sz w:val="24"/>
          <w:szCs w:val="24"/>
        </w:rPr>
      </w:pPr>
    </w:p>
    <w:p w14:paraId="02B28C9B" w14:textId="77777777" w:rsidR="00192079" w:rsidRDefault="00192079">
      <w:pPr>
        <w:spacing w:after="0" w:line="480" w:lineRule="auto"/>
        <w:rPr>
          <w:rFonts w:ascii="Times New Roman" w:eastAsia="Times New Roman" w:hAnsi="Times New Roman" w:cs="Times New Roman"/>
          <w:sz w:val="24"/>
          <w:szCs w:val="24"/>
        </w:rPr>
      </w:pPr>
    </w:p>
    <w:p w14:paraId="00000117" w14:textId="7BCFC573" w:rsidR="00614F0F" w:rsidRPr="00CF2846" w:rsidRDefault="0091589F" w:rsidP="00CF2846">
      <w:pPr>
        <w:pStyle w:val="ListParagraph"/>
        <w:numPr>
          <w:ilvl w:val="0"/>
          <w:numId w:val="7"/>
        </w:numPr>
        <w:spacing w:after="0" w:line="480" w:lineRule="auto"/>
        <w:rPr>
          <w:rFonts w:ascii="Times New Roman" w:eastAsia="Times New Roman" w:hAnsi="Times New Roman" w:cs="Times New Roman"/>
          <w:sz w:val="24"/>
          <w:szCs w:val="24"/>
          <w:u w:val="single"/>
        </w:rPr>
      </w:pPr>
      <w:r w:rsidRPr="00CF2846">
        <w:rPr>
          <w:rFonts w:ascii="Times New Roman" w:eastAsia="Times New Roman" w:hAnsi="Times New Roman" w:cs="Times New Roman"/>
          <w:sz w:val="24"/>
          <w:szCs w:val="24"/>
          <w:u w:val="single"/>
        </w:rPr>
        <w:lastRenderedPageBreak/>
        <w:t xml:space="preserve">Encourage the Development of Innovative Solutions </w:t>
      </w:r>
    </w:p>
    <w:p w14:paraId="00000118" w14:textId="617D2C62"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Brazilian government can leverage legislative changes and funding to promote innovative cyber-security solutions in non-governmental bodies. Outside of the formal structure of government, private enterprise and academia are afforded greater leeway to pursue innovative solutions in real time. Providing financial incentives and motives for universities or private companies to enter and win competitions such as Capture the Flag (CTF) promotes innovation. Dynamic exercises and competitions focus on new and unique problems sets, areas frequently starved of funding and ripe for innovation. Offering financial incentives for participation and success in cyber competitions represents a low-cost method of encouraging domestic innovation. The establishment of national level competitions between universities would further promote domestic innovation, and could serve to re-prioritize universities towards computer science, a glaring deficit reflected in Figure </w:t>
      </w:r>
      <w:r w:rsidR="00F35CCE">
        <w:rPr>
          <w:rFonts w:ascii="Times New Roman" w:eastAsia="Times New Roman" w:hAnsi="Times New Roman" w:cs="Times New Roman"/>
          <w:sz w:val="24"/>
          <w:szCs w:val="24"/>
        </w:rPr>
        <w:t>13</w:t>
      </w:r>
      <w:r>
        <w:rPr>
          <w:rFonts w:ascii="Times New Roman" w:eastAsia="Times New Roman" w:hAnsi="Times New Roman" w:cs="Times New Roman"/>
          <w:sz w:val="24"/>
          <w:szCs w:val="24"/>
        </w:rPr>
        <w:t>.</w:t>
      </w:r>
    </w:p>
    <w:p w14:paraId="00000119" w14:textId="7EF98572"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Increased partnerships with</w:t>
      </w:r>
      <w:r>
        <w:rPr>
          <w:rFonts w:ascii="Times New Roman" w:eastAsia="Times New Roman" w:hAnsi="Times New Roman" w:cs="Times New Roman"/>
          <w:sz w:val="24"/>
          <w:szCs w:val="24"/>
        </w:rPr>
        <w:t xml:space="preserve"> cyber-mature nations represent another cost-effective method for domestic innovation. Building advantageous relationships with partner nations in the European Union and North America encourages the domestic adoption of </w:t>
      </w:r>
      <w:r w:rsidR="007D4AF1">
        <w:rPr>
          <w:rFonts w:ascii="Times New Roman" w:eastAsia="Times New Roman" w:hAnsi="Times New Roman" w:cs="Times New Roman"/>
          <w:sz w:val="24"/>
          <w:szCs w:val="24"/>
        </w:rPr>
        <w:t>cutting-edge</w:t>
      </w:r>
      <w:r>
        <w:rPr>
          <w:rFonts w:ascii="Times New Roman" w:eastAsia="Times New Roman" w:hAnsi="Times New Roman" w:cs="Times New Roman"/>
          <w:sz w:val="24"/>
          <w:szCs w:val="24"/>
        </w:rPr>
        <w:t xml:space="preserve"> cyber practices. </w:t>
      </w:r>
    </w:p>
    <w:p w14:paraId="0000011A" w14:textId="1C8A7659" w:rsidR="00614F0F" w:rsidRDefault="0091589F">
      <w:pPr>
        <w:spacing w:after="0"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The Brazilian government’s ability to further encourage domestic innovation is limited by societal constraints. Brazilian cyber-security companies struggle to hire and retain skilled workers, while striving to protect clients in an increasingly besieged nation. Increasing the privatization of the cyber security space, through the proposed, and subsequently delayed, privatization of </w:t>
      </w:r>
      <w:proofErr w:type="spellStart"/>
      <w:r>
        <w:rPr>
          <w:rFonts w:ascii="Times New Roman" w:eastAsia="Times New Roman" w:hAnsi="Times New Roman" w:cs="Times New Roman"/>
          <w:sz w:val="24"/>
          <w:szCs w:val="24"/>
        </w:rPr>
        <w:t>Dataprev</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Serpro</w:t>
      </w:r>
      <w:proofErr w:type="spellEnd"/>
      <w:r>
        <w:rPr>
          <w:rFonts w:ascii="Times New Roman" w:eastAsia="Times New Roman" w:hAnsi="Times New Roman" w:cs="Times New Roman"/>
          <w:sz w:val="24"/>
          <w:szCs w:val="24"/>
        </w:rPr>
        <w:t xml:space="preserve"> promises opportunities for increased private sector profits</w:t>
      </w:r>
      <w:r w:rsidR="009B78F9">
        <w:rPr>
          <w:rStyle w:val="FootnoteReference"/>
          <w:rFonts w:ascii="Times New Roman" w:eastAsia="Times New Roman" w:hAnsi="Times New Roman" w:cs="Times New Roman"/>
          <w:sz w:val="24"/>
          <w:szCs w:val="24"/>
        </w:rPr>
        <w:footnoteReference w:id="80"/>
      </w:r>
      <w:r>
        <w:rPr>
          <w:rFonts w:ascii="Times New Roman" w:eastAsia="Times New Roman" w:hAnsi="Times New Roman" w:cs="Times New Roman"/>
          <w:sz w:val="24"/>
          <w:szCs w:val="24"/>
        </w:rPr>
        <w:t>.</w:t>
      </w:r>
      <w:r w:rsidR="009B78F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Increased revenue for private Brazilian firms may spur domestic innovation, although Brazil remains largely hesitant to privatize key industries in spite of the financial hardships brought on </w:t>
      </w:r>
      <w:r>
        <w:rPr>
          <w:rFonts w:ascii="Times New Roman" w:eastAsia="Times New Roman" w:hAnsi="Times New Roman" w:cs="Times New Roman"/>
          <w:sz w:val="24"/>
          <w:szCs w:val="24"/>
        </w:rPr>
        <w:lastRenderedPageBreak/>
        <w:t xml:space="preserve">by the Covid-19 pandemic. Fostering innovation within government and private industry remains a primary challenge for Brazil, though cost effective solutions such as incentivizing CTF participation, and building international partnerships represent practical and proactive solutions. </w:t>
      </w:r>
    </w:p>
    <w:p w14:paraId="0000011B" w14:textId="77777777" w:rsidR="00614F0F" w:rsidRDefault="00614F0F">
      <w:pPr>
        <w:spacing w:after="0" w:line="240" w:lineRule="auto"/>
        <w:rPr>
          <w:rFonts w:ascii="Times New Roman" w:eastAsia="Times New Roman" w:hAnsi="Times New Roman" w:cs="Times New Roman"/>
          <w:sz w:val="24"/>
          <w:szCs w:val="24"/>
        </w:rPr>
      </w:pPr>
    </w:p>
    <w:p w14:paraId="0000011C" w14:textId="0FD3FF6B" w:rsidR="00614F0F" w:rsidRPr="00CF2846" w:rsidRDefault="0091589F" w:rsidP="00CF2846">
      <w:pPr>
        <w:pStyle w:val="ListParagraph"/>
        <w:numPr>
          <w:ilvl w:val="0"/>
          <w:numId w:val="7"/>
        </w:numPr>
        <w:spacing w:after="0" w:line="240" w:lineRule="auto"/>
        <w:rPr>
          <w:rFonts w:ascii="Times New Roman" w:eastAsia="Times New Roman" w:hAnsi="Times New Roman" w:cs="Times New Roman"/>
          <w:color w:val="000000"/>
          <w:sz w:val="24"/>
          <w:szCs w:val="24"/>
          <w:u w:val="single"/>
        </w:rPr>
      </w:pPr>
      <w:r w:rsidRPr="00CF2846">
        <w:rPr>
          <w:rFonts w:ascii="Times New Roman" w:eastAsia="Times New Roman" w:hAnsi="Times New Roman" w:cs="Times New Roman"/>
          <w:color w:val="000000"/>
          <w:sz w:val="24"/>
          <w:szCs w:val="24"/>
          <w:u w:val="single"/>
        </w:rPr>
        <w:t>Increas</w:t>
      </w:r>
      <w:r w:rsidR="007D4AF1" w:rsidRPr="00CF2846">
        <w:rPr>
          <w:rFonts w:ascii="Times New Roman" w:eastAsia="Times New Roman" w:hAnsi="Times New Roman" w:cs="Times New Roman"/>
          <w:color w:val="000000"/>
          <w:sz w:val="24"/>
          <w:szCs w:val="24"/>
          <w:u w:val="single"/>
        </w:rPr>
        <w:t>e Partnerships</w:t>
      </w:r>
    </w:p>
    <w:p w14:paraId="0000011D" w14:textId="77777777" w:rsidR="00614F0F" w:rsidRDefault="00614F0F">
      <w:pPr>
        <w:spacing w:after="0" w:line="240" w:lineRule="auto"/>
        <w:rPr>
          <w:rFonts w:ascii="Times New Roman" w:eastAsia="Times New Roman" w:hAnsi="Times New Roman" w:cs="Times New Roman"/>
          <w:color w:val="000000"/>
          <w:sz w:val="24"/>
          <w:szCs w:val="24"/>
          <w:u w:val="single"/>
        </w:rPr>
      </w:pPr>
    </w:p>
    <w:p w14:paraId="0000011E" w14:textId="3CFDF114"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Broadening partnerships across stakeholders increases the effectiveness and maturity of cybersecurity strategies, with the diversity contributing towards structural resilience. Brazil would benefit from increased cooperation wi</w:t>
      </w:r>
      <w:r>
        <w:rPr>
          <w:rFonts w:ascii="Times New Roman" w:eastAsia="Times New Roman" w:hAnsi="Times New Roman" w:cs="Times New Roman"/>
          <w:sz w:val="24"/>
          <w:szCs w:val="24"/>
        </w:rPr>
        <w:t>th mature cyber partners such as the</w:t>
      </w:r>
      <w:r>
        <w:rPr>
          <w:rFonts w:ascii="Times New Roman" w:eastAsia="Times New Roman" w:hAnsi="Times New Roman" w:cs="Times New Roman"/>
          <w:color w:val="000000"/>
          <w:sz w:val="24"/>
          <w:szCs w:val="24"/>
        </w:rPr>
        <w:t xml:space="preserve"> United States, EU and INTERPOL.</w:t>
      </w:r>
      <w:r>
        <w:rPr>
          <w:rFonts w:ascii="Times New Roman" w:eastAsia="Times New Roman" w:hAnsi="Times New Roman" w:cs="Times New Roman"/>
          <w:sz w:val="24"/>
          <w:szCs w:val="24"/>
        </w:rPr>
        <w:t xml:space="preserve"> A</w:t>
      </w:r>
      <w:r>
        <w:rPr>
          <w:rFonts w:ascii="Times New Roman" w:eastAsia="Times New Roman" w:hAnsi="Times New Roman" w:cs="Times New Roman"/>
          <w:color w:val="000000"/>
          <w:sz w:val="24"/>
          <w:szCs w:val="24"/>
        </w:rPr>
        <w:t>cademic</w:t>
      </w:r>
      <w:r>
        <w:rPr>
          <w:rFonts w:ascii="Times New Roman" w:eastAsia="Times New Roman" w:hAnsi="Times New Roman" w:cs="Times New Roman"/>
          <w:sz w:val="24"/>
          <w:szCs w:val="24"/>
        </w:rPr>
        <w:t>ally and technologically,</w:t>
      </w:r>
      <w:r>
        <w:rPr>
          <w:rFonts w:ascii="Times New Roman" w:eastAsia="Times New Roman" w:hAnsi="Times New Roman" w:cs="Times New Roman"/>
          <w:color w:val="000000"/>
          <w:sz w:val="24"/>
          <w:szCs w:val="24"/>
        </w:rPr>
        <w:t xml:space="preserve"> peer nations in Latin America offer less productive </w:t>
      </w:r>
      <w:r>
        <w:rPr>
          <w:rFonts w:ascii="Times New Roman" w:eastAsia="Times New Roman" w:hAnsi="Times New Roman" w:cs="Times New Roman"/>
          <w:sz w:val="24"/>
          <w:szCs w:val="24"/>
        </w:rPr>
        <w:t xml:space="preserve">partnerships. </w:t>
      </w:r>
      <w:r>
        <w:rPr>
          <w:rFonts w:ascii="Times New Roman" w:eastAsia="Times New Roman" w:hAnsi="Times New Roman" w:cs="Times New Roman"/>
          <w:color w:val="000000"/>
          <w:sz w:val="24"/>
          <w:szCs w:val="24"/>
        </w:rPr>
        <w:t xml:space="preserve">Brazil </w:t>
      </w:r>
      <w:r>
        <w:rPr>
          <w:rFonts w:ascii="Times New Roman" w:eastAsia="Times New Roman" w:hAnsi="Times New Roman" w:cs="Times New Roman"/>
          <w:sz w:val="24"/>
          <w:szCs w:val="24"/>
        </w:rPr>
        <w:t>relies</w:t>
      </w:r>
      <w:r>
        <w:rPr>
          <w:rFonts w:ascii="Times New Roman" w:eastAsia="Times New Roman" w:hAnsi="Times New Roman" w:cs="Times New Roman"/>
          <w:color w:val="000000"/>
          <w:sz w:val="24"/>
          <w:szCs w:val="24"/>
        </w:rPr>
        <w:t xml:space="preserve"> on companies and agencies from the United States to attribute attacks such as the 2020 </w:t>
      </w:r>
      <w:proofErr w:type="spellStart"/>
      <w:r>
        <w:rPr>
          <w:rFonts w:ascii="Times New Roman" w:eastAsia="Times New Roman" w:hAnsi="Times New Roman" w:cs="Times New Roman"/>
          <w:color w:val="000000"/>
          <w:sz w:val="24"/>
          <w:szCs w:val="24"/>
        </w:rPr>
        <w:t>BeagleBoyz</w:t>
      </w:r>
      <w:proofErr w:type="spellEnd"/>
      <w:r>
        <w:rPr>
          <w:rFonts w:ascii="Times New Roman" w:eastAsia="Times New Roman" w:hAnsi="Times New Roman" w:cs="Times New Roman"/>
          <w:color w:val="000000"/>
          <w:sz w:val="24"/>
          <w:szCs w:val="24"/>
        </w:rPr>
        <w:t xml:space="preserve"> robberies, 201</w:t>
      </w:r>
      <w:r>
        <w:rPr>
          <w:rFonts w:ascii="Times New Roman" w:eastAsia="Times New Roman" w:hAnsi="Times New Roman" w:cs="Times New Roman"/>
          <w:sz w:val="24"/>
          <w:szCs w:val="24"/>
        </w:rPr>
        <w:t>8</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Vizom</w:t>
      </w:r>
      <w:proofErr w:type="spell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banking malware</w:t>
      </w:r>
      <w:r>
        <w:rPr>
          <w:rFonts w:ascii="Times New Roman" w:eastAsia="Times New Roman" w:hAnsi="Times New Roman" w:cs="Times New Roman"/>
          <w:color w:val="000000"/>
          <w:sz w:val="24"/>
          <w:szCs w:val="24"/>
        </w:rPr>
        <w:t xml:space="preserve">, and 2012 </w:t>
      </w:r>
      <w:r>
        <w:rPr>
          <w:rFonts w:ascii="Times New Roman" w:eastAsia="Times New Roman" w:hAnsi="Times New Roman" w:cs="Times New Roman"/>
          <w:sz w:val="24"/>
          <w:szCs w:val="24"/>
        </w:rPr>
        <w:t xml:space="preserve">government </w:t>
      </w:r>
      <w:r>
        <w:rPr>
          <w:rFonts w:ascii="Times New Roman" w:eastAsia="Times New Roman" w:hAnsi="Times New Roman" w:cs="Times New Roman"/>
          <w:color w:val="000000"/>
          <w:sz w:val="24"/>
          <w:szCs w:val="24"/>
        </w:rPr>
        <w:t>DDOS attacks</w:t>
      </w:r>
      <w:r w:rsidR="009B78F9">
        <w:rPr>
          <w:rStyle w:val="FootnoteReference"/>
          <w:rFonts w:ascii="Times New Roman" w:eastAsia="Times New Roman" w:hAnsi="Times New Roman" w:cs="Times New Roman"/>
          <w:color w:val="000000"/>
          <w:sz w:val="24"/>
          <w:szCs w:val="24"/>
        </w:rPr>
        <w:footnoteReference w:id="81"/>
      </w:r>
      <w:r w:rsidR="009B78F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Due to the rapid </w:t>
      </w:r>
      <w:r>
        <w:rPr>
          <w:rFonts w:ascii="Times New Roman" w:eastAsia="Times New Roman" w:hAnsi="Times New Roman" w:cs="Times New Roman"/>
          <w:sz w:val="24"/>
          <w:szCs w:val="24"/>
        </w:rPr>
        <w:t>global</w:t>
      </w:r>
      <w:r>
        <w:rPr>
          <w:rFonts w:ascii="Times New Roman" w:eastAsia="Times New Roman" w:hAnsi="Times New Roman" w:cs="Times New Roman"/>
          <w:color w:val="000000"/>
          <w:sz w:val="24"/>
          <w:szCs w:val="24"/>
        </w:rPr>
        <w:t xml:space="preserve"> spread of cyber</w:t>
      </w:r>
      <w:r w:rsidR="00347E8E">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crime tools, particularly banking trojans, Brazil can benefit </w:t>
      </w:r>
      <w:r>
        <w:rPr>
          <w:rFonts w:ascii="Times New Roman" w:eastAsia="Times New Roman" w:hAnsi="Times New Roman" w:cs="Times New Roman"/>
          <w:sz w:val="24"/>
          <w:szCs w:val="24"/>
        </w:rPr>
        <w:t>substantially</w:t>
      </w:r>
      <w:r>
        <w:rPr>
          <w:rFonts w:ascii="Times New Roman" w:eastAsia="Times New Roman" w:hAnsi="Times New Roman" w:cs="Times New Roman"/>
          <w:color w:val="000000"/>
          <w:sz w:val="24"/>
          <w:szCs w:val="24"/>
        </w:rPr>
        <w:t xml:space="preserve"> from joint attribution efforts. </w:t>
      </w:r>
    </w:p>
    <w:p w14:paraId="0000011F" w14:textId="77777777" w:rsidR="00614F0F" w:rsidRDefault="00614F0F">
      <w:pPr>
        <w:spacing w:after="0" w:line="480" w:lineRule="auto"/>
        <w:rPr>
          <w:rFonts w:ascii="Times New Roman" w:eastAsia="Times New Roman" w:hAnsi="Times New Roman" w:cs="Times New Roman"/>
          <w:sz w:val="24"/>
          <w:szCs w:val="24"/>
        </w:rPr>
      </w:pPr>
    </w:p>
    <w:p w14:paraId="00000122" w14:textId="2B836053" w:rsidR="00614F0F" w:rsidRDefault="0091589F" w:rsidP="00187C4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Greater inclusion of Brazilian academia</w:t>
      </w:r>
      <w:r>
        <w:rPr>
          <w:rFonts w:ascii="Times New Roman" w:eastAsia="Times New Roman" w:hAnsi="Times New Roman" w:cs="Times New Roman"/>
          <w:color w:val="000000"/>
          <w:sz w:val="24"/>
          <w:szCs w:val="24"/>
        </w:rPr>
        <w:t xml:space="preserve"> in exercises such as Cyber Guardian and broadening access to quality cyber programs within </w:t>
      </w:r>
      <w:r w:rsidR="009B78F9">
        <w:rPr>
          <w:rFonts w:ascii="Times New Roman" w:eastAsia="Times New Roman" w:hAnsi="Times New Roman" w:cs="Times New Roman"/>
          <w:color w:val="000000"/>
          <w:sz w:val="24"/>
          <w:szCs w:val="24"/>
        </w:rPr>
        <w:t>universities</w:t>
      </w:r>
      <w:r>
        <w:rPr>
          <w:rFonts w:ascii="Times New Roman" w:eastAsia="Times New Roman" w:hAnsi="Times New Roman" w:cs="Times New Roman"/>
          <w:color w:val="000000"/>
          <w:sz w:val="24"/>
          <w:szCs w:val="24"/>
        </w:rPr>
        <w:t xml:space="preserve"> will be necessary to reverse the strategically ineffective militarization of Brazilian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Brazilian universities also stand to benefit from increased collaboration on exercises and academic exchanges, as computer science programs within </w:t>
      </w:r>
      <w:r>
        <w:rPr>
          <w:rFonts w:ascii="Times New Roman" w:eastAsia="Times New Roman" w:hAnsi="Times New Roman" w:cs="Times New Roman"/>
          <w:sz w:val="24"/>
          <w:szCs w:val="24"/>
        </w:rPr>
        <w:t>Brazil's</w:t>
      </w:r>
      <w:r>
        <w:rPr>
          <w:rFonts w:ascii="Times New Roman" w:eastAsia="Times New Roman" w:hAnsi="Times New Roman" w:cs="Times New Roman"/>
          <w:color w:val="000000"/>
          <w:sz w:val="24"/>
          <w:szCs w:val="24"/>
        </w:rPr>
        <w:t xml:space="preserve"> top universities underperform </w:t>
      </w:r>
      <w:r>
        <w:rPr>
          <w:rFonts w:ascii="Times New Roman" w:eastAsia="Times New Roman" w:hAnsi="Times New Roman" w:cs="Times New Roman"/>
          <w:sz w:val="24"/>
          <w:szCs w:val="24"/>
        </w:rPr>
        <w:t>other academic</w:t>
      </w:r>
      <w:r>
        <w:rPr>
          <w:rFonts w:ascii="Times New Roman" w:eastAsia="Times New Roman" w:hAnsi="Times New Roman" w:cs="Times New Roman"/>
          <w:color w:val="000000"/>
          <w:sz w:val="24"/>
          <w:szCs w:val="24"/>
        </w:rPr>
        <w:t xml:space="preserve"> programs, according to US News rankings</w:t>
      </w:r>
      <w:r w:rsidR="00F65A26">
        <w:rPr>
          <w:rStyle w:val="FootnoteReference"/>
          <w:rFonts w:ascii="Times New Roman" w:eastAsia="Times New Roman" w:hAnsi="Times New Roman" w:cs="Times New Roman"/>
          <w:color w:val="000000"/>
          <w:sz w:val="24"/>
          <w:szCs w:val="24"/>
        </w:rPr>
        <w:footnoteReference w:id="82"/>
      </w:r>
      <w:r w:rsidR="00F65A2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While Brazil's universities outperform Latin American peers, much may be gained through </w:t>
      </w:r>
      <w:r>
        <w:rPr>
          <w:rFonts w:ascii="Times New Roman" w:eastAsia="Times New Roman" w:hAnsi="Times New Roman" w:cs="Times New Roman"/>
          <w:sz w:val="24"/>
          <w:szCs w:val="24"/>
        </w:rPr>
        <w:t>enhanced</w:t>
      </w:r>
      <w:r>
        <w:rPr>
          <w:rFonts w:ascii="Times New Roman" w:eastAsia="Times New Roman" w:hAnsi="Times New Roman" w:cs="Times New Roman"/>
          <w:color w:val="000000"/>
          <w:sz w:val="24"/>
          <w:szCs w:val="24"/>
        </w:rPr>
        <w:t xml:space="preserve"> collaboration with European and military partners, in the form of exercises and exchanges.    </w:t>
      </w:r>
    </w:p>
    <w:p w14:paraId="00000123" w14:textId="77777777" w:rsidR="00614F0F" w:rsidRDefault="00614F0F">
      <w:pPr>
        <w:spacing w:after="0" w:line="240" w:lineRule="auto"/>
        <w:rPr>
          <w:rFonts w:ascii="Times New Roman" w:eastAsia="Times New Roman" w:hAnsi="Times New Roman" w:cs="Times New Roman"/>
          <w:sz w:val="24"/>
          <w:szCs w:val="24"/>
        </w:rPr>
      </w:pPr>
    </w:p>
    <w:p w14:paraId="00000127" w14:textId="06C92A43" w:rsidR="00614F0F" w:rsidRDefault="0091589F" w:rsidP="00187C4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Societal inclusion is fostered with a federal level prioritization of computer science, as graduates fill positions throughout the public</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private, and defe</w:t>
      </w:r>
      <w:r>
        <w:rPr>
          <w:rFonts w:ascii="Times New Roman" w:eastAsia="Times New Roman" w:hAnsi="Times New Roman" w:cs="Times New Roman"/>
          <w:sz w:val="24"/>
          <w:szCs w:val="24"/>
        </w:rPr>
        <w:t>nse</w:t>
      </w:r>
      <w:r>
        <w:rPr>
          <w:rFonts w:ascii="Times New Roman" w:eastAsia="Times New Roman" w:hAnsi="Times New Roman" w:cs="Times New Roman"/>
          <w:color w:val="000000"/>
          <w:sz w:val="24"/>
          <w:szCs w:val="24"/>
        </w:rPr>
        <w:t xml:space="preserve"> sectors. Increasing the level of qualified and available cyber</w:t>
      </w:r>
      <w:r w:rsidR="00347E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professionals serves to engage society</w:t>
      </w:r>
      <w:r>
        <w:rPr>
          <w:rFonts w:ascii="Times New Roman" w:eastAsia="Times New Roman" w:hAnsi="Times New Roman" w:cs="Times New Roman"/>
          <w:sz w:val="24"/>
          <w:szCs w:val="24"/>
        </w:rPr>
        <w:t>, empowering</w:t>
      </w:r>
      <w:r>
        <w:rPr>
          <w:rFonts w:ascii="Times New Roman" w:eastAsia="Times New Roman" w:hAnsi="Times New Roman" w:cs="Times New Roman"/>
          <w:color w:val="000000"/>
          <w:sz w:val="24"/>
          <w:szCs w:val="24"/>
        </w:rPr>
        <w:t xml:space="preserve"> both the public and private sectors. National and international competitions offer excellent opportunities for greater participation across sectors. Brazil’s recent inclusion in the 2021 International Cyber Security Challenge (ICSC) facilitates the inclusion of the military, Universities, and private sector firms in a competitive exercise environment. The creation of national level competitions, particularly amongst universities, would increase the exercise tempo, provide students with practical experience, and create engagement opportunities with prospective domestic employers. Figure</w:t>
      </w:r>
      <w:r w:rsidR="00D0415A">
        <w:rPr>
          <w:rFonts w:ascii="Times New Roman" w:eastAsia="Times New Roman" w:hAnsi="Times New Roman" w:cs="Times New Roman"/>
          <w:color w:val="000000"/>
          <w:sz w:val="24"/>
          <w:szCs w:val="24"/>
        </w:rPr>
        <w:t xml:space="preserve"> 14</w:t>
      </w:r>
      <w:r>
        <w:rPr>
          <w:rFonts w:ascii="Times New Roman" w:eastAsia="Times New Roman" w:hAnsi="Times New Roman" w:cs="Times New Roman"/>
          <w:color w:val="000000"/>
          <w:sz w:val="24"/>
          <w:szCs w:val="24"/>
        </w:rPr>
        <w:t xml:space="preserve"> displays the recent decline in participation in the prestigious CTF Time Competitions, while the performance of top Brazilian teams improved steadily since 2014, the number of Brazilian teams lags behind mature cyber nations. Promoting university lead teams, with private industry sponsors, would further integrate stakeholders and foster greater participation on the international stage</w:t>
      </w:r>
      <w:r w:rsidR="00F65A26">
        <w:rPr>
          <w:rStyle w:val="FootnoteReference"/>
          <w:rFonts w:ascii="Times New Roman" w:eastAsia="Times New Roman" w:hAnsi="Times New Roman" w:cs="Times New Roman"/>
          <w:color w:val="000000"/>
          <w:sz w:val="24"/>
          <w:szCs w:val="24"/>
        </w:rPr>
        <w:footnoteReference w:id="83"/>
      </w:r>
      <w:r>
        <w:rPr>
          <w:rFonts w:ascii="Times New Roman" w:eastAsia="Times New Roman" w:hAnsi="Times New Roman" w:cs="Times New Roman"/>
          <w:color w:val="000000"/>
          <w:sz w:val="24"/>
          <w:szCs w:val="24"/>
        </w:rPr>
        <w:t>.</w:t>
      </w:r>
    </w:p>
    <w:p w14:paraId="00000128" w14:textId="03B83045" w:rsidR="00614F0F" w:rsidRPr="00CF2846" w:rsidRDefault="0091589F" w:rsidP="00CF2846">
      <w:pPr>
        <w:pStyle w:val="ListParagraph"/>
        <w:numPr>
          <w:ilvl w:val="0"/>
          <w:numId w:val="7"/>
        </w:numPr>
        <w:spacing w:after="0" w:line="240" w:lineRule="auto"/>
        <w:jc w:val="both"/>
        <w:rPr>
          <w:rFonts w:ascii="Times New Roman" w:eastAsia="Times New Roman" w:hAnsi="Times New Roman" w:cs="Times New Roman"/>
          <w:sz w:val="24"/>
          <w:szCs w:val="24"/>
          <w:u w:val="single"/>
        </w:rPr>
      </w:pPr>
      <w:r w:rsidRPr="00CF2846">
        <w:rPr>
          <w:rFonts w:ascii="Times New Roman" w:eastAsia="Times New Roman" w:hAnsi="Times New Roman" w:cs="Times New Roman"/>
          <w:color w:val="000000"/>
          <w:sz w:val="24"/>
          <w:szCs w:val="24"/>
          <w:u w:val="single"/>
        </w:rPr>
        <w:t xml:space="preserve">Cyber Exercises &amp; Proactive Maturity </w:t>
      </w:r>
    </w:p>
    <w:p w14:paraId="00000129" w14:textId="77777777" w:rsidR="00614F0F" w:rsidRDefault="00614F0F">
      <w:pPr>
        <w:spacing w:after="0" w:line="480" w:lineRule="auto"/>
        <w:rPr>
          <w:rFonts w:ascii="Times New Roman" w:eastAsia="Times New Roman" w:hAnsi="Times New Roman" w:cs="Times New Roman"/>
          <w:sz w:val="24"/>
          <w:szCs w:val="24"/>
        </w:rPr>
      </w:pPr>
    </w:p>
    <w:p w14:paraId="0000012A" w14:textId="39A953ED"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Despite </w:t>
      </w:r>
      <w:r>
        <w:rPr>
          <w:rFonts w:ascii="Times New Roman" w:eastAsia="Times New Roman" w:hAnsi="Times New Roman" w:cs="Times New Roman"/>
          <w:sz w:val="24"/>
          <w:szCs w:val="24"/>
        </w:rPr>
        <w:t>the OAS’s positive assessment</w:t>
      </w:r>
      <w:r>
        <w:rPr>
          <w:rFonts w:ascii="Times New Roman" w:eastAsia="Times New Roman" w:hAnsi="Times New Roman" w:cs="Times New Roman"/>
          <w:color w:val="000000"/>
          <w:sz w:val="24"/>
          <w:szCs w:val="24"/>
        </w:rPr>
        <w:t>, Brazil failed to slow the increase of cyber</w:t>
      </w:r>
      <w:r w:rsidR="000E4B20">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attacks. As the majority of incidents originate within Brazil, the onus falls squarely on the Brazilian government. The E-Ciber strategy calls for raising the level of cyber</w:t>
      </w:r>
      <w:r w:rsidR="000E4B2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security across society,</w:t>
      </w:r>
      <w:r>
        <w:rPr>
          <w:rFonts w:ascii="Times New Roman" w:eastAsia="Times New Roman" w:hAnsi="Times New Roman" w:cs="Times New Roman"/>
          <w:sz w:val="24"/>
          <w:szCs w:val="24"/>
        </w:rPr>
        <w:t xml:space="preserve"> requiring g</w:t>
      </w:r>
      <w:r>
        <w:rPr>
          <w:rFonts w:ascii="Times New Roman" w:eastAsia="Times New Roman" w:hAnsi="Times New Roman" w:cs="Times New Roman"/>
          <w:color w:val="000000"/>
          <w:sz w:val="24"/>
          <w:szCs w:val="24"/>
        </w:rPr>
        <w:t>overnment agencies, private businesses, and academia</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to take a proactive approach </w:t>
      </w:r>
      <w:r>
        <w:rPr>
          <w:rFonts w:ascii="Times New Roman" w:eastAsia="Times New Roman" w:hAnsi="Times New Roman" w:cs="Times New Roman"/>
          <w:sz w:val="24"/>
          <w:szCs w:val="24"/>
        </w:rPr>
        <w:t xml:space="preserve">towards </w:t>
      </w:r>
      <w:r>
        <w:rPr>
          <w:rFonts w:ascii="Times New Roman" w:eastAsia="Times New Roman" w:hAnsi="Times New Roman" w:cs="Times New Roman"/>
          <w:color w:val="000000"/>
          <w:sz w:val="24"/>
          <w:szCs w:val="24"/>
        </w:rPr>
        <w:t>cyber threats across enterprises.</w:t>
      </w:r>
      <w:r w:rsidR="00F65A26">
        <w:rPr>
          <w:rFonts w:ascii="Times New Roman" w:eastAsia="Times New Roman" w:hAnsi="Times New Roman" w:cs="Times New Roman"/>
          <w:color w:val="000000"/>
          <w:sz w:val="24"/>
          <w:szCs w:val="24"/>
        </w:rPr>
        <w:t xml:space="preserve"> The </w:t>
      </w:r>
      <w:r>
        <w:rPr>
          <w:rFonts w:ascii="Times New Roman" w:eastAsia="Times New Roman" w:hAnsi="Times New Roman" w:cs="Times New Roman"/>
          <w:color w:val="000000"/>
          <w:sz w:val="24"/>
          <w:szCs w:val="24"/>
        </w:rPr>
        <w:t xml:space="preserve">highest level of cyber-maturity, vanguard, </w:t>
      </w:r>
      <w:r>
        <w:rPr>
          <w:rFonts w:ascii="Times New Roman" w:eastAsia="Times New Roman" w:hAnsi="Times New Roman" w:cs="Times New Roman"/>
          <w:sz w:val="24"/>
          <w:szCs w:val="24"/>
        </w:rPr>
        <w:t>requires</w:t>
      </w:r>
      <w:r>
        <w:rPr>
          <w:rFonts w:ascii="Times New Roman" w:eastAsia="Times New Roman" w:hAnsi="Times New Roman" w:cs="Times New Roman"/>
          <w:color w:val="000000"/>
          <w:sz w:val="24"/>
          <w:szCs w:val="24"/>
        </w:rPr>
        <w:t xml:space="preserve"> the nation to be a global leader and educator in cyber security matters, a status Brazil has yet to </w:t>
      </w:r>
      <w:r>
        <w:rPr>
          <w:rFonts w:ascii="Times New Roman" w:eastAsia="Times New Roman" w:hAnsi="Times New Roman" w:cs="Times New Roman"/>
          <w:color w:val="000000"/>
          <w:sz w:val="24"/>
          <w:szCs w:val="24"/>
        </w:rPr>
        <w:lastRenderedPageBreak/>
        <w:t>achieve</w:t>
      </w:r>
      <w:r w:rsidR="00F65A26">
        <w:rPr>
          <w:rStyle w:val="FootnoteReference"/>
          <w:rFonts w:ascii="Times New Roman" w:eastAsia="Times New Roman" w:hAnsi="Times New Roman" w:cs="Times New Roman"/>
          <w:color w:val="000000"/>
          <w:sz w:val="24"/>
          <w:szCs w:val="24"/>
        </w:rPr>
        <w:footnoteReference w:id="84"/>
      </w:r>
      <w:r>
        <w:rPr>
          <w:rFonts w:ascii="Times New Roman" w:eastAsia="Times New Roman" w:hAnsi="Times New Roman" w:cs="Times New Roman"/>
          <w:color w:val="000000"/>
          <w:sz w:val="24"/>
          <w:szCs w:val="24"/>
        </w:rPr>
        <w:t>. Cyber ma</w:t>
      </w:r>
      <w:r>
        <w:rPr>
          <w:rFonts w:ascii="Times New Roman" w:eastAsia="Times New Roman" w:hAnsi="Times New Roman" w:cs="Times New Roman"/>
          <w:sz w:val="24"/>
          <w:szCs w:val="24"/>
        </w:rPr>
        <w:t>turity coincides with a shift from cyber-resilience to cyber robustness, a state where stakeholders are inconvenienced by attacks not incapacitated</w:t>
      </w:r>
      <w:r w:rsidR="00094010">
        <w:rPr>
          <w:rStyle w:val="FootnoteReference"/>
          <w:rFonts w:ascii="Times New Roman" w:eastAsia="Times New Roman" w:hAnsi="Times New Roman" w:cs="Times New Roman"/>
          <w:sz w:val="24"/>
          <w:szCs w:val="24"/>
        </w:rPr>
        <w:footnoteReference w:id="85"/>
      </w:r>
      <w:r>
        <w:rPr>
          <w:rFonts w:ascii="Times New Roman" w:eastAsia="Times New Roman" w:hAnsi="Times New Roman" w:cs="Times New Roman"/>
          <w:sz w:val="24"/>
          <w:szCs w:val="24"/>
        </w:rPr>
        <w:t xml:space="preserve">. Brazil must embrace a proactive strategic stance to achieve cyber maturity and cyber robustness. </w:t>
      </w:r>
      <w:r w:rsidR="000D07C0">
        <w:rPr>
          <w:rFonts w:ascii="Times New Roman" w:eastAsia="Times New Roman" w:hAnsi="Times New Roman" w:cs="Times New Roman"/>
          <w:sz w:val="24"/>
          <w:szCs w:val="24"/>
        </w:rPr>
        <w:t>Figure 15 demonstrates the five levels within the Cyber Maturity Model</w:t>
      </w:r>
      <w:r w:rsidR="008E28D9">
        <w:rPr>
          <w:rFonts w:ascii="Times New Roman" w:eastAsia="Times New Roman" w:hAnsi="Times New Roman" w:cs="Times New Roman"/>
          <w:sz w:val="24"/>
          <w:szCs w:val="24"/>
        </w:rPr>
        <w:t xml:space="preserve">, defining the qualifying characteristics of vanguard level maturity. </w:t>
      </w:r>
    </w:p>
    <w:p w14:paraId="0000012B" w14:textId="77777777" w:rsidR="00614F0F" w:rsidRDefault="00614F0F">
      <w:pPr>
        <w:spacing w:after="0" w:line="480" w:lineRule="auto"/>
        <w:rPr>
          <w:rFonts w:ascii="Times New Roman" w:eastAsia="Times New Roman" w:hAnsi="Times New Roman" w:cs="Times New Roman"/>
          <w:sz w:val="24"/>
          <w:szCs w:val="24"/>
        </w:rPr>
      </w:pPr>
    </w:p>
    <w:p w14:paraId="0000012C" w14:textId="7B7483A6"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Brazil’s MD initiated Cyber Guardian, a recurring exercise</w:t>
      </w:r>
      <w:r>
        <w:rPr>
          <w:rFonts w:ascii="Times New Roman" w:eastAsia="Times New Roman" w:hAnsi="Times New Roman" w:cs="Times New Roman"/>
          <w:sz w:val="24"/>
          <w:szCs w:val="24"/>
        </w:rPr>
        <w:t xml:space="preserve"> introduced</w:t>
      </w:r>
      <w:r>
        <w:rPr>
          <w:rFonts w:ascii="Times New Roman" w:eastAsia="Times New Roman" w:hAnsi="Times New Roman" w:cs="Times New Roman"/>
          <w:color w:val="000000"/>
          <w:sz w:val="24"/>
          <w:szCs w:val="24"/>
        </w:rPr>
        <w:t xml:space="preserve"> in 2018, to proactively test the nation's ability to respond to simulated cyber-attacks. Simulated exercises such as Cyber Guardian </w:t>
      </w:r>
      <w:r>
        <w:rPr>
          <w:rFonts w:ascii="Times New Roman" w:eastAsia="Times New Roman" w:hAnsi="Times New Roman" w:cs="Times New Roman"/>
          <w:sz w:val="24"/>
          <w:szCs w:val="24"/>
        </w:rPr>
        <w:t>merit expansion and repetition as they personify Brazil’s desired proactive strategic stance.</w:t>
      </w:r>
      <w:r>
        <w:rPr>
          <w:rFonts w:ascii="Times New Roman" w:eastAsia="Times New Roman" w:hAnsi="Times New Roman" w:cs="Times New Roman"/>
          <w:color w:val="000000"/>
          <w:sz w:val="24"/>
          <w:szCs w:val="24"/>
        </w:rPr>
        <w:t xml:space="preserve"> In 2021’s Cyber Guardian 3.0, only 3 of the 58 </w:t>
      </w:r>
      <w:r>
        <w:rPr>
          <w:rFonts w:ascii="Times New Roman" w:eastAsia="Times New Roman" w:hAnsi="Times New Roman" w:cs="Times New Roman"/>
          <w:sz w:val="24"/>
          <w:szCs w:val="24"/>
        </w:rPr>
        <w:t>participants</w:t>
      </w:r>
      <w:r>
        <w:rPr>
          <w:rFonts w:ascii="Times New Roman" w:eastAsia="Times New Roman" w:hAnsi="Times New Roman" w:cs="Times New Roman"/>
          <w:color w:val="000000"/>
          <w:sz w:val="24"/>
          <w:szCs w:val="24"/>
        </w:rPr>
        <w:t xml:space="preserve"> were from academia, underrepresenting one of the nation’s primary stakeholders and avenues for increased cyber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maturity</w:t>
      </w:r>
      <w:r w:rsidR="00094010">
        <w:rPr>
          <w:rStyle w:val="FootnoteReference"/>
          <w:rFonts w:ascii="Times New Roman" w:eastAsia="Times New Roman" w:hAnsi="Times New Roman" w:cs="Times New Roman"/>
          <w:color w:val="000000"/>
          <w:sz w:val="24"/>
          <w:szCs w:val="24"/>
        </w:rPr>
        <w:footnoteReference w:id="86"/>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color w:val="000000"/>
          <w:sz w:val="24"/>
          <w:szCs w:val="24"/>
        </w:rPr>
        <w:t>otal participants in Cyber Guardian increased by over 500% since 2018, representing substantial progress. To date</w:t>
      </w:r>
      <w:r>
        <w:rPr>
          <w:rFonts w:ascii="Times New Roman" w:eastAsia="Times New Roman" w:hAnsi="Times New Roman" w:cs="Times New Roman"/>
          <w:sz w:val="24"/>
          <w:szCs w:val="24"/>
        </w:rPr>
        <w:t xml:space="preserve"> Cyber Guardian</w:t>
      </w:r>
      <w:r>
        <w:rPr>
          <w:rFonts w:ascii="Times New Roman" w:eastAsia="Times New Roman" w:hAnsi="Times New Roman" w:cs="Times New Roman"/>
          <w:color w:val="000000"/>
          <w:sz w:val="24"/>
          <w:szCs w:val="24"/>
        </w:rPr>
        <w:t xml:space="preserve"> exercises have focused on only four thematic areas: financial, electrical, </w:t>
      </w:r>
      <w:r w:rsidR="005947D4">
        <w:rPr>
          <w:rFonts w:ascii="Times New Roman" w:eastAsia="Times New Roman" w:hAnsi="Times New Roman" w:cs="Times New Roman"/>
          <w:color w:val="000000"/>
          <w:sz w:val="24"/>
          <w:szCs w:val="24"/>
        </w:rPr>
        <w:t>nuclear, and</w:t>
      </w:r>
      <w:r>
        <w:rPr>
          <w:rFonts w:ascii="Times New Roman" w:eastAsia="Times New Roman" w:hAnsi="Times New Roman" w:cs="Times New Roman"/>
          <w:color w:val="000000"/>
          <w:sz w:val="24"/>
          <w:szCs w:val="24"/>
        </w:rPr>
        <w:t xml:space="preserve"> telecommunications. Cyber</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maturity requires a broader, societal wide focus, prompting the inclusion of simulated political disinformation campaigns. The global rise of cyber maleficence and disinformation in politics, combined with Brazil’s own volatile electoral system increase the potential for future malicious cyber influence in Brazil’s political space. A proactive</w:t>
      </w:r>
      <w:r>
        <w:rPr>
          <w:rFonts w:ascii="Times New Roman" w:eastAsia="Times New Roman" w:hAnsi="Times New Roman" w:cs="Times New Roman"/>
          <w:sz w:val="24"/>
          <w:szCs w:val="24"/>
        </w:rPr>
        <w:t xml:space="preserve"> and</w:t>
      </w:r>
      <w:r>
        <w:rPr>
          <w:rFonts w:ascii="Times New Roman" w:eastAsia="Times New Roman" w:hAnsi="Times New Roman" w:cs="Times New Roman"/>
          <w:color w:val="000000"/>
          <w:sz w:val="24"/>
          <w:szCs w:val="24"/>
        </w:rPr>
        <w:t xml:space="preserve"> mature approach would include simulated politically motivated attacks; a theme more readily pursued under an apolitical coordinating </w:t>
      </w:r>
      <w:r>
        <w:rPr>
          <w:rFonts w:ascii="Times New Roman" w:eastAsia="Times New Roman" w:hAnsi="Times New Roman" w:cs="Times New Roman"/>
          <w:sz w:val="24"/>
          <w:szCs w:val="24"/>
        </w:rPr>
        <w:t>entity</w:t>
      </w:r>
      <w:r>
        <w:rPr>
          <w:rFonts w:ascii="Times New Roman" w:eastAsia="Times New Roman" w:hAnsi="Times New Roman" w:cs="Times New Roman"/>
          <w:color w:val="000000"/>
          <w:sz w:val="24"/>
          <w:szCs w:val="24"/>
        </w:rPr>
        <w:t>. </w:t>
      </w:r>
    </w:p>
    <w:p w14:paraId="6B01E4F8" w14:textId="77777777" w:rsidR="0033405A" w:rsidRDefault="0033405A" w:rsidP="00187C4E">
      <w:pPr>
        <w:spacing w:after="0" w:line="480" w:lineRule="auto"/>
        <w:rPr>
          <w:rFonts w:ascii="Times New Roman" w:eastAsia="Times New Roman" w:hAnsi="Times New Roman" w:cs="Times New Roman"/>
          <w:color w:val="000000"/>
          <w:sz w:val="24"/>
          <w:szCs w:val="24"/>
        </w:rPr>
      </w:pPr>
    </w:p>
    <w:p w14:paraId="00000131" w14:textId="516AE989" w:rsidR="00614F0F" w:rsidRDefault="0091589F" w:rsidP="00187C4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br/>
        <w:t xml:space="preserve">Lessons learned from previous iterations of the exercise </w:t>
      </w:r>
      <w:r>
        <w:rPr>
          <w:rFonts w:ascii="Times New Roman" w:eastAsia="Times New Roman" w:hAnsi="Times New Roman" w:cs="Times New Roman"/>
          <w:sz w:val="24"/>
          <w:szCs w:val="24"/>
        </w:rPr>
        <w:t>espoused</w:t>
      </w:r>
      <w:r>
        <w:rPr>
          <w:rFonts w:ascii="Times New Roman" w:eastAsia="Times New Roman" w:hAnsi="Times New Roman" w:cs="Times New Roman"/>
          <w:color w:val="000000"/>
          <w:sz w:val="24"/>
          <w:szCs w:val="24"/>
        </w:rPr>
        <w:t xml:space="preserve"> the benefits of a singular strategic vision and called for more regular exchanges between organizations. Given the relative newness of Cyber Guardian, a shift to biannual schedule</w:t>
      </w:r>
      <w:r>
        <w:rPr>
          <w:rFonts w:ascii="Times New Roman" w:eastAsia="Times New Roman" w:hAnsi="Times New Roman" w:cs="Times New Roman"/>
          <w:sz w:val="24"/>
          <w:szCs w:val="24"/>
        </w:rPr>
        <w:t xml:space="preserve"> is feasible and</w:t>
      </w:r>
      <w:r>
        <w:rPr>
          <w:rFonts w:ascii="Times New Roman" w:eastAsia="Times New Roman" w:hAnsi="Times New Roman" w:cs="Times New Roman"/>
          <w:color w:val="000000"/>
          <w:sz w:val="24"/>
          <w:szCs w:val="24"/>
        </w:rPr>
        <w:t xml:space="preserve"> prudent. Increasing the exercise frequency </w:t>
      </w:r>
      <w:r>
        <w:rPr>
          <w:rFonts w:ascii="Times New Roman" w:eastAsia="Times New Roman" w:hAnsi="Times New Roman" w:cs="Times New Roman"/>
          <w:sz w:val="24"/>
          <w:szCs w:val="24"/>
        </w:rPr>
        <w:t>allows</w:t>
      </w:r>
      <w:r>
        <w:rPr>
          <w:rFonts w:ascii="Times New Roman" w:eastAsia="Times New Roman" w:hAnsi="Times New Roman" w:cs="Times New Roman"/>
          <w:color w:val="000000"/>
          <w:sz w:val="24"/>
          <w:szCs w:val="24"/>
        </w:rPr>
        <w:t xml:space="preserve"> for greater planning diversity and more regular inter-organizational communication.  Cyber Guardian</w:t>
      </w:r>
      <w:r>
        <w:rPr>
          <w:rFonts w:ascii="Times New Roman" w:eastAsia="Times New Roman" w:hAnsi="Times New Roman" w:cs="Times New Roman"/>
          <w:sz w:val="24"/>
          <w:szCs w:val="24"/>
        </w:rPr>
        <w:t>’s first three exercise</w:t>
      </w:r>
      <w:r w:rsidR="009A01E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focused primarily on infrastructure vulnerabilities</w:t>
      </w:r>
      <w:r>
        <w:rPr>
          <w:rFonts w:ascii="Times New Roman" w:eastAsia="Times New Roman" w:hAnsi="Times New Roman" w:cs="Times New Roman"/>
          <w:color w:val="000000"/>
          <w:sz w:val="24"/>
          <w:szCs w:val="24"/>
        </w:rPr>
        <w:t>, a theme which prioritizes the influence of the military and private industry ov</w:t>
      </w:r>
      <w:r>
        <w:rPr>
          <w:rFonts w:ascii="Times New Roman" w:eastAsia="Times New Roman" w:hAnsi="Times New Roman" w:cs="Times New Roman"/>
          <w:sz w:val="24"/>
          <w:szCs w:val="24"/>
        </w:rPr>
        <w:t>er academia</w:t>
      </w:r>
      <w:r>
        <w:rPr>
          <w:rFonts w:ascii="Times New Roman" w:eastAsia="Times New Roman" w:hAnsi="Times New Roman" w:cs="Times New Roman"/>
          <w:color w:val="000000"/>
          <w:sz w:val="24"/>
          <w:szCs w:val="24"/>
        </w:rPr>
        <w:t xml:space="preserve">. A shift to biannual exercises </w:t>
      </w:r>
      <w:r>
        <w:rPr>
          <w:rFonts w:ascii="Times New Roman" w:eastAsia="Times New Roman" w:hAnsi="Times New Roman" w:cs="Times New Roman"/>
          <w:sz w:val="24"/>
          <w:szCs w:val="24"/>
        </w:rPr>
        <w:t xml:space="preserve">allows </w:t>
      </w:r>
      <w:r>
        <w:rPr>
          <w:rFonts w:ascii="Times New Roman" w:eastAsia="Times New Roman" w:hAnsi="Times New Roman" w:cs="Times New Roman"/>
          <w:color w:val="000000"/>
          <w:sz w:val="24"/>
          <w:szCs w:val="24"/>
        </w:rPr>
        <w:t xml:space="preserve">for a secondary exercise with a </w:t>
      </w:r>
      <w:r>
        <w:rPr>
          <w:rFonts w:ascii="Times New Roman" w:eastAsia="Times New Roman" w:hAnsi="Times New Roman" w:cs="Times New Roman"/>
          <w:sz w:val="24"/>
          <w:szCs w:val="24"/>
        </w:rPr>
        <w:t xml:space="preserve">distinct academic or </w:t>
      </w:r>
      <w:r>
        <w:rPr>
          <w:rFonts w:ascii="Times New Roman" w:eastAsia="Times New Roman" w:hAnsi="Times New Roman" w:cs="Times New Roman"/>
          <w:color w:val="000000"/>
          <w:sz w:val="24"/>
          <w:szCs w:val="24"/>
        </w:rPr>
        <w:t>policing focus. A law enforcement centric secondary exercise would curb the ongoing militarization of Brazil cyber-security strategy and more comprehensively address the nature of Brazil’s threat exposure. </w:t>
      </w:r>
      <w:r>
        <w:rPr>
          <w:rFonts w:ascii="Times New Roman" w:eastAsia="Times New Roman" w:hAnsi="Times New Roman" w:cs="Times New Roman"/>
          <w:sz w:val="24"/>
          <w:szCs w:val="24"/>
        </w:rPr>
        <w:br/>
      </w:r>
    </w:p>
    <w:p w14:paraId="00000132" w14:textId="77777777" w:rsidR="00614F0F" w:rsidRDefault="0091589F">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b/>
          <w:color w:val="000000"/>
          <w:sz w:val="24"/>
          <w:szCs w:val="24"/>
          <w:u w:val="single"/>
        </w:rPr>
        <w:t>Global Best Practices </w:t>
      </w:r>
    </w:p>
    <w:p w14:paraId="00000133" w14:textId="77777777" w:rsidR="00614F0F" w:rsidRDefault="00614F0F">
      <w:pPr>
        <w:spacing w:after="0" w:line="240" w:lineRule="auto"/>
        <w:rPr>
          <w:rFonts w:ascii="Times New Roman" w:eastAsia="Times New Roman" w:hAnsi="Times New Roman" w:cs="Times New Roman"/>
          <w:sz w:val="24"/>
          <w:szCs w:val="24"/>
        </w:rPr>
      </w:pPr>
    </w:p>
    <w:p w14:paraId="00000136" w14:textId="13218395" w:rsidR="00614F0F" w:rsidRDefault="0091589F" w:rsidP="00C10DB3">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Brazil lags peer nations within Latin America, ranking 8th</w:t>
      </w:r>
      <w:r>
        <w:rPr>
          <w:rFonts w:ascii="Times New Roman" w:eastAsia="Times New Roman" w:hAnsi="Times New Roman" w:cs="Times New Roman"/>
          <w:sz w:val="24"/>
          <w:szCs w:val="24"/>
        </w:rPr>
        <w:t xml:space="preserve"> regionally</w:t>
      </w:r>
      <w:r>
        <w:rPr>
          <w:rFonts w:ascii="Times New Roman" w:eastAsia="Times New Roman" w:hAnsi="Times New Roman" w:cs="Times New Roman"/>
          <w:color w:val="000000"/>
          <w:sz w:val="24"/>
          <w:szCs w:val="24"/>
        </w:rPr>
        <w:t xml:space="preserve"> according to the National Cyber Security Index (NCSI)</w:t>
      </w:r>
      <w:r w:rsidR="00807278">
        <w:rPr>
          <w:rStyle w:val="FootnoteReference"/>
          <w:rFonts w:ascii="Times New Roman" w:eastAsia="Times New Roman" w:hAnsi="Times New Roman" w:cs="Times New Roman"/>
          <w:color w:val="000000"/>
          <w:sz w:val="24"/>
          <w:szCs w:val="24"/>
        </w:rPr>
        <w:footnoteReference w:id="87"/>
      </w:r>
      <w:r>
        <w:rPr>
          <w:rFonts w:ascii="Times New Roman" w:eastAsia="Times New Roman" w:hAnsi="Times New Roman" w:cs="Times New Roman"/>
          <w:color w:val="000000"/>
          <w:sz w:val="24"/>
          <w:szCs w:val="24"/>
        </w:rPr>
        <w:t>. Amongst Latin American nations with comparable levels of development and scale Chile and Paraguay offer significant insights. Chile and Paraguay have thorough and effective national cyber</w:t>
      </w:r>
      <w:r w:rsidR="000E4B2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policies </w:t>
      </w:r>
      <w:r>
        <w:rPr>
          <w:rFonts w:ascii="Times New Roman" w:eastAsia="Times New Roman" w:hAnsi="Times New Roman" w:cs="Times New Roman"/>
          <w:sz w:val="24"/>
          <w:szCs w:val="24"/>
        </w:rPr>
        <w:t>which</w:t>
      </w:r>
      <w:r>
        <w:rPr>
          <w:rFonts w:ascii="Times New Roman" w:eastAsia="Times New Roman" w:hAnsi="Times New Roman" w:cs="Times New Roman"/>
          <w:color w:val="000000"/>
          <w:sz w:val="24"/>
          <w:szCs w:val="24"/>
        </w:rPr>
        <w:t xml:space="preserve"> emphasize policing as opposed to militarization. This stands in contrast to Brazil’s increasingly militar</w:t>
      </w:r>
      <w:r>
        <w:rPr>
          <w:rFonts w:ascii="Times New Roman" w:eastAsia="Times New Roman" w:hAnsi="Times New Roman" w:cs="Times New Roman"/>
          <w:sz w:val="24"/>
          <w:szCs w:val="24"/>
        </w:rPr>
        <w:t>istic</w:t>
      </w:r>
      <w:r>
        <w:rPr>
          <w:rFonts w:ascii="Times New Roman" w:eastAsia="Times New Roman" w:hAnsi="Times New Roman" w:cs="Times New Roman"/>
          <w:color w:val="000000"/>
          <w:sz w:val="24"/>
          <w:szCs w:val="24"/>
        </w:rPr>
        <w:t xml:space="preserve"> approach to cyber security. The results of effective strategic policies and policing are demonstrated in Figure </w:t>
      </w:r>
      <w:r w:rsidR="00D0415A">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z w:val="24"/>
          <w:szCs w:val="24"/>
        </w:rPr>
        <w:t xml:space="preserve">. Chile and Paraguay, which lead Latin America in the NSCI rankings, score full marks for both </w:t>
      </w:r>
      <w:r>
        <w:rPr>
          <w:rFonts w:ascii="Times New Roman" w:eastAsia="Times New Roman" w:hAnsi="Times New Roman" w:cs="Times New Roman"/>
          <w:sz w:val="24"/>
          <w:szCs w:val="24"/>
        </w:rPr>
        <w:t>P</w:t>
      </w:r>
      <w:r>
        <w:rPr>
          <w:rFonts w:ascii="Times New Roman" w:eastAsia="Times New Roman" w:hAnsi="Times New Roman" w:cs="Times New Roman"/>
          <w:color w:val="000000"/>
          <w:sz w:val="24"/>
          <w:szCs w:val="24"/>
        </w:rPr>
        <w:t xml:space="preserve">olicy and </w:t>
      </w:r>
      <w:r>
        <w:rPr>
          <w:rFonts w:ascii="Times New Roman" w:eastAsia="Times New Roman" w:hAnsi="Times New Roman" w:cs="Times New Roman"/>
          <w:sz w:val="24"/>
          <w:szCs w:val="24"/>
        </w:rPr>
        <w:t>P</w:t>
      </w:r>
      <w:r>
        <w:rPr>
          <w:rFonts w:ascii="Times New Roman" w:eastAsia="Times New Roman" w:hAnsi="Times New Roman" w:cs="Times New Roman"/>
          <w:color w:val="000000"/>
          <w:sz w:val="24"/>
          <w:szCs w:val="24"/>
        </w:rPr>
        <w:t xml:space="preserve">olice. Global leaders in cyber security from </w:t>
      </w:r>
      <w:r>
        <w:rPr>
          <w:rFonts w:ascii="Times New Roman" w:eastAsia="Times New Roman" w:hAnsi="Times New Roman" w:cs="Times New Roman"/>
          <w:sz w:val="24"/>
          <w:szCs w:val="24"/>
        </w:rPr>
        <w:t>the Baltics and Scandinavia</w:t>
      </w:r>
      <w:r>
        <w:rPr>
          <w:rFonts w:ascii="Times New Roman" w:eastAsia="Times New Roman" w:hAnsi="Times New Roman" w:cs="Times New Roman"/>
          <w:color w:val="000000"/>
          <w:sz w:val="24"/>
          <w:szCs w:val="24"/>
        </w:rPr>
        <w:t xml:space="preserve"> have rec</w:t>
      </w:r>
      <w:r>
        <w:rPr>
          <w:rFonts w:ascii="Times New Roman" w:eastAsia="Times New Roman" w:hAnsi="Times New Roman" w:cs="Times New Roman"/>
          <w:sz w:val="24"/>
          <w:szCs w:val="24"/>
        </w:rPr>
        <w:t xml:space="preserve">ently </w:t>
      </w:r>
      <w:r>
        <w:rPr>
          <w:rFonts w:ascii="Times New Roman" w:eastAsia="Times New Roman" w:hAnsi="Times New Roman" w:cs="Times New Roman"/>
          <w:color w:val="000000"/>
          <w:sz w:val="24"/>
          <w:szCs w:val="24"/>
        </w:rPr>
        <w:t>experienced considerable growth in cyber capacity</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emphasizing resiliency, redundancy, </w:t>
      </w:r>
      <w:r>
        <w:rPr>
          <w:rFonts w:ascii="Times New Roman" w:eastAsia="Times New Roman" w:hAnsi="Times New Roman" w:cs="Times New Roman"/>
          <w:color w:val="000000"/>
          <w:sz w:val="24"/>
          <w:szCs w:val="24"/>
        </w:rPr>
        <w:lastRenderedPageBreak/>
        <w:t>and policing.</w:t>
      </w:r>
      <w:r w:rsidR="00CA650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Brazil’s strategic future and structural organization should reflect global leaders and lessons from successful peers throughout Latin America. </w:t>
      </w:r>
    </w:p>
    <w:p w14:paraId="00000137" w14:textId="6CEA79D7" w:rsidR="00614F0F" w:rsidRPr="00CF2846" w:rsidRDefault="0091589F" w:rsidP="00CF2846">
      <w:pPr>
        <w:pStyle w:val="ListParagraph"/>
        <w:numPr>
          <w:ilvl w:val="0"/>
          <w:numId w:val="8"/>
        </w:numPr>
        <w:spacing w:after="0" w:line="240" w:lineRule="auto"/>
        <w:rPr>
          <w:rFonts w:ascii="Times New Roman" w:eastAsia="Times New Roman" w:hAnsi="Times New Roman" w:cs="Times New Roman"/>
          <w:sz w:val="24"/>
          <w:szCs w:val="24"/>
          <w:u w:val="single"/>
        </w:rPr>
      </w:pPr>
      <w:r w:rsidRPr="00CF2846">
        <w:rPr>
          <w:rFonts w:ascii="Times New Roman" w:eastAsia="Times New Roman" w:hAnsi="Times New Roman" w:cs="Times New Roman"/>
          <w:color w:val="000000"/>
          <w:sz w:val="24"/>
          <w:szCs w:val="24"/>
          <w:u w:val="single"/>
        </w:rPr>
        <w:t>Chile</w:t>
      </w:r>
    </w:p>
    <w:p w14:paraId="00000138" w14:textId="77777777" w:rsidR="00614F0F" w:rsidRDefault="00614F0F">
      <w:pPr>
        <w:spacing w:after="0" w:line="240" w:lineRule="auto"/>
        <w:rPr>
          <w:rFonts w:ascii="Times New Roman" w:eastAsia="Times New Roman" w:hAnsi="Times New Roman" w:cs="Times New Roman"/>
          <w:sz w:val="24"/>
          <w:szCs w:val="24"/>
        </w:rPr>
      </w:pPr>
    </w:p>
    <w:p w14:paraId="0000013B" w14:textId="38A0135B" w:rsidR="00614F0F" w:rsidRDefault="0091589F" w:rsidP="0009401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Chile’s </w:t>
      </w:r>
      <w:r>
        <w:rPr>
          <w:rFonts w:ascii="Times New Roman" w:eastAsia="Times New Roman" w:hAnsi="Times New Roman" w:cs="Times New Roman"/>
          <w:sz w:val="24"/>
          <w:szCs w:val="24"/>
        </w:rPr>
        <w:t>M</w:t>
      </w:r>
      <w:r>
        <w:rPr>
          <w:rFonts w:ascii="Times New Roman" w:eastAsia="Times New Roman" w:hAnsi="Times New Roman" w:cs="Times New Roman"/>
          <w:color w:val="000000"/>
          <w:sz w:val="24"/>
          <w:szCs w:val="24"/>
        </w:rPr>
        <w:t xml:space="preserve">inistry of the </w:t>
      </w:r>
      <w:r>
        <w:rPr>
          <w:rFonts w:ascii="Times New Roman" w:eastAsia="Times New Roman" w:hAnsi="Times New Roman" w:cs="Times New Roman"/>
          <w:sz w:val="24"/>
          <w:szCs w:val="24"/>
        </w:rPr>
        <w:t>I</w:t>
      </w:r>
      <w:r>
        <w:rPr>
          <w:rFonts w:ascii="Times New Roman" w:eastAsia="Times New Roman" w:hAnsi="Times New Roman" w:cs="Times New Roman"/>
          <w:color w:val="000000"/>
          <w:sz w:val="24"/>
          <w:szCs w:val="24"/>
        </w:rPr>
        <w:t>nterior holds clear primacy in cyber-security policy, creating a clear delineation of authority and coordination point below the nation's president. Chile’s Ministry of the Interior houses the Inter-Ministerial Committee on Cyber</w:t>
      </w:r>
      <w:r w:rsidR="000E4B2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Security (CICS), which coordinates efforts across government agencies and the defense sector, </w:t>
      </w:r>
      <w:r>
        <w:rPr>
          <w:rFonts w:ascii="Times New Roman" w:eastAsia="Times New Roman" w:hAnsi="Times New Roman" w:cs="Times New Roman"/>
          <w:sz w:val="24"/>
          <w:szCs w:val="24"/>
        </w:rPr>
        <w:t xml:space="preserve">while providing </w:t>
      </w:r>
      <w:r>
        <w:rPr>
          <w:rFonts w:ascii="Times New Roman" w:eastAsia="Times New Roman" w:hAnsi="Times New Roman" w:cs="Times New Roman"/>
          <w:color w:val="000000"/>
          <w:sz w:val="24"/>
          <w:szCs w:val="24"/>
        </w:rPr>
        <w:t>policy recommendations to the President</w:t>
      </w:r>
      <w:r w:rsidR="00C10DB3">
        <w:rPr>
          <w:rStyle w:val="FootnoteReference"/>
          <w:rFonts w:ascii="Times New Roman" w:eastAsia="Times New Roman" w:hAnsi="Times New Roman" w:cs="Times New Roman"/>
          <w:color w:val="000000"/>
          <w:sz w:val="24"/>
          <w:szCs w:val="24"/>
        </w:rPr>
        <w:footnoteReference w:id="88"/>
      </w:r>
      <w:r w:rsidR="00C10DB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This structural arrangement creates clear lines of authority and places a structural focus on policing as opposed to militarization, two trends that produce positive outcomes in Latin America. Chile’s organizational structure reflects global best practices and serves as a model example for </w:t>
      </w:r>
      <w:r>
        <w:rPr>
          <w:rFonts w:ascii="Times New Roman" w:eastAsia="Times New Roman" w:hAnsi="Times New Roman" w:cs="Times New Roman"/>
          <w:sz w:val="24"/>
          <w:szCs w:val="24"/>
        </w:rPr>
        <w:t>the proposed</w:t>
      </w:r>
      <w:r>
        <w:rPr>
          <w:rFonts w:ascii="Times New Roman" w:eastAsia="Times New Roman" w:hAnsi="Times New Roman" w:cs="Times New Roman"/>
          <w:color w:val="000000"/>
          <w:sz w:val="24"/>
          <w:szCs w:val="24"/>
        </w:rPr>
        <w:t xml:space="preserve"> Brazilian reorganization. </w:t>
      </w:r>
    </w:p>
    <w:p w14:paraId="7A09C515" w14:textId="77777777" w:rsidR="00094010" w:rsidRPr="00094010" w:rsidRDefault="00094010" w:rsidP="00094010">
      <w:pPr>
        <w:spacing w:after="0" w:line="480" w:lineRule="auto"/>
        <w:rPr>
          <w:rFonts w:ascii="Times New Roman" w:eastAsia="Times New Roman" w:hAnsi="Times New Roman" w:cs="Times New Roman"/>
          <w:sz w:val="24"/>
          <w:szCs w:val="24"/>
        </w:rPr>
      </w:pPr>
    </w:p>
    <w:p w14:paraId="0000013C" w14:textId="0CF671E2" w:rsidR="00614F0F" w:rsidRPr="00CF2846" w:rsidRDefault="0091589F" w:rsidP="00CF2846">
      <w:pPr>
        <w:pStyle w:val="ListParagraph"/>
        <w:numPr>
          <w:ilvl w:val="0"/>
          <w:numId w:val="8"/>
        </w:numPr>
        <w:spacing w:after="0" w:line="480" w:lineRule="auto"/>
        <w:rPr>
          <w:rFonts w:ascii="Times New Roman" w:eastAsia="Times New Roman" w:hAnsi="Times New Roman" w:cs="Times New Roman"/>
          <w:sz w:val="24"/>
          <w:szCs w:val="24"/>
          <w:u w:val="single"/>
        </w:rPr>
      </w:pPr>
      <w:r w:rsidRPr="00CF2846">
        <w:rPr>
          <w:rFonts w:ascii="Times New Roman" w:eastAsia="Times New Roman" w:hAnsi="Times New Roman" w:cs="Times New Roman"/>
          <w:color w:val="000000"/>
          <w:sz w:val="24"/>
          <w:szCs w:val="24"/>
          <w:u w:val="single"/>
        </w:rPr>
        <w:t>Paraguay</w:t>
      </w:r>
    </w:p>
    <w:p w14:paraId="0000013D" w14:textId="44F70932" w:rsidR="00614F0F" w:rsidRDefault="0091589F">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Paraguay’s Ministry of Communications and Information Technology (MITIC) is the lead government body responsible for Paraguay’s cyber security. Paraguay lagged peer nations in the development of a singular organizing body</w:t>
      </w:r>
      <w:r>
        <w:rPr>
          <w:rFonts w:ascii="Times New Roman" w:eastAsia="Times New Roman" w:hAnsi="Times New Roman" w:cs="Times New Roman"/>
          <w:sz w:val="24"/>
          <w:szCs w:val="24"/>
        </w:rPr>
        <w:t xml:space="preserve">, creating </w:t>
      </w:r>
      <w:r>
        <w:rPr>
          <w:rFonts w:ascii="Times New Roman" w:eastAsia="Times New Roman" w:hAnsi="Times New Roman" w:cs="Times New Roman"/>
          <w:color w:val="000000"/>
          <w:sz w:val="24"/>
          <w:szCs w:val="24"/>
        </w:rPr>
        <w:t>MITIC in 2</w:t>
      </w:r>
      <w:r>
        <w:rPr>
          <w:rFonts w:ascii="Times New Roman" w:eastAsia="Times New Roman" w:hAnsi="Times New Roman" w:cs="Times New Roman"/>
          <w:sz w:val="24"/>
          <w:szCs w:val="24"/>
        </w:rPr>
        <w:t>018</w:t>
      </w:r>
      <w:r>
        <w:rPr>
          <w:rFonts w:ascii="Times New Roman" w:eastAsia="Times New Roman" w:hAnsi="Times New Roman" w:cs="Times New Roman"/>
          <w:color w:val="000000"/>
          <w:sz w:val="24"/>
          <w:szCs w:val="24"/>
        </w:rPr>
        <w:t xml:space="preserve"> and publishing the </w:t>
      </w:r>
      <w:r w:rsidR="00C10DB3">
        <w:rPr>
          <w:rFonts w:ascii="Times New Roman" w:eastAsia="Times New Roman" w:hAnsi="Times New Roman" w:cs="Times New Roman"/>
          <w:color w:val="000000"/>
          <w:sz w:val="24"/>
          <w:szCs w:val="24"/>
        </w:rPr>
        <w:t>nation’s</w:t>
      </w:r>
      <w:r>
        <w:rPr>
          <w:rFonts w:ascii="Times New Roman" w:eastAsia="Times New Roman" w:hAnsi="Times New Roman" w:cs="Times New Roman"/>
          <w:color w:val="000000"/>
          <w:sz w:val="24"/>
          <w:szCs w:val="24"/>
        </w:rPr>
        <w:t xml:space="preserve"> first cyber strategy document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in</w:t>
      </w:r>
      <w:r>
        <w:rPr>
          <w:rFonts w:ascii="Times New Roman" w:eastAsia="Times New Roman" w:hAnsi="Times New Roman" w:cs="Times New Roman"/>
          <w:sz w:val="24"/>
          <w:szCs w:val="24"/>
        </w:rPr>
        <w:t xml:space="preserve"> 2019</w:t>
      </w:r>
      <w:r w:rsidR="00C10DB3">
        <w:rPr>
          <w:rStyle w:val="FootnoteReference"/>
          <w:rFonts w:ascii="Times New Roman" w:eastAsia="Times New Roman" w:hAnsi="Times New Roman" w:cs="Times New Roman"/>
          <w:sz w:val="24"/>
          <w:szCs w:val="24"/>
        </w:rPr>
        <w:footnoteReference w:id="89"/>
      </w:r>
      <w:r>
        <w:rPr>
          <w:rFonts w:ascii="Times New Roman" w:eastAsia="Times New Roman" w:hAnsi="Times New Roman" w:cs="Times New Roman"/>
          <w:color w:val="000000"/>
          <w:sz w:val="24"/>
          <w:szCs w:val="24"/>
        </w:rPr>
        <w:t>. With limited private sector participation in security</w:t>
      </w:r>
      <w:r w:rsidR="00C10DB3">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the Paraguayan government holds considerable control over both policy and strategy. Paraguay's critical infrastructure is largely unregulated, though energy and telecommunications companies </w:t>
      </w:r>
      <w:r>
        <w:rPr>
          <w:rFonts w:ascii="Times New Roman" w:eastAsia="Times New Roman" w:hAnsi="Times New Roman" w:cs="Times New Roman"/>
          <w:sz w:val="24"/>
          <w:szCs w:val="24"/>
        </w:rPr>
        <w:t>seek integration with</w:t>
      </w:r>
      <w:r>
        <w:rPr>
          <w:rFonts w:ascii="Times New Roman" w:eastAsia="Times New Roman" w:hAnsi="Times New Roman" w:cs="Times New Roman"/>
          <w:color w:val="000000"/>
          <w:sz w:val="24"/>
          <w:szCs w:val="24"/>
        </w:rPr>
        <w:t xml:space="preserve"> regional standards, particularl</w:t>
      </w:r>
      <w:r>
        <w:rPr>
          <w:rFonts w:ascii="Times New Roman" w:eastAsia="Times New Roman" w:hAnsi="Times New Roman" w:cs="Times New Roman"/>
          <w:sz w:val="24"/>
          <w:szCs w:val="24"/>
        </w:rPr>
        <w:t xml:space="preserve">y </w:t>
      </w:r>
      <w:r>
        <w:rPr>
          <w:rFonts w:ascii="Times New Roman" w:eastAsia="Times New Roman" w:hAnsi="Times New Roman" w:cs="Times New Roman"/>
          <w:color w:val="000000"/>
          <w:sz w:val="24"/>
          <w:szCs w:val="24"/>
        </w:rPr>
        <w:t>Brazilian regulations. Paraguay exercises limited control over t</w:t>
      </w:r>
      <w:r>
        <w:rPr>
          <w:rFonts w:ascii="Times New Roman" w:eastAsia="Times New Roman" w:hAnsi="Times New Roman" w:cs="Times New Roman"/>
          <w:sz w:val="24"/>
          <w:szCs w:val="24"/>
        </w:rPr>
        <w:t>he</w:t>
      </w:r>
      <w:r>
        <w:rPr>
          <w:rFonts w:ascii="Times New Roman" w:eastAsia="Times New Roman" w:hAnsi="Times New Roman" w:cs="Times New Roman"/>
          <w:color w:val="000000"/>
          <w:sz w:val="24"/>
          <w:szCs w:val="24"/>
        </w:rPr>
        <w:t xml:space="preserve"> financial and banking sectors, with most coordination occurring at the </w:t>
      </w:r>
      <w:r>
        <w:rPr>
          <w:rFonts w:ascii="Times New Roman" w:eastAsia="Times New Roman" w:hAnsi="Times New Roman" w:cs="Times New Roman"/>
          <w:color w:val="000000"/>
          <w:sz w:val="24"/>
          <w:szCs w:val="24"/>
        </w:rPr>
        <w:lastRenderedPageBreak/>
        <w:t>informal level. With relative autonomy, the Paraguayan government made rapid progress in intra-governmental coordination, following the Estonian “data-bus” model”, which promotes interdepartmental data communication</w:t>
      </w:r>
      <w:r w:rsidR="00C10DB3">
        <w:rPr>
          <w:rStyle w:val="FootnoteReference"/>
          <w:rFonts w:ascii="Times New Roman" w:eastAsia="Times New Roman" w:hAnsi="Times New Roman" w:cs="Times New Roman"/>
          <w:color w:val="000000"/>
          <w:sz w:val="24"/>
          <w:szCs w:val="24"/>
        </w:rPr>
        <w:footnoteReference w:id="90"/>
      </w:r>
      <w:r>
        <w:rPr>
          <w:rFonts w:ascii="Times New Roman" w:eastAsia="Times New Roman" w:hAnsi="Times New Roman" w:cs="Times New Roman"/>
          <w:color w:val="000000"/>
          <w:sz w:val="24"/>
          <w:szCs w:val="24"/>
        </w:rPr>
        <w:t>.</w:t>
      </w:r>
      <w:r w:rsidR="00C10DB3">
        <w:rPr>
          <w:rFonts w:ascii="Times New Roman" w:eastAsia="Times New Roman" w:hAnsi="Times New Roman" w:cs="Times New Roman"/>
          <w:color w:val="000000"/>
          <w:sz w:val="24"/>
          <w:szCs w:val="24"/>
        </w:rPr>
        <w:t xml:space="preserve"> The </w:t>
      </w:r>
      <w:r>
        <w:rPr>
          <w:rFonts w:ascii="Times New Roman" w:eastAsia="Times New Roman" w:hAnsi="Times New Roman" w:cs="Times New Roman"/>
          <w:color w:val="000000"/>
          <w:sz w:val="24"/>
          <w:szCs w:val="24"/>
        </w:rPr>
        <w:t>creation of a strong singular coordinating entity and increased governmental connectivity delivered strong progress in Inter-American Development Bank (IDB) standards from 2016-2020</w:t>
      </w:r>
      <w:r w:rsidR="009966FE">
        <w:rPr>
          <w:rStyle w:val="FootnoteReference"/>
          <w:rFonts w:ascii="Times New Roman" w:eastAsia="Times New Roman" w:hAnsi="Times New Roman" w:cs="Times New Roman"/>
          <w:color w:val="000000"/>
          <w:sz w:val="24"/>
          <w:szCs w:val="24"/>
        </w:rPr>
        <w:footnoteReference w:id="91"/>
      </w:r>
      <w:r>
        <w:rPr>
          <w:rFonts w:ascii="Times New Roman" w:eastAsia="Times New Roman" w:hAnsi="Times New Roman" w:cs="Times New Roman"/>
          <w:color w:val="000000"/>
          <w:sz w:val="24"/>
          <w:szCs w:val="24"/>
        </w:rPr>
        <w:t>.</w:t>
      </w:r>
      <w:r w:rsidR="00575E5D">
        <w:rPr>
          <w:rFonts w:ascii="Times New Roman" w:eastAsia="Times New Roman" w:hAnsi="Times New Roman" w:cs="Times New Roman"/>
          <w:color w:val="000000"/>
          <w:sz w:val="24"/>
          <w:szCs w:val="24"/>
        </w:rPr>
        <w:t xml:space="preserve"> O</w:t>
      </w:r>
      <w:r>
        <w:rPr>
          <w:rFonts w:ascii="Times New Roman" w:eastAsia="Times New Roman" w:hAnsi="Times New Roman" w:cs="Times New Roman"/>
          <w:color w:val="000000"/>
          <w:sz w:val="24"/>
          <w:szCs w:val="24"/>
        </w:rPr>
        <w:t>f the 53 metrics measured by the IDB in 2020, Paraguay outperformed Brazil in only 5, each of which relate</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 xml:space="preserve"> to either strategy, cooperation, or standards. This represents the outsized impact of proficient strategy and structural organization in cyber end-states.</w:t>
      </w:r>
    </w:p>
    <w:p w14:paraId="590696BA" w14:textId="77777777" w:rsidR="00094010" w:rsidRDefault="00094010">
      <w:pPr>
        <w:spacing w:after="0" w:line="480" w:lineRule="auto"/>
        <w:rPr>
          <w:rFonts w:ascii="Times New Roman" w:eastAsia="Times New Roman" w:hAnsi="Times New Roman" w:cs="Times New Roman"/>
          <w:sz w:val="24"/>
          <w:szCs w:val="24"/>
        </w:rPr>
      </w:pPr>
    </w:p>
    <w:p w14:paraId="0000013E" w14:textId="7D7DF6B1" w:rsidR="00614F0F" w:rsidRPr="00CF2846" w:rsidRDefault="0091589F" w:rsidP="00CF2846">
      <w:pPr>
        <w:pStyle w:val="ListParagraph"/>
        <w:numPr>
          <w:ilvl w:val="0"/>
          <w:numId w:val="8"/>
        </w:numPr>
        <w:spacing w:after="0" w:line="480" w:lineRule="auto"/>
        <w:rPr>
          <w:rFonts w:ascii="Times New Roman" w:eastAsia="Times New Roman" w:hAnsi="Times New Roman" w:cs="Times New Roman"/>
          <w:sz w:val="24"/>
          <w:szCs w:val="24"/>
          <w:u w:val="single"/>
        </w:rPr>
      </w:pPr>
      <w:r w:rsidRPr="00CF2846">
        <w:rPr>
          <w:rFonts w:ascii="Times New Roman" w:eastAsia="Times New Roman" w:hAnsi="Times New Roman" w:cs="Times New Roman"/>
          <w:color w:val="000000"/>
          <w:sz w:val="24"/>
          <w:szCs w:val="24"/>
          <w:u w:val="single"/>
        </w:rPr>
        <w:t>Baltics &amp; Scandinavia</w:t>
      </w:r>
    </w:p>
    <w:p w14:paraId="0000013F" w14:textId="59D3984D" w:rsidR="00614F0F" w:rsidRDefault="0091589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Baltic and Scandinavian states regularly dominate global rankings for cyber security and cyber resiliency</w:t>
      </w:r>
      <w:r w:rsidR="0003033B">
        <w:rPr>
          <w:rStyle w:val="FootnoteReference"/>
          <w:rFonts w:ascii="Times New Roman" w:eastAsia="Times New Roman" w:hAnsi="Times New Roman" w:cs="Times New Roman"/>
          <w:color w:val="000000"/>
          <w:sz w:val="24"/>
          <w:szCs w:val="24"/>
        </w:rPr>
        <w:footnoteReference w:id="92"/>
      </w:r>
      <w:r>
        <w:rPr>
          <w:rFonts w:ascii="Times New Roman" w:eastAsia="Times New Roman" w:hAnsi="Times New Roman" w:cs="Times New Roman"/>
          <w:color w:val="000000"/>
          <w:sz w:val="24"/>
          <w:szCs w:val="24"/>
        </w:rPr>
        <w:t>.</w:t>
      </w:r>
      <w:r w:rsidR="0003033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Northern European cyber strength</w:t>
      </w:r>
      <w:r>
        <w:rPr>
          <w:rFonts w:ascii="Times New Roman" w:eastAsia="Times New Roman" w:hAnsi="Times New Roman" w:cs="Times New Roman"/>
          <w:color w:val="000000"/>
          <w:sz w:val="24"/>
          <w:szCs w:val="24"/>
        </w:rPr>
        <w:t xml:space="preserve"> is primarily the result of strong geopolitical motives, political prioritization, and effective organizational models. Scandinavian and Baltic nations significantly increased their cyber capacity, regularly without restructuring their education systems, increasing defense or total government spending, or building an indigenous technology sector</w:t>
      </w:r>
      <w:r w:rsidR="009966FE">
        <w:rPr>
          <w:rStyle w:val="FootnoteReference"/>
          <w:rFonts w:ascii="Times New Roman" w:eastAsia="Times New Roman" w:hAnsi="Times New Roman" w:cs="Times New Roman"/>
          <w:color w:val="000000"/>
          <w:sz w:val="24"/>
          <w:szCs w:val="24"/>
        </w:rPr>
        <w:footnoteReference w:id="93"/>
      </w:r>
      <w:r>
        <w:rPr>
          <w:rFonts w:ascii="Times New Roman" w:eastAsia="Times New Roman" w:hAnsi="Times New Roman" w:cs="Times New Roman"/>
          <w:color w:val="000000"/>
          <w:sz w:val="24"/>
          <w:szCs w:val="24"/>
        </w:rPr>
        <w:t>.</w:t>
      </w:r>
      <w:r w:rsidR="009966FE">
        <w:rPr>
          <w:rFonts w:ascii="Times New Roman" w:eastAsia="Times New Roman" w:hAnsi="Times New Roman" w:cs="Times New Roman"/>
          <w:color w:val="000000"/>
          <w:sz w:val="24"/>
          <w:szCs w:val="24"/>
        </w:rPr>
        <w:t xml:space="preserve"> B</w:t>
      </w:r>
      <w:r>
        <w:rPr>
          <w:rFonts w:ascii="Times New Roman" w:eastAsia="Times New Roman" w:hAnsi="Times New Roman" w:cs="Times New Roman"/>
          <w:color w:val="000000"/>
          <w:sz w:val="24"/>
          <w:szCs w:val="24"/>
        </w:rPr>
        <w:t xml:space="preserve">razil’s outside focus on militarization, lack of organizational coherence, and turbulent political system are the primary factors for </w:t>
      </w:r>
      <w:r>
        <w:rPr>
          <w:rFonts w:ascii="Times New Roman" w:eastAsia="Times New Roman" w:hAnsi="Times New Roman" w:cs="Times New Roman"/>
          <w:sz w:val="24"/>
          <w:szCs w:val="24"/>
        </w:rPr>
        <w:t>the increasing unmitigated cyber risk.</w:t>
      </w:r>
      <w:r>
        <w:rPr>
          <w:rFonts w:ascii="Times New Roman" w:eastAsia="Times New Roman" w:hAnsi="Times New Roman" w:cs="Times New Roman"/>
          <w:color w:val="000000"/>
          <w:sz w:val="24"/>
          <w:szCs w:val="24"/>
        </w:rPr>
        <w:t xml:space="preserve"> Economically modest peer</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 xml:space="preserve"> throughout Latin America have surpassed Brazil, largely through the implementation of clear organizational structures and detailed strategic visions. </w:t>
      </w:r>
    </w:p>
    <w:p w14:paraId="0E0E0327" w14:textId="0BC41176" w:rsidR="008D5D23" w:rsidRDefault="008D5D23">
      <w:pPr>
        <w:spacing w:after="240" w:line="240" w:lineRule="auto"/>
        <w:rPr>
          <w:rFonts w:ascii="Times New Roman" w:eastAsia="Times New Roman" w:hAnsi="Times New Roman" w:cs="Times New Roman"/>
          <w:sz w:val="24"/>
          <w:szCs w:val="24"/>
        </w:rPr>
      </w:pPr>
    </w:p>
    <w:p w14:paraId="38B824DD" w14:textId="77777777" w:rsidR="009966FE" w:rsidRDefault="009966FE">
      <w:pPr>
        <w:spacing w:after="240" w:line="240" w:lineRule="auto"/>
        <w:rPr>
          <w:rFonts w:ascii="Times New Roman" w:eastAsia="Times New Roman" w:hAnsi="Times New Roman" w:cs="Times New Roman"/>
          <w:sz w:val="24"/>
          <w:szCs w:val="24"/>
        </w:rPr>
      </w:pPr>
    </w:p>
    <w:p w14:paraId="00000142" w14:textId="2E5851C0" w:rsidR="00614F0F" w:rsidRDefault="0091589F">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Appendix</w:t>
      </w:r>
    </w:p>
    <w:p w14:paraId="0D44F3A4" w14:textId="29439998" w:rsidR="00AB1FC6" w:rsidRDefault="00AB1FC6">
      <w:pPr>
        <w:spacing w:after="0" w:line="240" w:lineRule="auto"/>
        <w:rPr>
          <w:rFonts w:ascii="Times New Roman" w:eastAsia="Times New Roman" w:hAnsi="Times New Roman" w:cs="Times New Roman"/>
          <w:b/>
          <w:color w:val="000000"/>
          <w:sz w:val="24"/>
          <w:szCs w:val="24"/>
        </w:rPr>
      </w:pPr>
    </w:p>
    <w:p w14:paraId="21682CD8" w14:textId="54455A74" w:rsidR="00AB1FC6" w:rsidRDefault="00AB1FC6">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Figure X) 7 Recommendations</w:t>
      </w:r>
    </w:p>
    <w:tbl>
      <w:tblPr>
        <w:tblStyle w:val="TableGrid"/>
        <w:tblW w:w="9550" w:type="dxa"/>
        <w:tblLook w:val="04A0" w:firstRow="1" w:lastRow="0" w:firstColumn="1" w:lastColumn="0" w:noHBand="0" w:noVBand="1"/>
      </w:tblPr>
      <w:tblGrid>
        <w:gridCol w:w="6475"/>
        <w:gridCol w:w="810"/>
        <w:gridCol w:w="1080"/>
        <w:gridCol w:w="1185"/>
      </w:tblGrid>
      <w:tr w:rsidR="00AB1FC6" w14:paraId="0701952B" w14:textId="77777777" w:rsidTr="007D4AF1">
        <w:trPr>
          <w:trHeight w:val="579"/>
        </w:trPr>
        <w:tc>
          <w:tcPr>
            <w:tcW w:w="6475" w:type="dxa"/>
          </w:tcPr>
          <w:p w14:paraId="1F7A08F4" w14:textId="5309FAD4" w:rsidR="00AB1FC6" w:rsidRDefault="007D4AF1">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Recommendation</w:t>
            </w:r>
          </w:p>
        </w:tc>
        <w:tc>
          <w:tcPr>
            <w:tcW w:w="810" w:type="dxa"/>
          </w:tcPr>
          <w:p w14:paraId="27B630EA" w14:textId="2F5BB8A8" w:rsidR="00AB1FC6" w:rsidRDefault="00AB1F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Pace</w:t>
            </w:r>
          </w:p>
        </w:tc>
        <w:tc>
          <w:tcPr>
            <w:tcW w:w="1080" w:type="dxa"/>
          </w:tcPr>
          <w:p w14:paraId="137F444C" w14:textId="4EBEEF64" w:rsidR="00AB1FC6" w:rsidRDefault="00AB1F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Cost</w:t>
            </w:r>
          </w:p>
        </w:tc>
        <w:tc>
          <w:tcPr>
            <w:tcW w:w="1185" w:type="dxa"/>
          </w:tcPr>
          <w:p w14:paraId="146BCF6F" w14:textId="1151539F" w:rsidR="00AB1FC6" w:rsidRDefault="00AB1F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Impact</w:t>
            </w:r>
          </w:p>
        </w:tc>
      </w:tr>
      <w:tr w:rsidR="00AB1FC6" w14:paraId="2C7D465B" w14:textId="77777777" w:rsidTr="007D4AF1">
        <w:trPr>
          <w:trHeight w:val="579"/>
        </w:trPr>
        <w:tc>
          <w:tcPr>
            <w:tcW w:w="6475" w:type="dxa"/>
          </w:tcPr>
          <w:p w14:paraId="62C43CCE" w14:textId="48ABD38C"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Establish a Centralized Governance Model &amp; Empower Legislation</w:t>
            </w:r>
          </w:p>
        </w:tc>
        <w:tc>
          <w:tcPr>
            <w:tcW w:w="810" w:type="dxa"/>
          </w:tcPr>
          <w:p w14:paraId="1D5D8ECB" w14:textId="3501660A"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080" w:type="dxa"/>
          </w:tcPr>
          <w:p w14:paraId="293BC110" w14:textId="67999C53"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185" w:type="dxa"/>
          </w:tcPr>
          <w:p w14:paraId="746A48F1" w14:textId="07083B00"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r>
      <w:tr w:rsidR="00AB1FC6" w14:paraId="40904A4E" w14:textId="77777777" w:rsidTr="007D4AF1">
        <w:trPr>
          <w:trHeight w:val="554"/>
        </w:trPr>
        <w:tc>
          <w:tcPr>
            <w:tcW w:w="6475" w:type="dxa"/>
          </w:tcPr>
          <w:p w14:paraId="5D00CDD3" w14:textId="67D1874E"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Increase Societal Collaboration</w:t>
            </w:r>
          </w:p>
        </w:tc>
        <w:tc>
          <w:tcPr>
            <w:tcW w:w="810" w:type="dxa"/>
          </w:tcPr>
          <w:p w14:paraId="02E4FD69" w14:textId="6CDDF050"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080" w:type="dxa"/>
          </w:tcPr>
          <w:p w14:paraId="25DA4BE2" w14:textId="4C3E2FD9"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185" w:type="dxa"/>
          </w:tcPr>
          <w:p w14:paraId="429DF36C" w14:textId="7F5962BE"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w:t>
            </w:r>
          </w:p>
        </w:tc>
      </w:tr>
      <w:tr w:rsidR="00AB1FC6" w14:paraId="16EBEACD" w14:textId="77777777" w:rsidTr="007D4AF1">
        <w:trPr>
          <w:trHeight w:val="579"/>
        </w:trPr>
        <w:tc>
          <w:tcPr>
            <w:tcW w:w="6475" w:type="dxa"/>
          </w:tcPr>
          <w:p w14:paraId="7A7F6487" w14:textId="43DC6AAC"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Infrastructure Funding &amp; Accountability</w:t>
            </w:r>
          </w:p>
        </w:tc>
        <w:tc>
          <w:tcPr>
            <w:tcW w:w="810" w:type="dxa"/>
          </w:tcPr>
          <w:p w14:paraId="04409937" w14:textId="7C2B67FD"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w:t>
            </w:r>
          </w:p>
        </w:tc>
        <w:tc>
          <w:tcPr>
            <w:tcW w:w="1080" w:type="dxa"/>
          </w:tcPr>
          <w:p w14:paraId="3D42845C" w14:textId="6D260E62"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w:t>
            </w:r>
          </w:p>
        </w:tc>
        <w:tc>
          <w:tcPr>
            <w:tcW w:w="1185" w:type="dxa"/>
          </w:tcPr>
          <w:p w14:paraId="3BDC8BCC" w14:textId="6802BC23"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r>
      <w:tr w:rsidR="00AB1FC6" w14:paraId="17F2D00D" w14:textId="77777777" w:rsidTr="007D4AF1">
        <w:trPr>
          <w:trHeight w:val="579"/>
        </w:trPr>
        <w:tc>
          <w:tcPr>
            <w:tcW w:w="6475" w:type="dxa"/>
          </w:tcPr>
          <w:p w14:paraId="739B7E34" w14:textId="52908D61"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Enhance Legal Framework on Cyber Security</w:t>
            </w:r>
          </w:p>
        </w:tc>
        <w:tc>
          <w:tcPr>
            <w:tcW w:w="810" w:type="dxa"/>
          </w:tcPr>
          <w:p w14:paraId="2F4598E3" w14:textId="4BF87257"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080" w:type="dxa"/>
          </w:tcPr>
          <w:p w14:paraId="1C070A05" w14:textId="0BE25342"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185" w:type="dxa"/>
          </w:tcPr>
          <w:p w14:paraId="55181537" w14:textId="6CA6723F"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r>
      <w:tr w:rsidR="00AB1FC6" w14:paraId="655C4C6A" w14:textId="77777777" w:rsidTr="007D4AF1">
        <w:trPr>
          <w:trHeight w:val="579"/>
        </w:trPr>
        <w:tc>
          <w:tcPr>
            <w:tcW w:w="6475" w:type="dxa"/>
          </w:tcPr>
          <w:p w14:paraId="592439DE" w14:textId="790861E7"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Encourage the Development of Innovative Solutions</w:t>
            </w:r>
          </w:p>
        </w:tc>
        <w:tc>
          <w:tcPr>
            <w:tcW w:w="810" w:type="dxa"/>
          </w:tcPr>
          <w:p w14:paraId="5DCCEDDC" w14:textId="4DD062B6"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080" w:type="dxa"/>
          </w:tcPr>
          <w:p w14:paraId="19CE0690" w14:textId="6327B120"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185" w:type="dxa"/>
          </w:tcPr>
          <w:p w14:paraId="0FDE7C89" w14:textId="49186BA8"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w:t>
            </w:r>
          </w:p>
        </w:tc>
      </w:tr>
      <w:tr w:rsidR="00AB1FC6" w14:paraId="677E36DF" w14:textId="77777777" w:rsidTr="007D4AF1">
        <w:trPr>
          <w:trHeight w:val="579"/>
        </w:trPr>
        <w:tc>
          <w:tcPr>
            <w:tcW w:w="6475" w:type="dxa"/>
          </w:tcPr>
          <w:p w14:paraId="20EC64A3" w14:textId="1FCE8563"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Increase Partnerships</w:t>
            </w:r>
          </w:p>
        </w:tc>
        <w:tc>
          <w:tcPr>
            <w:tcW w:w="810" w:type="dxa"/>
          </w:tcPr>
          <w:p w14:paraId="27DD8ACC" w14:textId="484E3FCE"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080" w:type="dxa"/>
          </w:tcPr>
          <w:p w14:paraId="792275D1" w14:textId="1357D0BC" w:rsidR="00AB1FC6" w:rsidRDefault="0033405A">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185" w:type="dxa"/>
          </w:tcPr>
          <w:p w14:paraId="3A0EDE98" w14:textId="6ACD510C"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r>
      <w:tr w:rsidR="00AB1FC6" w14:paraId="5CA2B7FE" w14:textId="77777777" w:rsidTr="007D4AF1">
        <w:trPr>
          <w:trHeight w:val="554"/>
        </w:trPr>
        <w:tc>
          <w:tcPr>
            <w:tcW w:w="6475" w:type="dxa"/>
          </w:tcPr>
          <w:p w14:paraId="700BF80E" w14:textId="26B90817" w:rsidR="00AB1FC6" w:rsidRPr="007D4AF1" w:rsidRDefault="007D4AF1" w:rsidP="007D4AF1">
            <w:pPr>
              <w:pStyle w:val="ListParagraph"/>
              <w:numPr>
                <w:ilvl w:val="0"/>
                <w:numId w:val="3"/>
              </w:num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Cyber Exercises &amp; Proactive Maturity </w:t>
            </w:r>
          </w:p>
        </w:tc>
        <w:tc>
          <w:tcPr>
            <w:tcW w:w="810" w:type="dxa"/>
          </w:tcPr>
          <w:p w14:paraId="16381245" w14:textId="48E6E7D1"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c>
          <w:tcPr>
            <w:tcW w:w="1080" w:type="dxa"/>
          </w:tcPr>
          <w:p w14:paraId="0021AB2D" w14:textId="5D582A52"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c>
          <w:tcPr>
            <w:tcW w:w="1185" w:type="dxa"/>
          </w:tcPr>
          <w:p w14:paraId="26B0831D" w14:textId="1A5C6D20" w:rsidR="00AB1FC6" w:rsidRDefault="00680BC6">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tc>
      </w:tr>
    </w:tbl>
    <w:p w14:paraId="03ABF9E6" w14:textId="77777777" w:rsidR="00AB1FC6" w:rsidRDefault="00AB1FC6">
      <w:pPr>
        <w:spacing w:after="0" w:line="240" w:lineRule="auto"/>
        <w:rPr>
          <w:rFonts w:ascii="Times New Roman" w:eastAsia="Times New Roman" w:hAnsi="Times New Roman" w:cs="Times New Roman"/>
          <w:b/>
          <w:color w:val="000000"/>
          <w:sz w:val="24"/>
          <w:szCs w:val="24"/>
        </w:rPr>
      </w:pPr>
    </w:p>
    <w:p w14:paraId="24EC311A" w14:textId="42B9EC3D" w:rsidR="00AB1FC6" w:rsidRDefault="00AB1FC6">
      <w:pPr>
        <w:spacing w:after="0" w:line="240" w:lineRule="auto"/>
        <w:rPr>
          <w:rFonts w:ascii="Times New Roman" w:eastAsia="Times New Roman" w:hAnsi="Times New Roman" w:cs="Times New Roman"/>
          <w:b/>
          <w:color w:val="000000"/>
          <w:sz w:val="24"/>
          <w:szCs w:val="24"/>
        </w:rPr>
      </w:pPr>
    </w:p>
    <w:p w14:paraId="71A8BA99" w14:textId="687BE2C8" w:rsidR="0033405A" w:rsidRDefault="0033405A">
      <w:pPr>
        <w:spacing w:after="0" w:line="240" w:lineRule="auto"/>
        <w:rPr>
          <w:rFonts w:ascii="Times New Roman" w:eastAsia="Times New Roman" w:hAnsi="Times New Roman" w:cs="Times New Roman"/>
          <w:b/>
          <w:color w:val="000000"/>
          <w:sz w:val="24"/>
          <w:szCs w:val="24"/>
        </w:rPr>
      </w:pPr>
    </w:p>
    <w:p w14:paraId="73B80F8F" w14:textId="7739D948" w:rsidR="002A16E5" w:rsidRDefault="002A16E5">
      <w:pPr>
        <w:spacing w:after="0" w:line="240" w:lineRule="auto"/>
        <w:rPr>
          <w:rFonts w:ascii="Times New Roman" w:eastAsia="Times New Roman" w:hAnsi="Times New Roman" w:cs="Times New Roman"/>
          <w:b/>
          <w:color w:val="000000"/>
          <w:sz w:val="24"/>
          <w:szCs w:val="24"/>
        </w:rPr>
      </w:pPr>
    </w:p>
    <w:p w14:paraId="01519493" w14:textId="31BD70CB" w:rsidR="002A16E5" w:rsidRDefault="002A16E5">
      <w:pPr>
        <w:spacing w:after="0" w:line="240" w:lineRule="auto"/>
        <w:rPr>
          <w:rFonts w:ascii="Times New Roman" w:eastAsia="Times New Roman" w:hAnsi="Times New Roman" w:cs="Times New Roman"/>
          <w:b/>
          <w:color w:val="000000"/>
          <w:sz w:val="24"/>
          <w:szCs w:val="24"/>
        </w:rPr>
      </w:pPr>
    </w:p>
    <w:p w14:paraId="4B9CE7B9" w14:textId="5D729097" w:rsidR="002A16E5" w:rsidRDefault="002A16E5">
      <w:pPr>
        <w:spacing w:after="0" w:line="240" w:lineRule="auto"/>
        <w:rPr>
          <w:rFonts w:ascii="Times New Roman" w:eastAsia="Times New Roman" w:hAnsi="Times New Roman" w:cs="Times New Roman"/>
          <w:b/>
          <w:color w:val="000000"/>
          <w:sz w:val="24"/>
          <w:szCs w:val="24"/>
        </w:rPr>
      </w:pPr>
    </w:p>
    <w:p w14:paraId="0F21D410" w14:textId="1FD1302C" w:rsidR="002A16E5" w:rsidRDefault="002A16E5">
      <w:pPr>
        <w:spacing w:after="0" w:line="240" w:lineRule="auto"/>
        <w:rPr>
          <w:rFonts w:ascii="Times New Roman" w:eastAsia="Times New Roman" w:hAnsi="Times New Roman" w:cs="Times New Roman"/>
          <w:b/>
          <w:color w:val="000000"/>
          <w:sz w:val="24"/>
          <w:szCs w:val="24"/>
        </w:rPr>
      </w:pPr>
    </w:p>
    <w:p w14:paraId="3731D0F7" w14:textId="0D2A6A6D" w:rsidR="002A16E5" w:rsidRDefault="002A16E5">
      <w:pPr>
        <w:spacing w:after="0" w:line="240" w:lineRule="auto"/>
        <w:rPr>
          <w:rFonts w:ascii="Times New Roman" w:eastAsia="Times New Roman" w:hAnsi="Times New Roman" w:cs="Times New Roman"/>
          <w:b/>
          <w:color w:val="000000"/>
          <w:sz w:val="24"/>
          <w:szCs w:val="24"/>
        </w:rPr>
      </w:pPr>
    </w:p>
    <w:p w14:paraId="2F419125" w14:textId="0169FF1A" w:rsidR="002A16E5" w:rsidRDefault="002A16E5">
      <w:pPr>
        <w:spacing w:after="0" w:line="240" w:lineRule="auto"/>
        <w:rPr>
          <w:rFonts w:ascii="Times New Roman" w:eastAsia="Times New Roman" w:hAnsi="Times New Roman" w:cs="Times New Roman"/>
          <w:b/>
          <w:color w:val="000000"/>
          <w:sz w:val="24"/>
          <w:szCs w:val="24"/>
        </w:rPr>
      </w:pPr>
    </w:p>
    <w:p w14:paraId="5A6C46EF" w14:textId="06EA2B66" w:rsidR="002A16E5" w:rsidRDefault="002A16E5">
      <w:pPr>
        <w:spacing w:after="0" w:line="240" w:lineRule="auto"/>
        <w:rPr>
          <w:rFonts w:ascii="Times New Roman" w:eastAsia="Times New Roman" w:hAnsi="Times New Roman" w:cs="Times New Roman"/>
          <w:b/>
          <w:color w:val="000000"/>
          <w:sz w:val="24"/>
          <w:szCs w:val="24"/>
        </w:rPr>
      </w:pPr>
    </w:p>
    <w:p w14:paraId="608FAE90" w14:textId="0328A13C" w:rsidR="002A16E5" w:rsidRDefault="002A16E5">
      <w:pPr>
        <w:spacing w:after="0" w:line="240" w:lineRule="auto"/>
        <w:rPr>
          <w:rFonts w:ascii="Times New Roman" w:eastAsia="Times New Roman" w:hAnsi="Times New Roman" w:cs="Times New Roman"/>
          <w:b/>
          <w:color w:val="000000"/>
          <w:sz w:val="24"/>
          <w:szCs w:val="24"/>
        </w:rPr>
      </w:pPr>
    </w:p>
    <w:p w14:paraId="48BE22E2" w14:textId="414D18C3" w:rsidR="002A16E5" w:rsidRDefault="002A16E5">
      <w:pPr>
        <w:spacing w:after="0" w:line="240" w:lineRule="auto"/>
        <w:rPr>
          <w:rFonts w:ascii="Times New Roman" w:eastAsia="Times New Roman" w:hAnsi="Times New Roman" w:cs="Times New Roman"/>
          <w:b/>
          <w:color w:val="000000"/>
          <w:sz w:val="24"/>
          <w:szCs w:val="24"/>
        </w:rPr>
      </w:pPr>
    </w:p>
    <w:p w14:paraId="45BBC775" w14:textId="4FDFAC71" w:rsidR="002A16E5" w:rsidRDefault="002A16E5">
      <w:pPr>
        <w:spacing w:after="0" w:line="240" w:lineRule="auto"/>
        <w:rPr>
          <w:rFonts w:ascii="Times New Roman" w:eastAsia="Times New Roman" w:hAnsi="Times New Roman" w:cs="Times New Roman"/>
          <w:b/>
          <w:color w:val="000000"/>
          <w:sz w:val="24"/>
          <w:szCs w:val="24"/>
        </w:rPr>
      </w:pPr>
    </w:p>
    <w:p w14:paraId="52E75C31" w14:textId="10C8A848" w:rsidR="002A16E5" w:rsidRDefault="002A16E5">
      <w:pPr>
        <w:spacing w:after="0" w:line="240" w:lineRule="auto"/>
        <w:rPr>
          <w:rFonts w:ascii="Times New Roman" w:eastAsia="Times New Roman" w:hAnsi="Times New Roman" w:cs="Times New Roman"/>
          <w:b/>
          <w:color w:val="000000"/>
          <w:sz w:val="24"/>
          <w:szCs w:val="24"/>
        </w:rPr>
      </w:pPr>
    </w:p>
    <w:p w14:paraId="7CEC9BE2" w14:textId="1C25231E" w:rsidR="002A16E5" w:rsidRDefault="002A16E5">
      <w:pPr>
        <w:spacing w:after="0" w:line="240" w:lineRule="auto"/>
        <w:rPr>
          <w:rFonts w:ascii="Times New Roman" w:eastAsia="Times New Roman" w:hAnsi="Times New Roman" w:cs="Times New Roman"/>
          <w:b/>
          <w:color w:val="000000"/>
          <w:sz w:val="24"/>
          <w:szCs w:val="24"/>
        </w:rPr>
      </w:pPr>
    </w:p>
    <w:p w14:paraId="57C0ECAB" w14:textId="1F4453DC" w:rsidR="002A16E5" w:rsidRDefault="002A16E5">
      <w:pPr>
        <w:spacing w:after="0" w:line="240" w:lineRule="auto"/>
        <w:rPr>
          <w:rFonts w:ascii="Times New Roman" w:eastAsia="Times New Roman" w:hAnsi="Times New Roman" w:cs="Times New Roman"/>
          <w:b/>
          <w:color w:val="000000"/>
          <w:sz w:val="24"/>
          <w:szCs w:val="24"/>
        </w:rPr>
      </w:pPr>
    </w:p>
    <w:p w14:paraId="1B51DC71" w14:textId="2E829366" w:rsidR="002A16E5" w:rsidRDefault="002A16E5">
      <w:pPr>
        <w:spacing w:after="0" w:line="240" w:lineRule="auto"/>
        <w:rPr>
          <w:rFonts w:ascii="Times New Roman" w:eastAsia="Times New Roman" w:hAnsi="Times New Roman" w:cs="Times New Roman"/>
          <w:b/>
          <w:color w:val="000000"/>
          <w:sz w:val="24"/>
          <w:szCs w:val="24"/>
        </w:rPr>
      </w:pPr>
    </w:p>
    <w:p w14:paraId="625D7A4F" w14:textId="372A02C4" w:rsidR="002A16E5" w:rsidRDefault="002A16E5">
      <w:pPr>
        <w:spacing w:after="0" w:line="240" w:lineRule="auto"/>
        <w:rPr>
          <w:rFonts w:ascii="Times New Roman" w:eastAsia="Times New Roman" w:hAnsi="Times New Roman" w:cs="Times New Roman"/>
          <w:b/>
          <w:color w:val="000000"/>
          <w:sz w:val="24"/>
          <w:szCs w:val="24"/>
        </w:rPr>
      </w:pPr>
    </w:p>
    <w:p w14:paraId="61B8D96A" w14:textId="0B79AAE7" w:rsidR="002A16E5" w:rsidRDefault="002A16E5">
      <w:pPr>
        <w:spacing w:after="0" w:line="240" w:lineRule="auto"/>
        <w:rPr>
          <w:rFonts w:ascii="Times New Roman" w:eastAsia="Times New Roman" w:hAnsi="Times New Roman" w:cs="Times New Roman"/>
          <w:b/>
          <w:color w:val="000000"/>
          <w:sz w:val="24"/>
          <w:szCs w:val="24"/>
        </w:rPr>
      </w:pPr>
    </w:p>
    <w:p w14:paraId="559E08E7" w14:textId="2AC86D78" w:rsidR="002A16E5" w:rsidRDefault="002A16E5">
      <w:pPr>
        <w:spacing w:after="0" w:line="240" w:lineRule="auto"/>
        <w:rPr>
          <w:rFonts w:ascii="Times New Roman" w:eastAsia="Times New Roman" w:hAnsi="Times New Roman" w:cs="Times New Roman"/>
          <w:b/>
          <w:color w:val="000000"/>
          <w:sz w:val="24"/>
          <w:szCs w:val="24"/>
        </w:rPr>
      </w:pPr>
    </w:p>
    <w:p w14:paraId="7110F4A8" w14:textId="305238AE" w:rsidR="002A16E5" w:rsidRDefault="002A16E5">
      <w:pPr>
        <w:spacing w:after="0" w:line="240" w:lineRule="auto"/>
        <w:rPr>
          <w:rFonts w:ascii="Times New Roman" w:eastAsia="Times New Roman" w:hAnsi="Times New Roman" w:cs="Times New Roman"/>
          <w:b/>
          <w:color w:val="000000"/>
          <w:sz w:val="24"/>
          <w:szCs w:val="24"/>
        </w:rPr>
      </w:pPr>
    </w:p>
    <w:p w14:paraId="5D552B33" w14:textId="27672204" w:rsidR="002A16E5" w:rsidRDefault="002A16E5">
      <w:pPr>
        <w:spacing w:after="0" w:line="240" w:lineRule="auto"/>
        <w:rPr>
          <w:rFonts w:ascii="Times New Roman" w:eastAsia="Times New Roman" w:hAnsi="Times New Roman" w:cs="Times New Roman"/>
          <w:b/>
          <w:color w:val="000000"/>
          <w:sz w:val="24"/>
          <w:szCs w:val="24"/>
        </w:rPr>
      </w:pPr>
    </w:p>
    <w:p w14:paraId="3A90A8CD" w14:textId="5AA8A6E6" w:rsidR="002A16E5" w:rsidRDefault="002A16E5">
      <w:pPr>
        <w:spacing w:after="0" w:line="240" w:lineRule="auto"/>
        <w:rPr>
          <w:rFonts w:ascii="Times New Roman" w:eastAsia="Times New Roman" w:hAnsi="Times New Roman" w:cs="Times New Roman"/>
          <w:b/>
          <w:color w:val="000000"/>
          <w:sz w:val="24"/>
          <w:szCs w:val="24"/>
        </w:rPr>
      </w:pPr>
    </w:p>
    <w:p w14:paraId="1317AB03" w14:textId="0E084352" w:rsidR="002A16E5" w:rsidRDefault="002A16E5">
      <w:pPr>
        <w:spacing w:after="0" w:line="240" w:lineRule="auto"/>
        <w:rPr>
          <w:rFonts w:ascii="Times New Roman" w:eastAsia="Times New Roman" w:hAnsi="Times New Roman" w:cs="Times New Roman"/>
          <w:b/>
          <w:color w:val="000000"/>
          <w:sz w:val="24"/>
          <w:szCs w:val="24"/>
        </w:rPr>
      </w:pPr>
    </w:p>
    <w:p w14:paraId="6E0B613A" w14:textId="459DD000" w:rsidR="002A16E5" w:rsidRDefault="002A16E5">
      <w:pPr>
        <w:spacing w:after="0" w:line="240" w:lineRule="auto"/>
        <w:rPr>
          <w:rFonts w:ascii="Times New Roman" w:eastAsia="Times New Roman" w:hAnsi="Times New Roman" w:cs="Times New Roman"/>
          <w:b/>
          <w:color w:val="000000"/>
          <w:sz w:val="24"/>
          <w:szCs w:val="24"/>
        </w:rPr>
      </w:pPr>
    </w:p>
    <w:p w14:paraId="5241796C" w14:textId="34DC13E1" w:rsidR="002A16E5" w:rsidRDefault="002A16E5">
      <w:pPr>
        <w:spacing w:after="0" w:line="240" w:lineRule="auto"/>
        <w:rPr>
          <w:rFonts w:ascii="Times New Roman" w:eastAsia="Times New Roman" w:hAnsi="Times New Roman" w:cs="Times New Roman"/>
          <w:b/>
          <w:color w:val="000000"/>
          <w:sz w:val="24"/>
          <w:szCs w:val="24"/>
        </w:rPr>
      </w:pPr>
    </w:p>
    <w:p w14:paraId="79F36AF0" w14:textId="77777777" w:rsidR="002A16E5" w:rsidRDefault="002A16E5">
      <w:pPr>
        <w:spacing w:after="0" w:line="240" w:lineRule="auto"/>
        <w:rPr>
          <w:rFonts w:ascii="Times New Roman" w:eastAsia="Times New Roman" w:hAnsi="Times New Roman" w:cs="Times New Roman"/>
          <w:b/>
          <w:color w:val="000000"/>
          <w:sz w:val="24"/>
          <w:szCs w:val="24"/>
        </w:rPr>
      </w:pPr>
    </w:p>
    <w:p w14:paraId="5640FF8E" w14:textId="29BCBCFD" w:rsidR="00AB1FC6" w:rsidRDefault="00663711">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Figure Z) Abbreviations Chart</w:t>
      </w:r>
    </w:p>
    <w:p w14:paraId="48AAFDD8" w14:textId="62D914D5" w:rsidR="00663711" w:rsidRDefault="00663711">
      <w:pPr>
        <w:spacing w:after="0" w:line="240" w:lineRule="auto"/>
        <w:rPr>
          <w:rFonts w:ascii="Times New Roman" w:eastAsia="Times New Roman" w:hAnsi="Times New Roman" w:cs="Times New Roman"/>
          <w:b/>
          <w:color w:val="000000"/>
          <w:sz w:val="24"/>
          <w:szCs w:val="24"/>
        </w:rPr>
      </w:pPr>
    </w:p>
    <w:tbl>
      <w:tblPr>
        <w:tblW w:w="9261" w:type="dxa"/>
        <w:tblCellMar>
          <w:top w:w="15" w:type="dxa"/>
          <w:left w:w="15" w:type="dxa"/>
          <w:bottom w:w="15" w:type="dxa"/>
          <w:right w:w="15" w:type="dxa"/>
        </w:tblCellMar>
        <w:tblLook w:val="04A0" w:firstRow="1" w:lastRow="0" w:firstColumn="1" w:lastColumn="0" w:noHBand="0" w:noVBand="1"/>
      </w:tblPr>
      <w:tblGrid>
        <w:gridCol w:w="1637"/>
        <w:gridCol w:w="7624"/>
      </w:tblGrid>
      <w:tr w:rsidR="005947D4" w:rsidRPr="002A16E5" w14:paraId="407BC038"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1FD453"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ABIN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214107"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 xml:space="preserve"> Brazilian Intelligence Agency</w:t>
            </w:r>
          </w:p>
        </w:tc>
      </w:tr>
      <w:tr w:rsidR="005947D4" w:rsidRPr="002A16E5" w14:paraId="67622B54"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89FE7B" w14:textId="24D5B24E" w:rsidR="005947D4" w:rsidRPr="002A16E5" w:rsidRDefault="00BD25E8"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BACEN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F4A23A" w14:textId="7EB1902B" w:rsidR="005947D4" w:rsidRPr="002A16E5" w:rsidRDefault="00BD25E8"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 xml:space="preserve">Banco Central de </w:t>
            </w:r>
            <w:proofErr w:type="spellStart"/>
            <w:r w:rsidRPr="002A16E5">
              <w:rPr>
                <w:rFonts w:ascii="Times New Roman" w:eastAsia="Times New Roman" w:hAnsi="Times New Roman" w:cs="Times New Roman"/>
                <w:sz w:val="20"/>
                <w:szCs w:val="20"/>
              </w:rPr>
              <w:t>Brasil</w:t>
            </w:r>
            <w:proofErr w:type="spellEnd"/>
          </w:p>
        </w:tc>
      </w:tr>
      <w:tr w:rsidR="005947D4" w:rsidRPr="002A16E5" w14:paraId="61E23863"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5198C" w14:textId="7C76C1DA"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 </w:t>
            </w:r>
            <w:r w:rsidR="00BD25E8" w:rsidRPr="002A16E5">
              <w:rPr>
                <w:rFonts w:ascii="Times New Roman" w:eastAsia="Times New Roman" w:hAnsi="Times New Roman" w:cs="Times New Roman"/>
                <w:b/>
                <w:bCs/>
                <w:color w:val="000000"/>
                <w:sz w:val="20"/>
                <w:szCs w:val="20"/>
              </w:rPr>
              <w:t>BiBor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51ED24" w14:textId="3E855DFF" w:rsidR="005947D4" w:rsidRPr="002A16E5" w:rsidRDefault="00BD25E8"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Brazilian Internet Bill of Rights</w:t>
            </w:r>
          </w:p>
        </w:tc>
      </w:tr>
      <w:tr w:rsidR="005947D4" w:rsidRPr="002A16E5" w14:paraId="736DD1D4"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A0D6D"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CDCiber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01D1CF"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Cyber Defense Center</w:t>
            </w:r>
          </w:p>
        </w:tc>
      </w:tr>
      <w:tr w:rsidR="005E3497" w:rsidRPr="002A16E5" w14:paraId="1A4EC51E"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8E2AA" w14:textId="2873E064" w:rsidR="005E3497" w:rsidRPr="002A16E5" w:rsidRDefault="005E3497" w:rsidP="00CC1D97">
            <w:pPr>
              <w:spacing w:after="0" w:line="240" w:lineRule="auto"/>
              <w:rPr>
                <w:rFonts w:ascii="Times New Roman" w:eastAsia="Times New Roman" w:hAnsi="Times New Roman" w:cs="Times New Roman"/>
                <w:b/>
                <w:bCs/>
                <w:color w:val="000000"/>
                <w:sz w:val="20"/>
                <w:szCs w:val="20"/>
              </w:rPr>
            </w:pPr>
            <w:r w:rsidRPr="002A16E5">
              <w:rPr>
                <w:rFonts w:ascii="Times New Roman" w:eastAsia="Times New Roman" w:hAnsi="Times New Roman" w:cs="Times New Roman"/>
                <w:b/>
                <w:bCs/>
                <w:color w:val="000000"/>
                <w:sz w:val="20"/>
                <w:szCs w:val="20"/>
              </w:rPr>
              <w:t>CEPSEC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1C78AF" w14:textId="0EF7C9E2" w:rsidR="005E3497" w:rsidRPr="002A16E5" w:rsidRDefault="005E3497" w:rsidP="00CC1D97">
            <w:pPr>
              <w:spacing w:after="0" w:line="240" w:lineRule="auto"/>
              <w:rPr>
                <w:rFonts w:ascii="Times New Roman" w:eastAsia="Times New Roman" w:hAnsi="Times New Roman" w:cs="Times New Roman"/>
                <w:color w:val="000000"/>
                <w:sz w:val="20"/>
                <w:szCs w:val="20"/>
              </w:rPr>
            </w:pPr>
            <w:r w:rsidRPr="002A16E5">
              <w:rPr>
                <w:rFonts w:ascii="Times New Roman" w:eastAsia="Times New Roman" w:hAnsi="Times New Roman" w:cs="Times New Roman"/>
                <w:color w:val="000000"/>
                <w:sz w:val="20"/>
                <w:szCs w:val="20"/>
              </w:rPr>
              <w:t>Center for Research and Development of Secure Communications</w:t>
            </w:r>
          </w:p>
        </w:tc>
      </w:tr>
      <w:tr w:rsidR="005947D4" w:rsidRPr="002A16E5" w14:paraId="441FE052"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17A88D"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CERT.br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AA10D9"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Brazilian National Computer Emergency Response Team</w:t>
            </w:r>
          </w:p>
        </w:tc>
      </w:tr>
      <w:tr w:rsidR="005E3497" w:rsidRPr="002A16E5" w14:paraId="1CEA31C4"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52D73" w14:textId="386475E0" w:rsidR="005E3497" w:rsidRPr="002A16E5" w:rsidRDefault="005E3497" w:rsidP="00CC1D97">
            <w:pPr>
              <w:spacing w:after="0" w:line="240" w:lineRule="auto"/>
              <w:rPr>
                <w:rFonts w:ascii="Times New Roman" w:eastAsia="Times New Roman" w:hAnsi="Times New Roman" w:cs="Times New Roman"/>
                <w:b/>
                <w:bCs/>
                <w:color w:val="000000"/>
                <w:sz w:val="20"/>
                <w:szCs w:val="20"/>
              </w:rPr>
            </w:pPr>
            <w:r w:rsidRPr="002A16E5">
              <w:rPr>
                <w:rFonts w:ascii="Times New Roman" w:eastAsia="Times New Roman" w:hAnsi="Times New Roman" w:cs="Times New Roman"/>
                <w:b/>
                <w:bCs/>
                <w:color w:val="000000"/>
                <w:sz w:val="20"/>
                <w:szCs w:val="20"/>
              </w:rPr>
              <w:t>CICS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8D8313" w14:textId="3675940B" w:rsidR="005E3497" w:rsidRPr="002A16E5" w:rsidRDefault="005E3497" w:rsidP="00CC1D97">
            <w:pPr>
              <w:spacing w:after="0" w:line="240" w:lineRule="auto"/>
              <w:rPr>
                <w:rFonts w:ascii="Times New Roman" w:eastAsia="Times New Roman" w:hAnsi="Times New Roman" w:cs="Times New Roman"/>
                <w:color w:val="000000"/>
                <w:sz w:val="20"/>
                <w:szCs w:val="20"/>
              </w:rPr>
            </w:pPr>
            <w:r w:rsidRPr="002A16E5">
              <w:rPr>
                <w:rFonts w:ascii="Times New Roman" w:eastAsia="Times New Roman" w:hAnsi="Times New Roman" w:cs="Times New Roman"/>
                <w:color w:val="000000"/>
                <w:sz w:val="20"/>
                <w:szCs w:val="20"/>
              </w:rPr>
              <w:t>Inter-Ministerial Committee on Cyber Security (Chile)</w:t>
            </w:r>
          </w:p>
        </w:tc>
      </w:tr>
      <w:tr w:rsidR="005947D4" w:rsidRPr="002A16E5" w14:paraId="0624713B"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ED7039"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CGI.br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F70AA8"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Brazilian Internet Steering Committee</w:t>
            </w:r>
          </w:p>
        </w:tc>
      </w:tr>
      <w:tr w:rsidR="005947D4" w:rsidRPr="002A16E5" w14:paraId="1AAEB588"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18A792"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ComDCiber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E15C4A"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Cyber Defense Command</w:t>
            </w:r>
          </w:p>
        </w:tc>
      </w:tr>
      <w:tr w:rsidR="005947D4" w:rsidRPr="002A16E5" w14:paraId="2E6E07A7"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76E71E" w14:textId="481FAB9D"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CTF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8D3307" w14:textId="6F538811"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Capture The Flag</w:t>
            </w:r>
          </w:p>
        </w:tc>
      </w:tr>
      <w:tr w:rsidR="005947D4" w:rsidRPr="002A16E5" w14:paraId="79C5D355"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285913" w14:textId="45CEE1C6"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DEPEN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EE0BB6" w14:textId="5B526D02"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 xml:space="preserve">National Penitentiary Department </w:t>
            </w:r>
          </w:p>
        </w:tc>
      </w:tr>
      <w:tr w:rsidR="005947D4" w:rsidRPr="002A16E5" w14:paraId="118B9D24"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94CEE" w14:textId="5C8ACEE5"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E-Ciber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191369" w14:textId="4F9DD84E"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National Cyber Security Strategy 2020</w:t>
            </w:r>
          </w:p>
        </w:tc>
      </w:tr>
      <w:tr w:rsidR="005947D4" w:rsidRPr="002A16E5" w14:paraId="2295A533"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18223B" w14:textId="0FD55ED0"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ICSC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E5F519" w14:textId="79D46BED"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International Cyber Security Challenge</w:t>
            </w:r>
          </w:p>
        </w:tc>
      </w:tr>
      <w:tr w:rsidR="005947D4" w:rsidRPr="002A16E5" w14:paraId="3AD2D45D"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F67F2" w14:textId="09BA8953"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IDB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3A7A0" w14:textId="696E7DEF"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Inter-American Development Bank</w:t>
            </w:r>
          </w:p>
        </w:tc>
      </w:tr>
      <w:tr w:rsidR="005947D4" w:rsidRPr="002A16E5" w14:paraId="7BE272E0"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29C2E9" w14:textId="169E12B6"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IDEC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27374A" w14:textId="0A5A76FF"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 xml:space="preserve">Instituto </w:t>
            </w:r>
            <w:proofErr w:type="spellStart"/>
            <w:r w:rsidRPr="002A16E5">
              <w:rPr>
                <w:rFonts w:ascii="Times New Roman" w:eastAsia="Times New Roman" w:hAnsi="Times New Roman" w:cs="Times New Roman"/>
                <w:sz w:val="20"/>
                <w:szCs w:val="20"/>
              </w:rPr>
              <w:t>Brasiliero</w:t>
            </w:r>
            <w:proofErr w:type="spellEnd"/>
            <w:r w:rsidRPr="002A16E5">
              <w:rPr>
                <w:rFonts w:ascii="Times New Roman" w:eastAsia="Times New Roman" w:hAnsi="Times New Roman" w:cs="Times New Roman"/>
                <w:sz w:val="20"/>
                <w:szCs w:val="20"/>
              </w:rPr>
              <w:t xml:space="preserve"> de </w:t>
            </w:r>
            <w:proofErr w:type="spellStart"/>
            <w:r w:rsidRPr="002A16E5">
              <w:rPr>
                <w:rFonts w:ascii="Times New Roman" w:eastAsia="Times New Roman" w:hAnsi="Times New Roman" w:cs="Times New Roman"/>
                <w:sz w:val="20"/>
                <w:szCs w:val="20"/>
              </w:rPr>
              <w:t>Defensa</w:t>
            </w:r>
            <w:proofErr w:type="spellEnd"/>
            <w:r w:rsidRPr="002A16E5">
              <w:rPr>
                <w:rFonts w:ascii="Times New Roman" w:eastAsia="Times New Roman" w:hAnsi="Times New Roman" w:cs="Times New Roman"/>
                <w:sz w:val="20"/>
                <w:szCs w:val="20"/>
              </w:rPr>
              <w:t xml:space="preserve"> do </w:t>
            </w:r>
            <w:proofErr w:type="spellStart"/>
            <w:r w:rsidRPr="002A16E5">
              <w:rPr>
                <w:rFonts w:ascii="Times New Roman" w:eastAsia="Times New Roman" w:hAnsi="Times New Roman" w:cs="Times New Roman"/>
                <w:sz w:val="20"/>
                <w:szCs w:val="20"/>
              </w:rPr>
              <w:t>Consumidor</w:t>
            </w:r>
            <w:proofErr w:type="spellEnd"/>
          </w:p>
        </w:tc>
      </w:tr>
      <w:tr w:rsidR="005947D4" w:rsidRPr="002A16E5" w14:paraId="6DE53C5B"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5E0060" w14:textId="24E24872"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GSI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41263C"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 xml:space="preserve"> Institutional Security Cabinet </w:t>
            </w:r>
          </w:p>
        </w:tc>
      </w:tr>
      <w:tr w:rsidR="005E3497" w:rsidRPr="002A16E5" w14:paraId="712D8210"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010A38" w14:textId="320A386D" w:rsidR="005E3497" w:rsidRPr="002A16E5" w:rsidRDefault="005E3497" w:rsidP="00CC1D97">
            <w:pPr>
              <w:spacing w:after="0" w:line="240" w:lineRule="auto"/>
              <w:rPr>
                <w:rFonts w:ascii="Times New Roman" w:eastAsia="Times New Roman" w:hAnsi="Times New Roman" w:cs="Times New Roman"/>
                <w:b/>
                <w:bCs/>
                <w:color w:val="000000"/>
                <w:sz w:val="20"/>
                <w:szCs w:val="20"/>
              </w:rPr>
            </w:pPr>
            <w:r w:rsidRPr="002A16E5">
              <w:rPr>
                <w:rFonts w:ascii="Times New Roman" w:eastAsia="Times New Roman" w:hAnsi="Times New Roman" w:cs="Times New Roman"/>
                <w:b/>
                <w:bCs/>
                <w:color w:val="000000"/>
                <w:sz w:val="20"/>
                <w:szCs w:val="20"/>
              </w:rPr>
              <w:t>IP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F1B805" w14:textId="5A7FFC3F" w:rsidR="005E3497" w:rsidRPr="002A16E5" w:rsidRDefault="005E3497" w:rsidP="00CC1D97">
            <w:pPr>
              <w:spacing w:after="0" w:line="240" w:lineRule="auto"/>
              <w:rPr>
                <w:rFonts w:ascii="Times New Roman" w:eastAsia="Times New Roman" w:hAnsi="Times New Roman" w:cs="Times New Roman"/>
                <w:color w:val="000000"/>
                <w:sz w:val="20"/>
                <w:szCs w:val="20"/>
              </w:rPr>
            </w:pPr>
            <w:r w:rsidRPr="002A16E5">
              <w:rPr>
                <w:rFonts w:ascii="Times New Roman" w:eastAsia="Times New Roman" w:hAnsi="Times New Roman" w:cs="Times New Roman"/>
                <w:color w:val="000000"/>
                <w:sz w:val="20"/>
                <w:szCs w:val="20"/>
              </w:rPr>
              <w:t>Internet Protocol Address</w:t>
            </w:r>
          </w:p>
        </w:tc>
      </w:tr>
      <w:tr w:rsidR="002A16E5" w:rsidRPr="002A16E5" w14:paraId="75CDFE8D"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FB95C8" w14:textId="6AF2D2DB" w:rsidR="002A16E5" w:rsidRPr="002A16E5" w:rsidRDefault="002A16E5" w:rsidP="00CC1D97">
            <w:pPr>
              <w:spacing w:after="0" w:line="240" w:lineRule="auto"/>
              <w:rPr>
                <w:rFonts w:ascii="Times New Roman" w:eastAsia="Times New Roman" w:hAnsi="Times New Roman" w:cs="Times New Roman"/>
                <w:b/>
                <w:bCs/>
                <w:color w:val="000000"/>
                <w:sz w:val="20"/>
                <w:szCs w:val="20"/>
              </w:rPr>
            </w:pPr>
            <w:r w:rsidRPr="002A16E5">
              <w:rPr>
                <w:rFonts w:ascii="Times New Roman" w:eastAsia="Times New Roman" w:hAnsi="Times New Roman" w:cs="Times New Roman"/>
                <w:b/>
                <w:bCs/>
                <w:color w:val="000000"/>
                <w:sz w:val="20"/>
                <w:szCs w:val="20"/>
              </w:rPr>
              <w:t>LGPD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DE243" w14:textId="73B52B8E" w:rsidR="002A16E5" w:rsidRPr="002A16E5" w:rsidRDefault="002A16E5" w:rsidP="00CC1D97">
            <w:pPr>
              <w:spacing w:after="0" w:line="240" w:lineRule="auto"/>
              <w:rPr>
                <w:rFonts w:ascii="Times New Roman" w:eastAsia="Times New Roman" w:hAnsi="Times New Roman" w:cs="Times New Roman"/>
                <w:color w:val="000000"/>
                <w:sz w:val="20"/>
                <w:szCs w:val="20"/>
              </w:rPr>
            </w:pPr>
            <w:r w:rsidRPr="002A16E5">
              <w:rPr>
                <w:rFonts w:ascii="Times New Roman" w:eastAsia="Times New Roman" w:hAnsi="Times New Roman" w:cs="Times New Roman"/>
                <w:color w:val="000000"/>
                <w:sz w:val="20"/>
                <w:szCs w:val="20"/>
              </w:rPr>
              <w:t xml:space="preserve">National Data Protection Law </w:t>
            </w:r>
          </w:p>
        </w:tc>
      </w:tr>
      <w:tr w:rsidR="005947D4" w:rsidRPr="002A16E5" w14:paraId="3DDB31E0"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9666C" w14:textId="4FF1B8D0" w:rsidR="005947D4" w:rsidRPr="002A16E5" w:rsidRDefault="005E3497"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MD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EAFE59" w14:textId="23B5604E"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Ministry of Defense</w:t>
            </w:r>
          </w:p>
        </w:tc>
      </w:tr>
      <w:tr w:rsidR="005947D4" w:rsidRPr="002A16E5" w14:paraId="6DA70621"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52410" w14:textId="59467804"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M</w:t>
            </w:r>
            <w:r w:rsidR="005E3497" w:rsidRPr="002A16E5">
              <w:rPr>
                <w:rFonts w:ascii="Times New Roman" w:eastAsia="Times New Roman" w:hAnsi="Times New Roman" w:cs="Times New Roman"/>
                <w:b/>
                <w:bCs/>
                <w:color w:val="000000"/>
                <w:sz w:val="20"/>
                <w:szCs w:val="20"/>
              </w:rPr>
              <w:t>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152A71" w14:textId="3372A734" w:rsidR="005947D4" w:rsidRPr="002A16E5" w:rsidRDefault="005E3497"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Ministry of Justice</w:t>
            </w:r>
          </w:p>
        </w:tc>
      </w:tr>
      <w:tr w:rsidR="005947D4" w:rsidRPr="002A16E5" w14:paraId="45A0C8D9"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A3066A" w14:textId="77777777" w:rsidR="005947D4" w:rsidRPr="002A16E5" w:rsidRDefault="005947D4"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color w:val="000000"/>
                <w:sz w:val="20"/>
                <w:szCs w:val="20"/>
              </w:rPr>
              <w:t>NIC.br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9F608" w14:textId="77777777" w:rsidR="005947D4" w:rsidRPr="002A16E5" w:rsidRDefault="005947D4"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color w:val="000000"/>
                <w:sz w:val="20"/>
                <w:szCs w:val="20"/>
              </w:rPr>
              <w:t xml:space="preserve"> Brazilian Network Information Center</w:t>
            </w:r>
          </w:p>
        </w:tc>
      </w:tr>
      <w:tr w:rsidR="005E3497" w:rsidRPr="002A16E5" w14:paraId="28D58A33" w14:textId="77777777" w:rsidTr="002A16E5">
        <w:trPr>
          <w:trHeight w:val="23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9911AE" w14:textId="68846E2A" w:rsidR="005E3497" w:rsidRPr="002A16E5" w:rsidRDefault="005E3497" w:rsidP="00CC1D97">
            <w:pPr>
              <w:spacing w:after="0" w:line="240" w:lineRule="auto"/>
              <w:rPr>
                <w:rFonts w:ascii="Times New Roman" w:eastAsia="Times New Roman" w:hAnsi="Times New Roman" w:cs="Times New Roman"/>
                <w:b/>
                <w:bCs/>
                <w:color w:val="000000"/>
                <w:sz w:val="20"/>
                <w:szCs w:val="20"/>
              </w:rPr>
            </w:pPr>
            <w:r w:rsidRPr="002A16E5">
              <w:rPr>
                <w:rFonts w:ascii="Times New Roman" w:eastAsia="Times New Roman" w:hAnsi="Times New Roman" w:cs="Times New Roman"/>
                <w:b/>
                <w:bCs/>
                <w:color w:val="000000"/>
                <w:sz w:val="20"/>
                <w:szCs w:val="20"/>
              </w:rPr>
              <w:t>MITIC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7E97E" w14:textId="73E7178D" w:rsidR="005E3497" w:rsidRPr="002A16E5" w:rsidRDefault="005E3497" w:rsidP="00CC1D97">
            <w:pPr>
              <w:spacing w:after="0" w:line="240" w:lineRule="auto"/>
              <w:rPr>
                <w:rFonts w:ascii="Times New Roman" w:eastAsia="Times New Roman" w:hAnsi="Times New Roman" w:cs="Times New Roman"/>
                <w:color w:val="000000"/>
                <w:sz w:val="20"/>
                <w:szCs w:val="20"/>
              </w:rPr>
            </w:pPr>
            <w:r w:rsidRPr="002A16E5">
              <w:rPr>
                <w:rFonts w:ascii="Times New Roman" w:eastAsia="Times New Roman" w:hAnsi="Times New Roman" w:cs="Times New Roman"/>
                <w:color w:val="000000"/>
                <w:sz w:val="20"/>
                <w:szCs w:val="20"/>
              </w:rPr>
              <w:t>Ministry of Communications and Information Technology (Paraguay)</w:t>
            </w:r>
          </w:p>
        </w:tc>
      </w:tr>
      <w:tr w:rsidR="005947D4" w:rsidRPr="002A16E5" w14:paraId="320701C5"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5F6B6" w14:textId="2D53E74D" w:rsidR="005947D4" w:rsidRPr="002A16E5" w:rsidRDefault="002A16E5"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NCSI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681B4" w14:textId="789884BE" w:rsidR="005947D4" w:rsidRPr="002A16E5" w:rsidRDefault="002A16E5"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National Cyber Security Index</w:t>
            </w:r>
          </w:p>
        </w:tc>
      </w:tr>
      <w:tr w:rsidR="002A16E5" w:rsidRPr="002A16E5" w14:paraId="770F4C3E"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561C6F" w14:textId="76E69EAE" w:rsidR="002A16E5" w:rsidRPr="002A16E5" w:rsidRDefault="002A16E5"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OAS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8D9162" w14:textId="28213649" w:rsidR="002A16E5" w:rsidRPr="002A16E5" w:rsidRDefault="002A16E5"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Organization of American States</w:t>
            </w:r>
          </w:p>
        </w:tc>
      </w:tr>
      <w:tr w:rsidR="002A16E5" w:rsidRPr="002A16E5" w14:paraId="041B1F5F" w14:textId="77777777" w:rsidTr="002A16E5">
        <w:trPr>
          <w:trHeight w:val="24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6C3CF2" w14:textId="6BE6565B" w:rsidR="002A16E5" w:rsidRPr="002A16E5" w:rsidRDefault="002A16E5"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OECD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6AD932" w14:textId="79EEBCF7" w:rsidR="002A16E5" w:rsidRPr="002A16E5" w:rsidRDefault="002A16E5"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Organization for Economic Co-operation and Development</w:t>
            </w:r>
          </w:p>
        </w:tc>
      </w:tr>
      <w:tr w:rsidR="002A16E5" w:rsidRPr="002A16E5" w14:paraId="7B828768"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296A94" w14:textId="5BE58102" w:rsidR="002A16E5" w:rsidRPr="002A16E5" w:rsidRDefault="002A16E5"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PNSI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EA8F27" w14:textId="3B3002A2" w:rsidR="002A16E5" w:rsidRPr="002A16E5" w:rsidRDefault="002A16E5"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National Policy on Information Security</w:t>
            </w:r>
          </w:p>
        </w:tc>
      </w:tr>
      <w:tr w:rsidR="002A16E5" w:rsidRPr="002A16E5" w14:paraId="750BF708" w14:textId="77777777" w:rsidTr="002A16E5">
        <w:trPr>
          <w:trHeight w:val="2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63CAD3" w14:textId="3827D741" w:rsidR="002A16E5" w:rsidRPr="002A16E5" w:rsidRDefault="002A16E5" w:rsidP="00CC1D97">
            <w:pPr>
              <w:spacing w:after="0" w:line="240" w:lineRule="auto"/>
              <w:rPr>
                <w:rFonts w:ascii="Times New Roman" w:eastAsia="Times New Roman" w:hAnsi="Times New Roman" w:cs="Times New Roman"/>
                <w:b/>
                <w:bCs/>
                <w:sz w:val="20"/>
                <w:szCs w:val="20"/>
              </w:rPr>
            </w:pPr>
            <w:r w:rsidRPr="002A16E5">
              <w:rPr>
                <w:rFonts w:ascii="Times New Roman" w:eastAsia="Times New Roman" w:hAnsi="Times New Roman" w:cs="Times New Roman"/>
                <w:b/>
                <w:bCs/>
                <w:sz w:val="20"/>
                <w:szCs w:val="20"/>
              </w:rPr>
              <w:t>TCO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68D04D" w14:textId="7000C469" w:rsidR="002A16E5" w:rsidRPr="002A16E5" w:rsidRDefault="002A16E5" w:rsidP="00CC1D97">
            <w:pPr>
              <w:spacing w:after="0" w:line="240" w:lineRule="auto"/>
              <w:rPr>
                <w:rFonts w:ascii="Times New Roman" w:eastAsia="Times New Roman" w:hAnsi="Times New Roman" w:cs="Times New Roman"/>
                <w:sz w:val="20"/>
                <w:szCs w:val="20"/>
              </w:rPr>
            </w:pPr>
            <w:r w:rsidRPr="002A16E5">
              <w:rPr>
                <w:rFonts w:ascii="Times New Roman" w:eastAsia="Times New Roman" w:hAnsi="Times New Roman" w:cs="Times New Roman"/>
                <w:sz w:val="20"/>
                <w:szCs w:val="20"/>
              </w:rPr>
              <w:t>Transnational Criminal Organization</w:t>
            </w:r>
          </w:p>
        </w:tc>
      </w:tr>
    </w:tbl>
    <w:p w14:paraId="2B0737B7" w14:textId="77777777" w:rsidR="00AB1FC6" w:rsidRDefault="00AB1FC6">
      <w:pPr>
        <w:spacing w:after="0" w:line="240" w:lineRule="auto"/>
        <w:rPr>
          <w:rFonts w:ascii="Times New Roman" w:eastAsia="Times New Roman" w:hAnsi="Times New Roman" w:cs="Times New Roman"/>
          <w:b/>
          <w:color w:val="000000"/>
          <w:sz w:val="24"/>
          <w:szCs w:val="24"/>
        </w:rPr>
      </w:pPr>
    </w:p>
    <w:p w14:paraId="00000143" w14:textId="77777777" w:rsidR="00614F0F" w:rsidRDefault="00614F0F">
      <w:pPr>
        <w:spacing w:after="0" w:line="240" w:lineRule="auto"/>
        <w:rPr>
          <w:rFonts w:ascii="Times New Roman" w:eastAsia="Times New Roman" w:hAnsi="Times New Roman" w:cs="Times New Roman"/>
          <w:b/>
          <w:color w:val="000000"/>
          <w:sz w:val="24"/>
          <w:szCs w:val="24"/>
        </w:rPr>
      </w:pPr>
    </w:p>
    <w:p w14:paraId="490E8567" w14:textId="188AEFB8" w:rsidR="008D5D23" w:rsidRDefault="008D5D23">
      <w:pPr>
        <w:spacing w:after="24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Figure 1) Internet Adoption &amp; Economic Growth</w:t>
      </w:r>
      <w:r w:rsidR="00807278">
        <w:rPr>
          <w:rStyle w:val="FootnoteReference"/>
          <w:rFonts w:ascii="Times New Roman" w:eastAsia="Times New Roman" w:hAnsi="Times New Roman" w:cs="Times New Roman"/>
          <w:b/>
          <w:color w:val="000000"/>
          <w:sz w:val="24"/>
          <w:szCs w:val="24"/>
        </w:rPr>
        <w:footnoteReference w:id="94"/>
      </w:r>
    </w:p>
    <w:p w14:paraId="15801401" w14:textId="77777777" w:rsidR="00052803" w:rsidRDefault="001E6F7F" w:rsidP="00052803">
      <w:pPr>
        <w:spacing w:after="0" w:line="240" w:lineRule="auto"/>
        <w:rPr>
          <w:rFonts w:ascii="Times New Roman" w:eastAsia="Times New Roman" w:hAnsi="Times New Roman" w:cs="Times New Roman"/>
          <w:b/>
          <w:bCs/>
          <w:sz w:val="24"/>
          <w:szCs w:val="24"/>
        </w:rPr>
      </w:pPr>
      <w:r>
        <w:rPr>
          <w:noProof/>
        </w:rPr>
        <w:drawing>
          <wp:inline distT="0" distB="0" distL="0" distR="0" wp14:anchorId="176AB078" wp14:editId="56A29706">
            <wp:extent cx="6385560" cy="3025140"/>
            <wp:effectExtent l="0" t="0" r="15240" b="3810"/>
            <wp:docPr id="1" name="Chart 1">
              <a:extLst xmlns:a="http://schemas.openxmlformats.org/drawingml/2006/main">
                <a:ext uri="{FF2B5EF4-FFF2-40B4-BE49-F238E27FC236}">
                  <a16:creationId xmlns:a16="http://schemas.microsoft.com/office/drawing/2014/main" id="{D3AB78FE-6F14-4E72-B51B-B8CB9A452F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91589F">
        <w:rPr>
          <w:rFonts w:ascii="Times New Roman" w:eastAsia="Times New Roman" w:hAnsi="Times New Roman" w:cs="Times New Roman"/>
          <w:sz w:val="24"/>
          <w:szCs w:val="24"/>
        </w:rPr>
        <w:br/>
      </w:r>
      <w:r w:rsidR="0091589F">
        <w:rPr>
          <w:rFonts w:ascii="Times New Roman" w:eastAsia="Times New Roman" w:hAnsi="Times New Roman" w:cs="Times New Roman"/>
          <w:sz w:val="24"/>
          <w:szCs w:val="24"/>
        </w:rPr>
        <w:br/>
      </w:r>
    </w:p>
    <w:p w14:paraId="141F4FA3" w14:textId="5CD293E1" w:rsidR="00052803" w:rsidRPr="00052803" w:rsidRDefault="00052803" w:rsidP="00052803">
      <w:pPr>
        <w:spacing w:after="0" w:line="240" w:lineRule="auto"/>
        <w:rPr>
          <w:rFonts w:ascii="Times New Roman" w:eastAsia="Times New Roman" w:hAnsi="Times New Roman" w:cs="Times New Roman"/>
          <w:b/>
          <w:bCs/>
          <w:sz w:val="24"/>
          <w:szCs w:val="24"/>
        </w:rPr>
      </w:pPr>
      <w:r w:rsidRPr="00052803">
        <w:rPr>
          <w:rFonts w:ascii="Times New Roman" w:eastAsia="Times New Roman" w:hAnsi="Times New Roman" w:cs="Times New Roman"/>
          <w:b/>
          <w:bCs/>
          <w:sz w:val="24"/>
          <w:szCs w:val="24"/>
        </w:rPr>
        <w:t xml:space="preserve">Figure 2) 5 Sub-Domains of Cyber Security </w:t>
      </w:r>
    </w:p>
    <w:tbl>
      <w:tblPr>
        <w:tblStyle w:val="a0"/>
        <w:tblW w:w="9360" w:type="dxa"/>
        <w:tblLayout w:type="fixed"/>
        <w:tblLook w:val="0400" w:firstRow="0" w:lastRow="0" w:firstColumn="0" w:lastColumn="0" w:noHBand="0" w:noVBand="1"/>
      </w:tblPr>
      <w:tblGrid>
        <w:gridCol w:w="1359"/>
        <w:gridCol w:w="1322"/>
        <w:gridCol w:w="1915"/>
        <w:gridCol w:w="2174"/>
        <w:gridCol w:w="2590"/>
      </w:tblGrid>
      <w:tr w:rsidR="00052803" w14:paraId="69266370" w14:textId="77777777" w:rsidTr="00C4071B">
        <w:tc>
          <w:tcPr>
            <w:tcW w:w="135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3ECB3A" w14:textId="77777777" w:rsidR="00052803" w:rsidRDefault="00052803" w:rsidP="00C4071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Strategy &amp; Policy</w:t>
            </w:r>
          </w:p>
        </w:tc>
        <w:tc>
          <w:tcPr>
            <w:tcW w:w="1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072D96" w14:textId="77777777" w:rsidR="00052803" w:rsidRDefault="00052803" w:rsidP="00C4071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Culture &amp; Society</w:t>
            </w:r>
          </w:p>
        </w:tc>
        <w:tc>
          <w:tcPr>
            <w:tcW w:w="1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CB234" w14:textId="77777777" w:rsidR="00052803" w:rsidRDefault="00052803" w:rsidP="00C4071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Education, Training &amp; Skills</w:t>
            </w:r>
          </w:p>
        </w:tc>
        <w:tc>
          <w:tcPr>
            <w:tcW w:w="21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FD3F26" w14:textId="77777777" w:rsidR="00052803" w:rsidRDefault="00052803" w:rsidP="00C4071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Legal &amp; Regulatory Frameworks</w:t>
            </w:r>
          </w:p>
        </w:tc>
        <w:tc>
          <w:tcPr>
            <w:tcW w:w="2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6C4882" w14:textId="77777777" w:rsidR="00052803" w:rsidRDefault="00052803" w:rsidP="00C4071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Standards, Organizations &amp; Technologies</w:t>
            </w:r>
          </w:p>
        </w:tc>
      </w:tr>
    </w:tbl>
    <w:p w14:paraId="210B0314" w14:textId="6D8C281A" w:rsidR="001B039A" w:rsidRDefault="001B039A" w:rsidP="00AB1FC6">
      <w:pPr>
        <w:spacing w:after="240" w:line="240" w:lineRule="auto"/>
        <w:rPr>
          <w:rFonts w:ascii="Times New Roman" w:eastAsia="Times New Roman" w:hAnsi="Times New Roman" w:cs="Times New Roman"/>
          <w:b/>
          <w:bCs/>
          <w:sz w:val="24"/>
          <w:szCs w:val="24"/>
        </w:rPr>
      </w:pPr>
    </w:p>
    <w:p w14:paraId="34EB6110" w14:textId="32709F16" w:rsidR="00052803" w:rsidRDefault="00052803" w:rsidP="00AB1FC6">
      <w:pPr>
        <w:spacing w:after="240" w:line="240" w:lineRule="auto"/>
        <w:rPr>
          <w:rFonts w:ascii="Times New Roman" w:eastAsia="Times New Roman" w:hAnsi="Times New Roman" w:cs="Times New Roman"/>
          <w:b/>
          <w:bCs/>
          <w:sz w:val="24"/>
          <w:szCs w:val="24"/>
        </w:rPr>
      </w:pPr>
    </w:p>
    <w:p w14:paraId="2593ED2E" w14:textId="77777777" w:rsidR="0003033B" w:rsidRPr="001B039A" w:rsidRDefault="0003033B" w:rsidP="00AB1FC6">
      <w:pPr>
        <w:spacing w:after="240" w:line="240" w:lineRule="auto"/>
        <w:rPr>
          <w:rFonts w:ascii="Times New Roman" w:eastAsia="Times New Roman" w:hAnsi="Times New Roman" w:cs="Times New Roman"/>
          <w:b/>
          <w:bCs/>
          <w:sz w:val="24"/>
          <w:szCs w:val="24"/>
        </w:rPr>
      </w:pPr>
    </w:p>
    <w:p w14:paraId="3E81E4EF" w14:textId="3873D7AB" w:rsidR="001B039A" w:rsidRPr="001B039A" w:rsidRDefault="001B039A" w:rsidP="001B039A">
      <w:pPr>
        <w:spacing w:after="0" w:line="480" w:lineRule="auto"/>
        <w:rPr>
          <w:rFonts w:ascii="Times New Roman" w:eastAsia="Times New Roman" w:hAnsi="Times New Roman" w:cs="Times New Roman"/>
          <w:b/>
          <w:bCs/>
          <w:color w:val="000000"/>
          <w:sz w:val="24"/>
          <w:szCs w:val="24"/>
        </w:rPr>
      </w:pPr>
      <w:r w:rsidRPr="001B039A">
        <w:rPr>
          <w:rFonts w:ascii="Times New Roman" w:eastAsia="Times New Roman" w:hAnsi="Times New Roman" w:cs="Times New Roman"/>
          <w:b/>
          <w:bCs/>
          <w:color w:val="000000"/>
          <w:sz w:val="24"/>
          <w:szCs w:val="24"/>
        </w:rPr>
        <w:t xml:space="preserve">Figure </w:t>
      </w:r>
      <w:r w:rsidR="00052803">
        <w:rPr>
          <w:rFonts w:ascii="Times New Roman" w:eastAsia="Times New Roman" w:hAnsi="Times New Roman" w:cs="Times New Roman"/>
          <w:b/>
          <w:bCs/>
          <w:color w:val="000000"/>
          <w:sz w:val="24"/>
          <w:szCs w:val="24"/>
        </w:rPr>
        <w:t xml:space="preserve">3) </w:t>
      </w:r>
      <w:r w:rsidR="00052803" w:rsidRPr="001B039A">
        <w:rPr>
          <w:rFonts w:ascii="Times New Roman" w:eastAsia="Times New Roman" w:hAnsi="Times New Roman" w:cs="Times New Roman"/>
          <w:b/>
          <w:bCs/>
          <w:color w:val="000000"/>
          <w:sz w:val="24"/>
          <w:szCs w:val="24"/>
        </w:rPr>
        <w:t>4</w:t>
      </w:r>
      <w:r w:rsidRPr="001B039A">
        <w:rPr>
          <w:rFonts w:ascii="Times New Roman" w:eastAsia="Times New Roman" w:hAnsi="Times New Roman" w:cs="Times New Roman"/>
          <w:b/>
          <w:bCs/>
          <w:color w:val="000000"/>
          <w:sz w:val="24"/>
          <w:szCs w:val="24"/>
        </w:rPr>
        <w:t xml:space="preserve"> Elements of Cyber Resilience</w:t>
      </w:r>
    </w:p>
    <w:tbl>
      <w:tblPr>
        <w:tblStyle w:val="TableGrid"/>
        <w:tblW w:w="10306" w:type="dxa"/>
        <w:tblLook w:val="04A0" w:firstRow="1" w:lastRow="0" w:firstColumn="1" w:lastColumn="0" w:noHBand="0" w:noVBand="1"/>
      </w:tblPr>
      <w:tblGrid>
        <w:gridCol w:w="2576"/>
        <w:gridCol w:w="2576"/>
        <w:gridCol w:w="2577"/>
        <w:gridCol w:w="2577"/>
      </w:tblGrid>
      <w:tr w:rsidR="001B039A" w14:paraId="70F44922" w14:textId="77777777" w:rsidTr="00C4071B">
        <w:trPr>
          <w:trHeight w:val="431"/>
        </w:trPr>
        <w:tc>
          <w:tcPr>
            <w:tcW w:w="2576" w:type="dxa"/>
          </w:tcPr>
          <w:p w14:paraId="1838873F" w14:textId="77777777" w:rsidR="001B039A" w:rsidRDefault="001B039A" w:rsidP="00C4071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Defense</w:t>
            </w:r>
          </w:p>
        </w:tc>
        <w:tc>
          <w:tcPr>
            <w:tcW w:w="2576" w:type="dxa"/>
          </w:tcPr>
          <w:p w14:paraId="4BA93296" w14:textId="77777777" w:rsidR="001B039A" w:rsidRDefault="001B039A" w:rsidP="00C4071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Resumption of Services</w:t>
            </w:r>
          </w:p>
        </w:tc>
        <w:tc>
          <w:tcPr>
            <w:tcW w:w="2577" w:type="dxa"/>
          </w:tcPr>
          <w:p w14:paraId="35066EE6" w14:textId="77777777" w:rsidR="001B039A" w:rsidRDefault="001B039A" w:rsidP="00C4071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Retaliation</w:t>
            </w:r>
          </w:p>
        </w:tc>
        <w:tc>
          <w:tcPr>
            <w:tcW w:w="2577" w:type="dxa"/>
          </w:tcPr>
          <w:p w14:paraId="52D92F31" w14:textId="77777777" w:rsidR="001B039A" w:rsidRDefault="001B039A" w:rsidP="00C4071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Attribution</w:t>
            </w:r>
          </w:p>
        </w:tc>
      </w:tr>
    </w:tbl>
    <w:p w14:paraId="79B9786E" w14:textId="77777777" w:rsidR="00155498" w:rsidRDefault="00155498" w:rsidP="00AB1FC6">
      <w:pPr>
        <w:spacing w:after="240" w:line="240" w:lineRule="auto"/>
        <w:rPr>
          <w:rFonts w:ascii="Times New Roman" w:eastAsia="Times New Roman" w:hAnsi="Times New Roman" w:cs="Times New Roman"/>
          <w:b/>
          <w:bCs/>
          <w:sz w:val="24"/>
          <w:szCs w:val="24"/>
        </w:rPr>
      </w:pPr>
    </w:p>
    <w:p w14:paraId="0B0AA9F6" w14:textId="1BB494B4" w:rsidR="00C66D7D" w:rsidRDefault="00AB1FC6" w:rsidP="00AB1FC6">
      <w:pPr>
        <w:spacing w:after="240" w:line="240" w:lineRule="auto"/>
        <w:rPr>
          <w:rFonts w:ascii="Times New Roman" w:eastAsia="Times New Roman" w:hAnsi="Times New Roman" w:cs="Times New Roman"/>
          <w:b/>
          <w:bCs/>
          <w:sz w:val="24"/>
          <w:szCs w:val="24"/>
        </w:rPr>
      </w:pPr>
      <w:r w:rsidRPr="00082ED7">
        <w:rPr>
          <w:rFonts w:ascii="Times New Roman" w:eastAsia="Times New Roman" w:hAnsi="Times New Roman" w:cs="Times New Roman"/>
          <w:b/>
          <w:bCs/>
          <w:sz w:val="24"/>
          <w:szCs w:val="24"/>
        </w:rPr>
        <w:lastRenderedPageBreak/>
        <w:t xml:space="preserve">Figure </w:t>
      </w:r>
      <w:r w:rsidR="00052803">
        <w:rPr>
          <w:rFonts w:ascii="Times New Roman" w:eastAsia="Times New Roman" w:hAnsi="Times New Roman" w:cs="Times New Roman"/>
          <w:b/>
          <w:bCs/>
          <w:sz w:val="24"/>
          <w:szCs w:val="24"/>
        </w:rPr>
        <w:t>4</w:t>
      </w:r>
      <w:r w:rsidRPr="00082ED7">
        <w:rPr>
          <w:rFonts w:ascii="Times New Roman" w:eastAsia="Times New Roman" w:hAnsi="Times New Roman" w:cs="Times New Roman"/>
          <w:b/>
          <w:bCs/>
          <w:sz w:val="24"/>
          <w:szCs w:val="24"/>
        </w:rPr>
        <w:t>)</w:t>
      </w:r>
      <w:r w:rsidR="00082ED7" w:rsidRPr="00082ED7">
        <w:rPr>
          <w:rFonts w:ascii="Times New Roman" w:eastAsia="Times New Roman" w:hAnsi="Times New Roman" w:cs="Times New Roman"/>
          <w:b/>
          <w:bCs/>
          <w:sz w:val="24"/>
          <w:szCs w:val="24"/>
        </w:rPr>
        <w:t xml:space="preserve"> Current Organizational Structure</w:t>
      </w:r>
      <w:r w:rsidR="00807278">
        <w:rPr>
          <w:rStyle w:val="FootnoteReference"/>
          <w:rFonts w:ascii="Times New Roman" w:eastAsia="Times New Roman" w:hAnsi="Times New Roman" w:cs="Times New Roman"/>
          <w:b/>
          <w:bCs/>
          <w:sz w:val="24"/>
          <w:szCs w:val="24"/>
        </w:rPr>
        <w:footnoteReference w:id="95"/>
      </w:r>
      <w:r w:rsidR="00082ED7" w:rsidRPr="00082ED7">
        <w:rPr>
          <w:rFonts w:ascii="Times New Roman" w:eastAsia="Times New Roman" w:hAnsi="Times New Roman" w:cs="Times New Roman"/>
          <w:b/>
          <w:bCs/>
          <w:sz w:val="24"/>
          <w:szCs w:val="24"/>
        </w:rPr>
        <w:t xml:space="preserve"> </w:t>
      </w:r>
      <w:r w:rsidR="0091589F">
        <w:rPr>
          <w:rFonts w:ascii="Times New Roman" w:eastAsia="Times New Roman" w:hAnsi="Times New Roman" w:cs="Times New Roman"/>
          <w:sz w:val="24"/>
          <w:szCs w:val="24"/>
        </w:rPr>
        <w:br/>
      </w:r>
      <w:r w:rsidR="0091589F">
        <w:rPr>
          <w:rFonts w:ascii="Times New Roman" w:eastAsia="Times New Roman" w:hAnsi="Times New Roman" w:cs="Times New Roman"/>
          <w:sz w:val="24"/>
          <w:szCs w:val="24"/>
        </w:rPr>
        <w:br/>
      </w:r>
      <w:r w:rsidR="00344222">
        <w:rPr>
          <w:rFonts w:ascii="Times New Roman" w:eastAsia="Times New Roman" w:hAnsi="Times New Roman" w:cs="Times New Roman"/>
          <w:noProof/>
          <w:sz w:val="24"/>
          <w:szCs w:val="24"/>
        </w:rPr>
        <w:drawing>
          <wp:inline distT="0" distB="0" distL="0" distR="0" wp14:anchorId="25111B27" wp14:editId="2DD40097">
            <wp:extent cx="4702629" cy="2458085"/>
            <wp:effectExtent l="0" t="0" r="22225" b="1841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65BA9AC5" w14:textId="77777777" w:rsidR="0003033B" w:rsidRDefault="0003033B" w:rsidP="00AB1FC6">
      <w:pPr>
        <w:spacing w:after="240" w:line="240" w:lineRule="auto"/>
        <w:rPr>
          <w:rFonts w:ascii="Times New Roman" w:eastAsia="Times New Roman" w:hAnsi="Times New Roman" w:cs="Times New Roman"/>
          <w:b/>
          <w:bCs/>
          <w:sz w:val="24"/>
          <w:szCs w:val="24"/>
        </w:rPr>
      </w:pPr>
    </w:p>
    <w:p w14:paraId="6BEF5A83" w14:textId="298F056A" w:rsidR="00807278" w:rsidRPr="0003033B" w:rsidRDefault="00155498"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6ECF71D8" wp14:editId="03314837">
                <wp:simplePos x="0" y="0"/>
                <wp:positionH relativeFrom="column">
                  <wp:posOffset>1234440</wp:posOffset>
                </wp:positionH>
                <wp:positionV relativeFrom="paragraph">
                  <wp:posOffset>2578100</wp:posOffset>
                </wp:positionV>
                <wp:extent cx="243840" cy="449580"/>
                <wp:effectExtent l="0" t="0" r="22860" b="26670"/>
                <wp:wrapNone/>
                <wp:docPr id="10" name="Straight Connector 10"/>
                <wp:cNvGraphicFramePr/>
                <a:graphic xmlns:a="http://schemas.openxmlformats.org/drawingml/2006/main">
                  <a:graphicData uri="http://schemas.microsoft.com/office/word/2010/wordprocessingShape">
                    <wps:wsp>
                      <wps:cNvCnPr/>
                      <wps:spPr>
                        <a:xfrm flipV="1">
                          <a:off x="0" y="0"/>
                          <a:ext cx="243840" cy="44958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5EE05C" id="Straight Connector 10"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97.2pt,203pt" to="116.4pt,23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" strokecolor="#4472c4 [3204]" strokeweight="1pt">
                <v:stroke joinstyle="miter"/>
              </v:line>
            </w:pict>
          </mc:Fallback>
        </mc:AlternateContent>
      </w:r>
      <w:r>
        <w:rPr>
          <w:rFonts w:ascii="Times New Roman" w:eastAsia="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63A18816" wp14:editId="5A1165AA">
                <wp:simplePos x="0" y="0"/>
                <wp:positionH relativeFrom="column">
                  <wp:posOffset>1188720</wp:posOffset>
                </wp:positionH>
                <wp:positionV relativeFrom="paragraph">
                  <wp:posOffset>2578100</wp:posOffset>
                </wp:positionV>
                <wp:extent cx="28956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289560"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809944" id="Straight Connector 9"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93.6pt,203pt" to="116.4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" strokecolor="#4472c4 [3204]" strokeweight="1pt">
                <v:stroke joinstyle="miter"/>
              </v:line>
            </w:pict>
          </mc:Fallback>
        </mc:AlternateContent>
      </w:r>
      <w:r>
        <w:rPr>
          <w:rFonts w:ascii="Times New Roman" w:eastAsia="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3C6CD3D9" wp14:editId="4794725C">
                <wp:simplePos x="0" y="0"/>
                <wp:positionH relativeFrom="column">
                  <wp:posOffset>1188720</wp:posOffset>
                </wp:positionH>
                <wp:positionV relativeFrom="paragraph">
                  <wp:posOffset>2105660</wp:posOffset>
                </wp:positionV>
                <wp:extent cx="289560" cy="472440"/>
                <wp:effectExtent l="0" t="0" r="34290" b="22860"/>
                <wp:wrapNone/>
                <wp:docPr id="8" name="Straight Connector 8"/>
                <wp:cNvGraphicFramePr/>
                <a:graphic xmlns:a="http://schemas.openxmlformats.org/drawingml/2006/main">
                  <a:graphicData uri="http://schemas.microsoft.com/office/word/2010/wordprocessingShape">
                    <wps:wsp>
                      <wps:cNvCnPr/>
                      <wps:spPr>
                        <a:xfrm>
                          <a:off x="0" y="0"/>
                          <a:ext cx="289560" cy="47244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D2726D" id="Straight Connector 8"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93.6pt,165.8pt" to="116.4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" strokecolor="#4472c4 [3204]" strokeweight="1pt">
                <v:stroke joinstyle="miter"/>
              </v:line>
            </w:pict>
          </mc:Fallback>
        </mc:AlternateContent>
      </w:r>
      <w:r>
        <w:rPr>
          <w:rFonts w:ascii="Times New Roman" w:eastAsia="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035F4421" wp14:editId="2D8D119F">
                <wp:simplePos x="0" y="0"/>
                <wp:positionH relativeFrom="column">
                  <wp:posOffset>1097280</wp:posOffset>
                </wp:positionH>
                <wp:positionV relativeFrom="paragraph">
                  <wp:posOffset>2052320</wp:posOffset>
                </wp:positionV>
                <wp:extent cx="746760" cy="1211580"/>
                <wp:effectExtent l="0" t="0" r="0" b="7620"/>
                <wp:wrapNone/>
                <wp:docPr id="7" name="Text Box 7"/>
                <wp:cNvGraphicFramePr/>
                <a:graphic xmlns:a="http://schemas.openxmlformats.org/drawingml/2006/main">
                  <a:graphicData uri="http://schemas.microsoft.com/office/word/2010/wordprocessingShape">
                    <wps:wsp>
                      <wps:cNvSpPr txBox="1"/>
                      <wps:spPr>
                        <a:xfrm>
                          <a:off x="0" y="0"/>
                          <a:ext cx="746760" cy="1211580"/>
                        </a:xfrm>
                        <a:prstGeom prst="rect">
                          <a:avLst/>
                        </a:prstGeom>
                        <a:noFill/>
                        <a:ln w="6350">
                          <a:noFill/>
                        </a:ln>
                      </wps:spPr>
                      <wps:txbx>
                        <w:txbxContent>
                          <w:p w14:paraId="4778CB38" w14:textId="77777777" w:rsidR="00155498" w:rsidRDefault="001554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5F4421" id="_x0000_t202" coordsize="21600,21600" o:spt="202" path="m,l,21600r21600,l21600,xe">
                <v:stroke joinstyle="miter"/>
                <v:path gradientshapeok="t" o:connecttype="rect"/>
              </v:shapetype>
              <v:shape id="Text Box 7" o:spid="_x0000_s1026" type="#_x0000_t202" style="position:absolute;margin-left:86.4pt;margin-top:161.6pt;width:58.8pt;height:9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" filled="f" stroked="f" strokeweight=".5pt">
                <v:textbox>
                  <w:txbxContent>
                    <w:p w14:paraId="4778CB38" w14:textId="77777777" w:rsidR="00155498" w:rsidRDefault="00155498"/>
                  </w:txbxContent>
                </v:textbox>
              </v:shape>
            </w:pict>
          </mc:Fallback>
        </mc:AlternateContent>
      </w:r>
      <w:r>
        <w:rPr>
          <w:rFonts w:ascii="Times New Roman" w:eastAsia="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539C77F4" wp14:editId="21DB7DCB">
                <wp:simplePos x="0" y="0"/>
                <wp:positionH relativeFrom="column">
                  <wp:posOffset>1478280</wp:posOffset>
                </wp:positionH>
                <wp:positionV relativeFrom="paragraph">
                  <wp:posOffset>2341880</wp:posOffset>
                </wp:positionV>
                <wp:extent cx="662940" cy="426720"/>
                <wp:effectExtent l="0" t="0" r="3810" b="0"/>
                <wp:wrapNone/>
                <wp:docPr id="6" name="Text Box 6"/>
                <wp:cNvGraphicFramePr/>
                <a:graphic xmlns:a="http://schemas.openxmlformats.org/drawingml/2006/main">
                  <a:graphicData uri="http://schemas.microsoft.com/office/word/2010/wordprocessingShape">
                    <wps:wsp>
                      <wps:cNvSpPr txBox="1"/>
                      <wps:spPr>
                        <a:xfrm>
                          <a:off x="0" y="0"/>
                          <a:ext cx="662940" cy="426720"/>
                        </a:xfrm>
                        <a:prstGeom prst="rect">
                          <a:avLst/>
                        </a:prstGeom>
                        <a:solidFill>
                          <a:srgbClr val="4472C4"/>
                        </a:solidFill>
                        <a:ln w="6350">
                          <a:noFill/>
                        </a:ln>
                      </wps:spPr>
                      <wps:txbx>
                        <w:txbxContent>
                          <w:p w14:paraId="26DA76C9" w14:textId="0ABE0D54" w:rsidR="00155498" w:rsidRPr="00155498" w:rsidRDefault="00155498" w:rsidP="00155498">
                            <w:pPr>
                              <w:jc w:val="center"/>
                              <w:rPr>
                                <w:color w:val="FFFFFF" w:themeColor="background1"/>
                              </w:rPr>
                            </w:pPr>
                            <w:r w:rsidRPr="00155498">
                              <w:rPr>
                                <w:color w:val="FFFFFF" w:themeColor="background1"/>
                              </w:rPr>
                              <w:t>CDCiber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9C77F4" id="Text Box 6" o:spid="_x0000_s1027" type="#_x0000_t202" style="position:absolute;margin-left:116.4pt;margin-top:184.4pt;width:52.2pt;height:33.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" fillcolor="#4472c4" stroked="f" strokeweight=".5pt">
                <v:textbox>
                  <w:txbxContent>
                    <w:p w14:paraId="26DA76C9" w14:textId="0ABE0D54" w:rsidR="00155498" w:rsidRPr="00155498" w:rsidRDefault="00155498" w:rsidP="00155498">
                      <w:pPr>
                        <w:jc w:val="center"/>
                        <w:rPr>
                          <w:color w:val="FFFFFF" w:themeColor="background1"/>
                        </w:rPr>
                      </w:pPr>
                      <w:r w:rsidRPr="00155498">
                        <w:rPr>
                          <w:color w:val="FFFFFF" w:themeColor="background1"/>
                        </w:rPr>
                        <w:t>CDCiber</w:t>
                      </w:r>
                    </w:p>
                  </w:txbxContent>
                </v:textbox>
              </v:shape>
            </w:pict>
          </mc:Fallback>
        </mc:AlternateContent>
      </w:r>
      <w:r w:rsidR="008F1588" w:rsidRPr="008F1588">
        <w:rPr>
          <w:rFonts w:ascii="Times New Roman" w:eastAsia="Times New Roman" w:hAnsi="Times New Roman" w:cs="Times New Roman"/>
          <w:b/>
          <w:bCs/>
          <w:sz w:val="24"/>
          <w:szCs w:val="24"/>
        </w:rPr>
        <w:t xml:space="preserve">Figure </w:t>
      </w:r>
      <w:r w:rsidR="00052803">
        <w:rPr>
          <w:rFonts w:ascii="Times New Roman" w:eastAsia="Times New Roman" w:hAnsi="Times New Roman" w:cs="Times New Roman"/>
          <w:b/>
          <w:bCs/>
          <w:sz w:val="24"/>
          <w:szCs w:val="24"/>
        </w:rPr>
        <w:t>5</w:t>
      </w:r>
      <w:r w:rsidR="008F1588" w:rsidRPr="008F1588">
        <w:rPr>
          <w:rFonts w:ascii="Times New Roman" w:eastAsia="Times New Roman" w:hAnsi="Times New Roman" w:cs="Times New Roman"/>
          <w:b/>
          <w:bCs/>
          <w:sz w:val="24"/>
          <w:szCs w:val="24"/>
        </w:rPr>
        <w:t>) Proposed Organizational Structure</w:t>
      </w:r>
      <w:r w:rsidR="0091589F" w:rsidRPr="008F1588">
        <w:rPr>
          <w:rFonts w:ascii="Times New Roman" w:eastAsia="Times New Roman" w:hAnsi="Times New Roman" w:cs="Times New Roman"/>
          <w:b/>
          <w:bCs/>
          <w:sz w:val="24"/>
          <w:szCs w:val="24"/>
        </w:rPr>
        <w:br/>
      </w:r>
      <w:r w:rsidR="0091589F">
        <w:rPr>
          <w:rFonts w:ascii="Times New Roman" w:eastAsia="Times New Roman" w:hAnsi="Times New Roman" w:cs="Times New Roman"/>
          <w:sz w:val="24"/>
          <w:szCs w:val="24"/>
        </w:rPr>
        <w:br/>
      </w:r>
      <w:r w:rsidR="00C66D7D">
        <w:rPr>
          <w:rFonts w:ascii="Times New Roman" w:eastAsia="Times New Roman" w:hAnsi="Times New Roman" w:cs="Times New Roman"/>
          <w:noProof/>
          <w:sz w:val="24"/>
          <w:szCs w:val="24"/>
        </w:rPr>
        <w:drawing>
          <wp:inline distT="0" distB="0" distL="0" distR="0" wp14:anchorId="649195DE" wp14:editId="065B9A8C">
            <wp:extent cx="5516880" cy="3032760"/>
            <wp:effectExtent l="0" t="0" r="0" b="1524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298FE506" w14:textId="77777777" w:rsidR="002A16E5" w:rsidRDefault="002A16E5" w:rsidP="00AB1FC6">
      <w:pPr>
        <w:spacing w:after="240" w:line="240" w:lineRule="auto"/>
        <w:rPr>
          <w:rFonts w:ascii="Times New Roman" w:eastAsia="Times New Roman" w:hAnsi="Times New Roman" w:cs="Times New Roman"/>
          <w:b/>
          <w:bCs/>
          <w:sz w:val="24"/>
          <w:szCs w:val="24"/>
        </w:rPr>
      </w:pPr>
    </w:p>
    <w:p w14:paraId="305C183A" w14:textId="77777777" w:rsidR="002A16E5" w:rsidRDefault="002A16E5" w:rsidP="00AB1FC6">
      <w:pPr>
        <w:spacing w:after="240" w:line="240" w:lineRule="auto"/>
        <w:rPr>
          <w:rFonts w:ascii="Times New Roman" w:eastAsia="Times New Roman" w:hAnsi="Times New Roman" w:cs="Times New Roman"/>
          <w:b/>
          <w:bCs/>
          <w:sz w:val="24"/>
          <w:szCs w:val="24"/>
        </w:rPr>
      </w:pPr>
    </w:p>
    <w:p w14:paraId="7EDF8058" w14:textId="77777777" w:rsidR="002A16E5" w:rsidRDefault="002A16E5" w:rsidP="00AB1FC6">
      <w:pPr>
        <w:spacing w:after="240" w:line="240" w:lineRule="auto"/>
        <w:rPr>
          <w:rFonts w:ascii="Times New Roman" w:eastAsia="Times New Roman" w:hAnsi="Times New Roman" w:cs="Times New Roman"/>
          <w:b/>
          <w:bCs/>
          <w:sz w:val="24"/>
          <w:szCs w:val="24"/>
        </w:rPr>
      </w:pPr>
    </w:p>
    <w:p w14:paraId="17926F90" w14:textId="581A2A8E" w:rsidR="00344222" w:rsidRDefault="006630EA"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Figure </w:t>
      </w:r>
      <w:r w:rsidR="00052803">
        <w:rPr>
          <w:rFonts w:ascii="Times New Roman" w:eastAsia="Times New Roman" w:hAnsi="Times New Roman" w:cs="Times New Roman"/>
          <w:b/>
          <w:bCs/>
          <w:sz w:val="24"/>
          <w:szCs w:val="24"/>
        </w:rPr>
        <w:t>6</w:t>
      </w:r>
      <w:r w:rsidR="00344222">
        <w:rPr>
          <w:rFonts w:ascii="Times New Roman" w:eastAsia="Times New Roman" w:hAnsi="Times New Roman" w:cs="Times New Roman"/>
          <w:b/>
          <w:bCs/>
          <w:sz w:val="24"/>
          <w:szCs w:val="24"/>
        </w:rPr>
        <w:t xml:space="preserve">) </w:t>
      </w:r>
      <w:r w:rsidR="00344222" w:rsidRPr="00344222">
        <w:rPr>
          <w:rFonts w:ascii="Times New Roman" w:eastAsia="Times New Roman" w:hAnsi="Times New Roman" w:cs="Times New Roman"/>
          <w:b/>
          <w:bCs/>
          <w:sz w:val="24"/>
          <w:szCs w:val="24"/>
        </w:rPr>
        <w:t>Overlapping Ministerial Roles for 4 Elements of Cyber Resilience</w:t>
      </w:r>
      <w:r w:rsidR="00344222">
        <w:rPr>
          <w:rFonts w:ascii="Times New Roman" w:eastAsia="Times New Roman" w:hAnsi="Times New Roman" w:cs="Times New Roman"/>
          <w:sz w:val="24"/>
          <w:szCs w:val="24"/>
        </w:rPr>
        <w:t xml:space="preserve"> </w:t>
      </w:r>
    </w:p>
    <w:tbl>
      <w:tblPr>
        <w:tblStyle w:val="a1"/>
        <w:tblW w:w="9303" w:type="dxa"/>
        <w:tblLayout w:type="fixed"/>
        <w:tblLook w:val="0400" w:firstRow="0" w:lastRow="0" w:firstColumn="0" w:lastColumn="0" w:noHBand="0" w:noVBand="1"/>
      </w:tblPr>
      <w:tblGrid>
        <w:gridCol w:w="2974"/>
        <w:gridCol w:w="3256"/>
        <w:gridCol w:w="3073"/>
      </w:tblGrid>
      <w:tr w:rsidR="00344222" w14:paraId="7F62CBFA" w14:textId="77777777" w:rsidTr="00344222">
        <w:trPr>
          <w:trHeight w:val="326"/>
        </w:trPr>
        <w:tc>
          <w:tcPr>
            <w:tcW w:w="29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CEA487"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Intelligence</w:t>
            </w:r>
          </w:p>
        </w:tc>
        <w:tc>
          <w:tcPr>
            <w:tcW w:w="32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8AB83D"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Justice</w:t>
            </w:r>
          </w:p>
        </w:tc>
        <w:tc>
          <w:tcPr>
            <w:tcW w:w="3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AFD43"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Defense</w:t>
            </w:r>
          </w:p>
        </w:tc>
      </w:tr>
      <w:tr w:rsidR="00344222" w14:paraId="5FCAB121" w14:textId="77777777" w:rsidTr="00344222">
        <w:trPr>
          <w:trHeight w:val="409"/>
        </w:trPr>
        <w:tc>
          <w:tcPr>
            <w:tcW w:w="29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383175"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Defense</w:t>
            </w:r>
          </w:p>
        </w:tc>
        <w:tc>
          <w:tcPr>
            <w:tcW w:w="32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CDFDE3"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Defense</w:t>
            </w:r>
          </w:p>
        </w:tc>
        <w:tc>
          <w:tcPr>
            <w:tcW w:w="3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91EA00"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Defense</w:t>
            </w:r>
          </w:p>
        </w:tc>
      </w:tr>
      <w:tr w:rsidR="00344222" w14:paraId="3FA8A1C5" w14:textId="77777777" w:rsidTr="00344222">
        <w:trPr>
          <w:trHeight w:val="409"/>
        </w:trPr>
        <w:tc>
          <w:tcPr>
            <w:tcW w:w="29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A227D" w14:textId="77777777" w:rsidR="00344222" w:rsidRDefault="00344222" w:rsidP="00C4071B">
            <w:pPr>
              <w:spacing w:before="240" w:after="0" w:line="240" w:lineRule="auto"/>
              <w:jc w:val="center"/>
              <w:rPr>
                <w:rFonts w:ascii="Times New Roman" w:eastAsia="Times New Roman" w:hAnsi="Times New Roman" w:cs="Times New Roman"/>
                <w:sz w:val="24"/>
                <w:szCs w:val="24"/>
              </w:rPr>
            </w:pPr>
          </w:p>
        </w:tc>
        <w:tc>
          <w:tcPr>
            <w:tcW w:w="32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A1E02"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Resume Services</w:t>
            </w:r>
          </w:p>
        </w:tc>
        <w:tc>
          <w:tcPr>
            <w:tcW w:w="3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2DEB4D" w14:textId="77777777" w:rsidR="00344222" w:rsidRDefault="00344222" w:rsidP="00C4071B">
            <w:pPr>
              <w:spacing w:before="240" w:after="0" w:line="240" w:lineRule="auto"/>
              <w:jc w:val="center"/>
              <w:rPr>
                <w:rFonts w:ascii="Times New Roman" w:eastAsia="Times New Roman" w:hAnsi="Times New Roman" w:cs="Times New Roman"/>
                <w:sz w:val="24"/>
                <w:szCs w:val="24"/>
              </w:rPr>
            </w:pPr>
          </w:p>
        </w:tc>
      </w:tr>
      <w:tr w:rsidR="00344222" w14:paraId="2EAB0DB0" w14:textId="77777777" w:rsidTr="00344222">
        <w:trPr>
          <w:trHeight w:val="409"/>
        </w:trPr>
        <w:tc>
          <w:tcPr>
            <w:tcW w:w="29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52DDE7"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Retaliation</w:t>
            </w:r>
          </w:p>
        </w:tc>
        <w:tc>
          <w:tcPr>
            <w:tcW w:w="32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17D0DD" w14:textId="77777777" w:rsidR="00344222" w:rsidRDefault="00344222" w:rsidP="00C4071B">
            <w:pPr>
              <w:spacing w:before="240" w:after="0" w:line="240" w:lineRule="auto"/>
              <w:jc w:val="center"/>
              <w:rPr>
                <w:rFonts w:ascii="Times New Roman" w:eastAsia="Times New Roman" w:hAnsi="Times New Roman" w:cs="Times New Roman"/>
                <w:sz w:val="24"/>
                <w:szCs w:val="24"/>
              </w:rPr>
            </w:pPr>
          </w:p>
        </w:tc>
        <w:tc>
          <w:tcPr>
            <w:tcW w:w="3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B4A857"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Retaliation</w:t>
            </w:r>
          </w:p>
        </w:tc>
      </w:tr>
      <w:tr w:rsidR="00344222" w14:paraId="2AFF9C24" w14:textId="77777777" w:rsidTr="00344222">
        <w:trPr>
          <w:trHeight w:val="287"/>
        </w:trPr>
        <w:tc>
          <w:tcPr>
            <w:tcW w:w="29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38EAFB"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Attribution</w:t>
            </w:r>
          </w:p>
        </w:tc>
        <w:tc>
          <w:tcPr>
            <w:tcW w:w="32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9B9B6A"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Attribution</w:t>
            </w:r>
          </w:p>
        </w:tc>
        <w:tc>
          <w:tcPr>
            <w:tcW w:w="3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611A5" w14:textId="77777777" w:rsidR="00344222" w:rsidRDefault="00344222" w:rsidP="00C4071B">
            <w:pPr>
              <w:spacing w:before="24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Attribution</w:t>
            </w:r>
          </w:p>
        </w:tc>
      </w:tr>
    </w:tbl>
    <w:p w14:paraId="421B5CBE" w14:textId="4C23550D" w:rsidR="00D2225B" w:rsidRDefault="00D2225B" w:rsidP="00AB1FC6">
      <w:pPr>
        <w:spacing w:after="240" w:line="240" w:lineRule="auto"/>
        <w:rPr>
          <w:rFonts w:ascii="Times New Roman" w:eastAsia="Times New Roman" w:hAnsi="Times New Roman" w:cs="Times New Roman"/>
          <w:sz w:val="24"/>
          <w:szCs w:val="24"/>
        </w:rPr>
      </w:pPr>
    </w:p>
    <w:p w14:paraId="0282ABB1" w14:textId="6A016237" w:rsidR="002A16E5" w:rsidRDefault="002A16E5" w:rsidP="00AB1FC6">
      <w:pPr>
        <w:spacing w:after="240" w:line="240" w:lineRule="auto"/>
        <w:rPr>
          <w:rFonts w:ascii="Times New Roman" w:eastAsia="Times New Roman" w:hAnsi="Times New Roman" w:cs="Times New Roman"/>
          <w:sz w:val="24"/>
          <w:szCs w:val="24"/>
        </w:rPr>
      </w:pPr>
    </w:p>
    <w:p w14:paraId="5221CBAC" w14:textId="77777777" w:rsidR="002A16E5" w:rsidRDefault="002A16E5" w:rsidP="00AB1FC6">
      <w:pPr>
        <w:spacing w:after="240" w:line="240" w:lineRule="auto"/>
        <w:rPr>
          <w:rFonts w:ascii="Times New Roman" w:eastAsia="Times New Roman" w:hAnsi="Times New Roman" w:cs="Times New Roman"/>
          <w:sz w:val="24"/>
          <w:szCs w:val="24"/>
        </w:rPr>
      </w:pPr>
    </w:p>
    <w:p w14:paraId="2E6DC35C" w14:textId="1AC71A55" w:rsidR="0003033B" w:rsidRPr="002A16E5" w:rsidRDefault="00D2225B" w:rsidP="00AB1FC6">
      <w:pPr>
        <w:spacing w:after="240" w:line="240" w:lineRule="auto"/>
        <w:rPr>
          <w:rFonts w:ascii="Times New Roman" w:eastAsia="Times New Roman" w:hAnsi="Times New Roman" w:cs="Times New Roman"/>
          <w:b/>
          <w:bCs/>
          <w:sz w:val="24"/>
          <w:szCs w:val="24"/>
        </w:rPr>
      </w:pPr>
      <w:r w:rsidRPr="00D2225B">
        <w:rPr>
          <w:rFonts w:ascii="Times New Roman" w:eastAsia="Times New Roman" w:hAnsi="Times New Roman" w:cs="Times New Roman"/>
          <w:b/>
          <w:bCs/>
          <w:sz w:val="24"/>
          <w:szCs w:val="24"/>
        </w:rPr>
        <w:t xml:space="preserve">Figure </w:t>
      </w:r>
      <w:r w:rsidR="00052803">
        <w:rPr>
          <w:rFonts w:ascii="Times New Roman" w:eastAsia="Times New Roman" w:hAnsi="Times New Roman" w:cs="Times New Roman"/>
          <w:b/>
          <w:bCs/>
          <w:sz w:val="24"/>
          <w:szCs w:val="24"/>
        </w:rPr>
        <w:t>7</w:t>
      </w:r>
      <w:r w:rsidRPr="00D2225B">
        <w:rPr>
          <w:rFonts w:ascii="Times New Roman" w:eastAsia="Times New Roman" w:hAnsi="Times New Roman" w:cs="Times New Roman"/>
          <w:b/>
          <w:bCs/>
          <w:sz w:val="24"/>
          <w:szCs w:val="24"/>
        </w:rPr>
        <w:t>) Army Dominance in CDCiber</w:t>
      </w:r>
      <w:r w:rsidR="001E259F">
        <w:rPr>
          <w:rFonts w:ascii="Times New Roman" w:eastAsia="Times New Roman" w:hAnsi="Times New Roman" w:cs="Times New Roman"/>
          <w:b/>
          <w:bCs/>
          <w:sz w:val="24"/>
          <w:szCs w:val="24"/>
          <w:vertAlign w:val="superscript"/>
        </w:rPr>
        <w:t>21</w:t>
      </w:r>
    </w:p>
    <w:p w14:paraId="5CE7ED19" w14:textId="77777777" w:rsidR="00AF29A3" w:rsidRDefault="00D2225B" w:rsidP="00AF29A3">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1920153F" wp14:editId="1A67EB9F">
            <wp:extent cx="5898515" cy="3425190"/>
            <wp:effectExtent l="19050" t="19050" r="26035" b="22860"/>
            <wp:docPr id="21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rotWithShape="1">
                    <a:blip r:embed="rId20"/>
                    <a:srcRect l="3706" t="4285" r="1949" b="3782"/>
                    <a:stretch/>
                  </pic:blipFill>
                  <pic:spPr bwMode="auto">
                    <a:xfrm>
                      <a:off x="0" y="0"/>
                      <a:ext cx="5898766" cy="34253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91589F">
        <w:rPr>
          <w:rFonts w:ascii="Times New Roman" w:eastAsia="Times New Roman" w:hAnsi="Times New Roman" w:cs="Times New Roman"/>
          <w:sz w:val="24"/>
          <w:szCs w:val="24"/>
        </w:rPr>
        <w:br/>
      </w:r>
      <w:r w:rsidR="00AF29A3">
        <w:rPr>
          <w:rFonts w:ascii="Times New Roman" w:eastAsia="Times New Roman" w:hAnsi="Times New Roman" w:cs="Times New Roman"/>
          <w:sz w:val="24"/>
          <w:szCs w:val="24"/>
        </w:rPr>
        <w:t>________________________</w:t>
      </w:r>
    </w:p>
    <w:p w14:paraId="6BBFE90D" w14:textId="338B9F8D" w:rsidR="00E1487C" w:rsidRPr="00AF29A3" w:rsidRDefault="00AF29A3"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21 </w:t>
      </w:r>
      <w:sdt>
        <w:sdtPr>
          <w:rPr>
            <w:rFonts w:ascii="Times New Roman" w:eastAsia="Times New Roman" w:hAnsi="Times New Roman" w:cs="Times New Roman"/>
            <w:color w:val="000000"/>
            <w:sz w:val="24"/>
            <w:szCs w:val="24"/>
          </w:rPr>
          <w:id w:val="-1745939522"/>
          <w:citation/>
        </w:sdtPr>
        <w:sdtContent>
          <w:r w:rsidRPr="00B760C9">
            <w:rPr>
              <w:rFonts w:ascii="Times New Roman" w:eastAsia="Times New Roman" w:hAnsi="Times New Roman" w:cs="Times New Roman"/>
              <w:color w:val="000000"/>
              <w:sz w:val="24"/>
              <w:szCs w:val="24"/>
            </w:rPr>
            <w:fldChar w:fldCharType="begin"/>
          </w:r>
          <w:r w:rsidRPr="00B760C9">
            <w:rPr>
              <w:rFonts w:ascii="Times New Roman" w:eastAsia="Times New Roman" w:hAnsi="Times New Roman" w:cs="Times New Roman"/>
              <w:color w:val="000000"/>
              <w:sz w:val="24"/>
              <w:szCs w:val="24"/>
            </w:rPr>
            <w:instrText xml:space="preserve"> CITATION Mar212 \l 1033 </w:instrText>
          </w:r>
          <w:r w:rsidRPr="00B760C9">
            <w:rPr>
              <w:rFonts w:ascii="Times New Roman" w:eastAsia="Times New Roman" w:hAnsi="Times New Roman" w:cs="Times New Roman"/>
              <w:color w:val="000000"/>
              <w:sz w:val="24"/>
              <w:szCs w:val="24"/>
            </w:rPr>
            <w:fldChar w:fldCharType="separate"/>
          </w:r>
          <w:r w:rsidRPr="009966FE">
            <w:rPr>
              <w:rFonts w:ascii="Times New Roman" w:eastAsia="Times New Roman" w:hAnsi="Times New Roman" w:cs="Times New Roman"/>
              <w:noProof/>
              <w:color w:val="000000"/>
              <w:sz w:val="24"/>
              <w:szCs w:val="24"/>
            </w:rPr>
            <w:t>(Marchiori de Assis, 2021)</w:t>
          </w:r>
          <w:r w:rsidRPr="00B760C9">
            <w:rPr>
              <w:rFonts w:ascii="Times New Roman" w:eastAsia="Times New Roman" w:hAnsi="Times New Roman" w:cs="Times New Roman"/>
              <w:color w:val="000000"/>
              <w:sz w:val="24"/>
              <w:szCs w:val="24"/>
            </w:rPr>
            <w:fldChar w:fldCharType="end"/>
          </w:r>
        </w:sdtContent>
      </w:sdt>
    </w:p>
    <w:p w14:paraId="4AF0D45A" w14:textId="77777777" w:rsidR="00AF29A3" w:rsidRDefault="00AF29A3" w:rsidP="00AB1FC6">
      <w:pPr>
        <w:spacing w:after="240" w:line="240" w:lineRule="auto"/>
        <w:rPr>
          <w:rFonts w:ascii="Times New Roman" w:eastAsia="Times New Roman" w:hAnsi="Times New Roman" w:cs="Times New Roman"/>
          <w:sz w:val="24"/>
          <w:szCs w:val="24"/>
        </w:rPr>
      </w:pPr>
    </w:p>
    <w:p w14:paraId="190C931F" w14:textId="37D1192F" w:rsidR="00671196" w:rsidRDefault="0091589F"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052803" w:rsidRPr="0003033B">
        <w:rPr>
          <w:rFonts w:ascii="Times New Roman" w:eastAsia="Times New Roman" w:hAnsi="Times New Roman" w:cs="Times New Roman"/>
          <w:b/>
          <w:bCs/>
          <w:sz w:val="24"/>
          <w:szCs w:val="24"/>
        </w:rPr>
        <w:t xml:space="preserve">Figure 8) </w:t>
      </w:r>
      <w:r w:rsidR="00671196" w:rsidRPr="0003033B">
        <w:rPr>
          <w:rFonts w:ascii="Times New Roman" w:eastAsia="Times New Roman" w:hAnsi="Times New Roman" w:cs="Times New Roman"/>
          <w:b/>
          <w:bCs/>
          <w:sz w:val="24"/>
          <w:szCs w:val="24"/>
        </w:rPr>
        <w:t>Brazil’s Public Trust in Government</w:t>
      </w:r>
      <w:r w:rsidR="006A4AA6" w:rsidRPr="0003033B">
        <w:rPr>
          <w:rStyle w:val="FootnoteReference"/>
          <w:rFonts w:ascii="Times New Roman" w:eastAsia="Times New Roman" w:hAnsi="Times New Roman" w:cs="Times New Roman"/>
          <w:b/>
          <w:bCs/>
          <w:sz w:val="24"/>
          <w:szCs w:val="24"/>
        </w:rPr>
        <w:footnoteReference w:id="96"/>
      </w:r>
      <w:r w:rsidR="00671196">
        <w:rPr>
          <w:rFonts w:ascii="Times New Roman" w:eastAsia="Times New Roman" w:hAnsi="Times New Roman" w:cs="Times New Roman"/>
          <w:sz w:val="24"/>
          <w:szCs w:val="24"/>
        </w:rPr>
        <w:t xml:space="preserve">  </w:t>
      </w:r>
    </w:p>
    <w:p w14:paraId="55145F2B" w14:textId="77777777" w:rsidR="006A4AA6" w:rsidRDefault="00671196"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drawing>
          <wp:inline distT="0" distB="0" distL="0" distR="0" wp14:anchorId="262B6D78" wp14:editId="5BCFB6A7">
            <wp:extent cx="4310380" cy="2541319"/>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1"/>
                    <a:srcRect/>
                    <a:stretch>
                      <a:fillRect/>
                    </a:stretch>
                  </pic:blipFill>
                  <pic:spPr>
                    <a:xfrm>
                      <a:off x="0" y="0"/>
                      <a:ext cx="4320477" cy="2547272"/>
                    </a:xfrm>
                    <a:prstGeom prst="rect">
                      <a:avLst/>
                    </a:prstGeom>
                    <a:ln/>
                  </pic:spPr>
                </pic:pic>
              </a:graphicData>
            </a:graphic>
          </wp:inline>
        </w:drawing>
      </w:r>
    </w:p>
    <w:p w14:paraId="76D4F068" w14:textId="0E74B419" w:rsidR="0003033B" w:rsidRDefault="0091589F"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sidR="00671196" w:rsidRPr="0003033B">
        <w:rPr>
          <w:rFonts w:ascii="Times New Roman" w:eastAsia="Times New Roman" w:hAnsi="Times New Roman" w:cs="Times New Roman"/>
          <w:b/>
          <w:bCs/>
          <w:sz w:val="24"/>
          <w:szCs w:val="24"/>
        </w:rPr>
        <w:t xml:space="preserve">Figure 9) Brazil’s Turbulent Congress </w:t>
      </w:r>
      <w:r w:rsidR="00671196">
        <w:rPr>
          <w:rFonts w:ascii="Times New Roman" w:eastAsia="Times New Roman" w:hAnsi="Times New Roman" w:cs="Times New Roman"/>
          <w:noProof/>
          <w:color w:val="000000"/>
          <w:sz w:val="24"/>
          <w:szCs w:val="24"/>
        </w:rPr>
        <w:drawing>
          <wp:inline distT="0" distB="0" distL="0" distR="0" wp14:anchorId="4A504B8E" wp14:editId="4F209716">
            <wp:extent cx="5913120" cy="3215640"/>
            <wp:effectExtent l="0" t="0" r="0" b="3810"/>
            <wp:docPr id="22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a:stretch>
                      <a:fillRect/>
                    </a:stretch>
                  </pic:blipFill>
                  <pic:spPr>
                    <a:xfrm>
                      <a:off x="0" y="0"/>
                      <a:ext cx="5913598" cy="3215900"/>
                    </a:xfrm>
                    <a:prstGeom prst="rect">
                      <a:avLst/>
                    </a:prstGeom>
                    <a:ln/>
                  </pic:spPr>
                </pic:pic>
              </a:graphicData>
            </a:graphic>
          </wp:inline>
        </w:drawing>
      </w:r>
      <w:r>
        <w:rPr>
          <w:rFonts w:ascii="Times New Roman" w:eastAsia="Times New Roman" w:hAnsi="Times New Roman" w:cs="Times New Roman"/>
          <w:sz w:val="24"/>
          <w:szCs w:val="24"/>
        </w:rPr>
        <w:br/>
      </w:r>
    </w:p>
    <w:p w14:paraId="4BF66E11" w14:textId="152A8DAB" w:rsidR="00671196" w:rsidRPr="0003033B" w:rsidRDefault="00671196" w:rsidP="00AB1FC6">
      <w:pPr>
        <w:spacing w:after="240" w:line="240" w:lineRule="auto"/>
        <w:rPr>
          <w:rFonts w:ascii="Times New Roman" w:eastAsia="Times New Roman" w:hAnsi="Times New Roman" w:cs="Times New Roman"/>
          <w:b/>
          <w:bCs/>
          <w:sz w:val="24"/>
          <w:szCs w:val="24"/>
        </w:rPr>
      </w:pPr>
      <w:r w:rsidRPr="0003033B">
        <w:rPr>
          <w:rFonts w:ascii="Times New Roman" w:eastAsia="Times New Roman" w:hAnsi="Times New Roman" w:cs="Times New Roman"/>
          <w:b/>
          <w:bCs/>
          <w:sz w:val="24"/>
          <w:szCs w:val="24"/>
        </w:rPr>
        <w:lastRenderedPageBreak/>
        <w:t>Figure 10)</w:t>
      </w:r>
      <w:r w:rsidR="00E1487C">
        <w:rPr>
          <w:rFonts w:ascii="Times New Roman" w:eastAsia="Times New Roman" w:hAnsi="Times New Roman" w:cs="Times New Roman"/>
          <w:b/>
          <w:bCs/>
          <w:sz w:val="24"/>
          <w:szCs w:val="24"/>
        </w:rPr>
        <w:t xml:space="preserve"> History of Cyber Security and Brazil</w:t>
      </w:r>
    </w:p>
    <w:p w14:paraId="539995EE" w14:textId="6A51FE5F" w:rsidR="006A4AA6" w:rsidRDefault="00E1487C"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1BDA951" wp14:editId="6306190F">
            <wp:extent cx="6575090" cy="43967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578888" cy="4399280"/>
                    </a:xfrm>
                    <a:prstGeom prst="rect">
                      <a:avLst/>
                    </a:prstGeom>
                  </pic:spPr>
                </pic:pic>
              </a:graphicData>
            </a:graphic>
          </wp:inline>
        </w:drawing>
      </w:r>
    </w:p>
    <w:p w14:paraId="0015A39C" w14:textId="77777777" w:rsidR="00E1487C" w:rsidRDefault="00E1487C" w:rsidP="00AB1FC6">
      <w:pPr>
        <w:spacing w:after="240" w:line="240" w:lineRule="auto"/>
        <w:rPr>
          <w:rFonts w:ascii="Times New Roman" w:eastAsia="Times New Roman" w:hAnsi="Times New Roman" w:cs="Times New Roman"/>
          <w:b/>
          <w:bCs/>
          <w:sz w:val="24"/>
          <w:szCs w:val="24"/>
        </w:rPr>
      </w:pPr>
    </w:p>
    <w:p w14:paraId="174BBEBE" w14:textId="77777777" w:rsidR="00E1487C" w:rsidRDefault="00E1487C" w:rsidP="00AB1FC6">
      <w:pPr>
        <w:spacing w:after="240" w:line="240" w:lineRule="auto"/>
        <w:rPr>
          <w:rFonts w:ascii="Times New Roman" w:eastAsia="Times New Roman" w:hAnsi="Times New Roman" w:cs="Times New Roman"/>
          <w:b/>
          <w:bCs/>
          <w:sz w:val="24"/>
          <w:szCs w:val="24"/>
        </w:rPr>
      </w:pPr>
    </w:p>
    <w:p w14:paraId="109704EE" w14:textId="77777777" w:rsidR="00E1487C" w:rsidRDefault="00E1487C" w:rsidP="00AB1FC6">
      <w:pPr>
        <w:spacing w:after="240" w:line="240" w:lineRule="auto"/>
        <w:rPr>
          <w:rFonts w:ascii="Times New Roman" w:eastAsia="Times New Roman" w:hAnsi="Times New Roman" w:cs="Times New Roman"/>
          <w:b/>
          <w:bCs/>
          <w:sz w:val="24"/>
          <w:szCs w:val="24"/>
        </w:rPr>
      </w:pPr>
    </w:p>
    <w:p w14:paraId="2A617280" w14:textId="77777777" w:rsidR="00E1487C" w:rsidRDefault="00E1487C" w:rsidP="00AB1FC6">
      <w:pPr>
        <w:spacing w:after="240" w:line="240" w:lineRule="auto"/>
        <w:rPr>
          <w:rFonts w:ascii="Times New Roman" w:eastAsia="Times New Roman" w:hAnsi="Times New Roman" w:cs="Times New Roman"/>
          <w:b/>
          <w:bCs/>
          <w:sz w:val="24"/>
          <w:szCs w:val="24"/>
        </w:rPr>
      </w:pPr>
    </w:p>
    <w:p w14:paraId="77F8FA8E" w14:textId="77777777" w:rsidR="00E1487C" w:rsidRDefault="00E1487C" w:rsidP="00AB1FC6">
      <w:pPr>
        <w:spacing w:after="240" w:line="240" w:lineRule="auto"/>
        <w:rPr>
          <w:rFonts w:ascii="Times New Roman" w:eastAsia="Times New Roman" w:hAnsi="Times New Roman" w:cs="Times New Roman"/>
          <w:b/>
          <w:bCs/>
          <w:sz w:val="24"/>
          <w:szCs w:val="24"/>
        </w:rPr>
      </w:pPr>
    </w:p>
    <w:p w14:paraId="17A71B94" w14:textId="77777777" w:rsidR="00E1487C" w:rsidRDefault="00E1487C" w:rsidP="00AB1FC6">
      <w:pPr>
        <w:spacing w:after="240" w:line="240" w:lineRule="auto"/>
        <w:rPr>
          <w:rFonts w:ascii="Times New Roman" w:eastAsia="Times New Roman" w:hAnsi="Times New Roman" w:cs="Times New Roman"/>
          <w:b/>
          <w:bCs/>
          <w:sz w:val="24"/>
          <w:szCs w:val="24"/>
        </w:rPr>
      </w:pPr>
    </w:p>
    <w:p w14:paraId="3CB51064" w14:textId="77777777" w:rsidR="00E1487C" w:rsidRDefault="00E1487C" w:rsidP="00AB1FC6">
      <w:pPr>
        <w:spacing w:after="240" w:line="240" w:lineRule="auto"/>
        <w:rPr>
          <w:rFonts w:ascii="Times New Roman" w:eastAsia="Times New Roman" w:hAnsi="Times New Roman" w:cs="Times New Roman"/>
          <w:b/>
          <w:bCs/>
          <w:sz w:val="24"/>
          <w:szCs w:val="24"/>
        </w:rPr>
      </w:pPr>
    </w:p>
    <w:p w14:paraId="5C4F83DE" w14:textId="77777777" w:rsidR="00E1487C" w:rsidRDefault="00E1487C" w:rsidP="00AB1FC6">
      <w:pPr>
        <w:spacing w:after="240" w:line="240" w:lineRule="auto"/>
        <w:rPr>
          <w:rFonts w:ascii="Times New Roman" w:eastAsia="Times New Roman" w:hAnsi="Times New Roman" w:cs="Times New Roman"/>
          <w:b/>
          <w:bCs/>
          <w:sz w:val="24"/>
          <w:szCs w:val="24"/>
        </w:rPr>
      </w:pPr>
    </w:p>
    <w:p w14:paraId="426D208F" w14:textId="77777777" w:rsidR="00E1487C" w:rsidRDefault="00E1487C" w:rsidP="00AB1FC6">
      <w:pPr>
        <w:spacing w:after="240" w:line="240" w:lineRule="auto"/>
        <w:rPr>
          <w:rFonts w:ascii="Times New Roman" w:eastAsia="Times New Roman" w:hAnsi="Times New Roman" w:cs="Times New Roman"/>
          <w:b/>
          <w:bCs/>
          <w:sz w:val="24"/>
          <w:szCs w:val="24"/>
        </w:rPr>
      </w:pPr>
    </w:p>
    <w:p w14:paraId="101DA5D1" w14:textId="77777777" w:rsidR="00E1487C" w:rsidRDefault="00E1487C" w:rsidP="00AB1FC6">
      <w:pPr>
        <w:spacing w:after="240" w:line="240" w:lineRule="auto"/>
        <w:rPr>
          <w:rFonts w:ascii="Times New Roman" w:eastAsia="Times New Roman" w:hAnsi="Times New Roman" w:cs="Times New Roman"/>
          <w:b/>
          <w:bCs/>
          <w:sz w:val="24"/>
          <w:szCs w:val="24"/>
        </w:rPr>
      </w:pPr>
    </w:p>
    <w:p w14:paraId="45979C59" w14:textId="2577A37B" w:rsidR="000D07C0" w:rsidRPr="001E259F" w:rsidRDefault="00671196" w:rsidP="00AB1FC6">
      <w:pPr>
        <w:spacing w:after="240" w:line="240" w:lineRule="auto"/>
        <w:rPr>
          <w:rFonts w:ascii="Times New Roman" w:eastAsia="Times New Roman" w:hAnsi="Times New Roman" w:cs="Times New Roman"/>
          <w:b/>
          <w:bCs/>
          <w:sz w:val="24"/>
          <w:szCs w:val="24"/>
          <w:vertAlign w:val="superscript"/>
        </w:rPr>
      </w:pPr>
      <w:r w:rsidRPr="0003033B">
        <w:rPr>
          <w:rFonts w:ascii="Times New Roman" w:eastAsia="Times New Roman" w:hAnsi="Times New Roman" w:cs="Times New Roman"/>
          <w:b/>
          <w:bCs/>
          <w:sz w:val="24"/>
          <w:szCs w:val="24"/>
        </w:rPr>
        <w:lastRenderedPageBreak/>
        <w:t>Figure 11</w:t>
      </w:r>
      <w:r w:rsidR="000D07C0" w:rsidRPr="0003033B">
        <w:rPr>
          <w:rFonts w:ascii="Times New Roman" w:eastAsia="Times New Roman" w:hAnsi="Times New Roman" w:cs="Times New Roman"/>
          <w:b/>
          <w:bCs/>
          <w:sz w:val="24"/>
          <w:szCs w:val="24"/>
        </w:rPr>
        <w:t xml:space="preserve">) Origin of </w:t>
      </w:r>
      <w:r w:rsidRPr="0003033B">
        <w:rPr>
          <w:rFonts w:ascii="Times New Roman" w:eastAsia="Times New Roman" w:hAnsi="Times New Roman" w:cs="Times New Roman"/>
          <w:b/>
          <w:bCs/>
          <w:sz w:val="24"/>
          <w:szCs w:val="24"/>
        </w:rPr>
        <w:t>Cyber Attacks in Brazil</w:t>
      </w:r>
      <w:r w:rsidR="001E259F">
        <w:rPr>
          <w:rFonts w:ascii="Times New Roman" w:eastAsia="Times New Roman" w:hAnsi="Times New Roman" w:cs="Times New Roman"/>
          <w:b/>
          <w:bCs/>
          <w:sz w:val="24"/>
          <w:szCs w:val="24"/>
          <w:vertAlign w:val="superscript"/>
        </w:rPr>
        <w:t>83</w:t>
      </w:r>
    </w:p>
    <w:p w14:paraId="00000145" w14:textId="2F170DC7" w:rsidR="00614F0F" w:rsidRDefault="0091589F"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671196">
        <w:rPr>
          <w:rFonts w:ascii="Times New Roman" w:eastAsia="Times New Roman" w:hAnsi="Times New Roman" w:cs="Times New Roman"/>
          <w:noProof/>
          <w:color w:val="000000"/>
          <w:sz w:val="24"/>
          <w:szCs w:val="24"/>
        </w:rPr>
        <w:drawing>
          <wp:inline distT="0" distB="0" distL="0" distR="0" wp14:anchorId="01A961B5" wp14:editId="0805B00C">
            <wp:extent cx="5943600" cy="2956560"/>
            <wp:effectExtent l="0" t="0" r="0" b="0"/>
            <wp:docPr id="22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4"/>
                    <a:srcRect/>
                    <a:stretch>
                      <a:fillRect/>
                    </a:stretch>
                  </pic:blipFill>
                  <pic:spPr>
                    <a:xfrm>
                      <a:off x="0" y="0"/>
                      <a:ext cx="5957005" cy="2963228"/>
                    </a:xfrm>
                    <a:prstGeom prst="rect">
                      <a:avLst/>
                    </a:prstGeom>
                    <a:ln/>
                  </pic:spPr>
                </pic:pic>
              </a:graphicData>
            </a:graphic>
          </wp:inline>
        </w:drawing>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384FF365" w14:textId="73660104" w:rsidR="000D07C0" w:rsidRPr="001E259F" w:rsidRDefault="000D07C0" w:rsidP="00AB1FC6">
      <w:pPr>
        <w:spacing w:after="240" w:line="240" w:lineRule="auto"/>
        <w:rPr>
          <w:rFonts w:ascii="Times New Roman" w:eastAsia="Times New Roman" w:hAnsi="Times New Roman" w:cs="Times New Roman"/>
          <w:b/>
          <w:bCs/>
          <w:sz w:val="24"/>
          <w:szCs w:val="24"/>
          <w:vertAlign w:val="superscript"/>
        </w:rPr>
      </w:pPr>
      <w:r w:rsidRPr="0003033B">
        <w:rPr>
          <w:rFonts w:ascii="Times New Roman" w:eastAsia="Times New Roman" w:hAnsi="Times New Roman" w:cs="Times New Roman"/>
          <w:b/>
          <w:bCs/>
          <w:sz w:val="24"/>
          <w:szCs w:val="24"/>
        </w:rPr>
        <w:t>Figure 12) Cyber Attacks by Type</w:t>
      </w:r>
      <w:r w:rsidR="001E259F">
        <w:rPr>
          <w:rFonts w:ascii="Times New Roman" w:eastAsia="Times New Roman" w:hAnsi="Times New Roman" w:cs="Times New Roman"/>
          <w:b/>
          <w:bCs/>
          <w:sz w:val="24"/>
          <w:szCs w:val="24"/>
          <w:vertAlign w:val="superscript"/>
        </w:rPr>
        <w:t>55</w:t>
      </w:r>
    </w:p>
    <w:p w14:paraId="6D2763F8" w14:textId="0EBA4A06" w:rsidR="00AF29A3" w:rsidRDefault="000D07C0"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drawing>
          <wp:inline distT="0" distB="0" distL="0" distR="0" wp14:anchorId="7B1728C5" wp14:editId="3E657478">
            <wp:extent cx="5760720" cy="2834640"/>
            <wp:effectExtent l="0" t="0" r="0" b="3810"/>
            <wp:docPr id="2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5"/>
                    <a:srcRect/>
                    <a:stretch>
                      <a:fillRect/>
                    </a:stretch>
                  </pic:blipFill>
                  <pic:spPr>
                    <a:xfrm>
                      <a:off x="0" y="0"/>
                      <a:ext cx="5802670" cy="2855282"/>
                    </a:xfrm>
                    <a:prstGeom prst="rect">
                      <a:avLst/>
                    </a:prstGeom>
                    <a:ln/>
                  </pic:spPr>
                </pic:pic>
              </a:graphicData>
            </a:graphic>
          </wp:inline>
        </w:drawing>
      </w:r>
    </w:p>
    <w:p w14:paraId="1BB686AC" w14:textId="6D9EF3F1" w:rsidR="00AF29A3" w:rsidRDefault="00AF29A3"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w:t>
      </w:r>
    </w:p>
    <w:p w14:paraId="0601442A" w14:textId="418381AA" w:rsidR="00AF29A3" w:rsidRDefault="00AF29A3"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83</w:t>
      </w:r>
      <w:r>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4600763"/>
          <w:citation/>
        </w:sdtPr>
        <w:sdtContent>
          <w:r w:rsidRPr="00F65A26">
            <w:rPr>
              <w:rFonts w:ascii="Times New Roman" w:eastAsia="Times New Roman" w:hAnsi="Times New Roman" w:cs="Times New Roman"/>
              <w:sz w:val="24"/>
              <w:szCs w:val="24"/>
            </w:rPr>
            <w:fldChar w:fldCharType="begin"/>
          </w:r>
          <w:r w:rsidRPr="00F65A26">
            <w:rPr>
              <w:rFonts w:ascii="Times New Roman" w:eastAsia="Times New Roman" w:hAnsi="Times New Roman" w:cs="Times New Roman"/>
              <w:sz w:val="24"/>
              <w:szCs w:val="24"/>
            </w:rPr>
            <w:instrText xml:space="preserve"> CITATION CTF \l 1033 </w:instrText>
          </w:r>
          <w:r w:rsidRPr="00F65A26">
            <w:rPr>
              <w:rFonts w:ascii="Times New Roman" w:eastAsia="Times New Roman" w:hAnsi="Times New Roman" w:cs="Times New Roman"/>
              <w:sz w:val="24"/>
              <w:szCs w:val="24"/>
            </w:rPr>
            <w:fldChar w:fldCharType="separate"/>
          </w:r>
          <w:r w:rsidRPr="009966FE">
            <w:rPr>
              <w:rFonts w:ascii="Times New Roman" w:eastAsia="Times New Roman" w:hAnsi="Times New Roman" w:cs="Times New Roman"/>
              <w:noProof/>
              <w:sz w:val="24"/>
              <w:szCs w:val="24"/>
            </w:rPr>
            <w:t>(CTFTime, n.d.)</w:t>
          </w:r>
          <w:r w:rsidRPr="00F65A26">
            <w:rPr>
              <w:rFonts w:ascii="Times New Roman" w:eastAsia="Times New Roman" w:hAnsi="Times New Roman" w:cs="Times New Roman"/>
              <w:sz w:val="24"/>
              <w:szCs w:val="24"/>
            </w:rPr>
            <w:fldChar w:fldCharType="end"/>
          </w:r>
        </w:sdtContent>
      </w:sdt>
    </w:p>
    <w:p w14:paraId="036B861A" w14:textId="3E9AD7A3" w:rsidR="00AF29A3" w:rsidRDefault="00AF29A3"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55 </w:t>
      </w:r>
      <w:sdt>
        <w:sdtPr>
          <w:rPr>
            <w:rFonts w:ascii="Times New Roman" w:eastAsia="Times New Roman" w:hAnsi="Times New Roman" w:cs="Times New Roman"/>
            <w:color w:val="000000"/>
            <w:sz w:val="24"/>
            <w:szCs w:val="24"/>
          </w:rPr>
          <w:id w:val="778379921"/>
          <w:citation/>
        </w:sdtPr>
        <w:sdtContent>
          <w:r w:rsidRPr="00BE047A">
            <w:rPr>
              <w:rFonts w:ascii="Times New Roman" w:eastAsia="Times New Roman" w:hAnsi="Times New Roman" w:cs="Times New Roman"/>
              <w:color w:val="000000"/>
              <w:sz w:val="24"/>
              <w:szCs w:val="24"/>
            </w:rPr>
            <w:fldChar w:fldCharType="begin"/>
          </w:r>
          <w:r w:rsidRPr="00BE047A">
            <w:rPr>
              <w:rFonts w:ascii="Times New Roman" w:eastAsia="Times New Roman" w:hAnsi="Times New Roman" w:cs="Times New Roman"/>
              <w:color w:val="000000"/>
              <w:sz w:val="24"/>
              <w:szCs w:val="24"/>
            </w:rPr>
            <w:instrText xml:space="preserve"> CITATION OEC19 \l 1033 </w:instrText>
          </w:r>
          <w:r w:rsidRPr="00BE047A">
            <w:rPr>
              <w:rFonts w:ascii="Times New Roman" w:eastAsia="Times New Roman" w:hAnsi="Times New Roman" w:cs="Times New Roman"/>
              <w:color w:val="000000"/>
              <w:sz w:val="24"/>
              <w:szCs w:val="24"/>
            </w:rPr>
            <w:fldChar w:fldCharType="separate"/>
          </w:r>
          <w:r w:rsidRPr="009966FE">
            <w:rPr>
              <w:rFonts w:ascii="Times New Roman" w:eastAsia="Times New Roman" w:hAnsi="Times New Roman" w:cs="Times New Roman"/>
              <w:noProof/>
              <w:color w:val="000000"/>
              <w:sz w:val="24"/>
              <w:szCs w:val="24"/>
            </w:rPr>
            <w:t>(OECD, 2019)</w:t>
          </w:r>
          <w:r w:rsidRPr="00BE047A">
            <w:rPr>
              <w:rFonts w:ascii="Times New Roman" w:eastAsia="Times New Roman" w:hAnsi="Times New Roman" w:cs="Times New Roman"/>
              <w:color w:val="000000"/>
              <w:sz w:val="24"/>
              <w:szCs w:val="24"/>
            </w:rPr>
            <w:fldChar w:fldCharType="end"/>
          </w:r>
        </w:sdtContent>
      </w:sdt>
    </w:p>
    <w:p w14:paraId="3F647DCF" w14:textId="1A9AF40F" w:rsidR="000D07C0" w:rsidRPr="001E259F" w:rsidRDefault="000D07C0" w:rsidP="00AB1FC6">
      <w:pPr>
        <w:spacing w:after="240" w:line="240" w:lineRule="auto"/>
        <w:rPr>
          <w:rFonts w:ascii="Times New Roman" w:eastAsia="Times New Roman" w:hAnsi="Times New Roman" w:cs="Times New Roman"/>
          <w:b/>
          <w:bCs/>
          <w:sz w:val="24"/>
          <w:szCs w:val="24"/>
          <w:vertAlign w:val="superscript"/>
        </w:rPr>
      </w:pPr>
      <w:r w:rsidRPr="0003033B">
        <w:rPr>
          <w:rFonts w:ascii="Times New Roman" w:eastAsia="Times New Roman" w:hAnsi="Times New Roman" w:cs="Times New Roman"/>
          <w:b/>
          <w:bCs/>
          <w:sz w:val="24"/>
          <w:szCs w:val="24"/>
        </w:rPr>
        <w:lastRenderedPageBreak/>
        <w:t>Figure 13</w:t>
      </w:r>
      <w:r w:rsidR="000E4B20" w:rsidRPr="0003033B">
        <w:rPr>
          <w:rFonts w:ascii="Times New Roman" w:eastAsia="Times New Roman" w:hAnsi="Times New Roman" w:cs="Times New Roman"/>
          <w:b/>
          <w:bCs/>
          <w:sz w:val="24"/>
          <w:szCs w:val="24"/>
        </w:rPr>
        <w:t>) Computer</w:t>
      </w:r>
      <w:r w:rsidRPr="0003033B">
        <w:rPr>
          <w:rFonts w:ascii="Times New Roman" w:eastAsia="Times New Roman" w:hAnsi="Times New Roman" w:cs="Times New Roman"/>
          <w:b/>
          <w:bCs/>
          <w:sz w:val="24"/>
          <w:szCs w:val="24"/>
        </w:rPr>
        <w:t xml:space="preserve"> Science Programs in Brazil’s Top Universities</w:t>
      </w:r>
      <w:r w:rsidR="001E259F">
        <w:rPr>
          <w:rFonts w:ascii="Times New Roman" w:eastAsia="Times New Roman" w:hAnsi="Times New Roman" w:cs="Times New Roman"/>
          <w:b/>
          <w:bCs/>
          <w:sz w:val="24"/>
          <w:szCs w:val="24"/>
          <w:vertAlign w:val="superscript"/>
        </w:rPr>
        <w:t>83</w:t>
      </w:r>
    </w:p>
    <w:p w14:paraId="77AA9629" w14:textId="554F522B" w:rsidR="0003033B" w:rsidRDefault="000D07C0" w:rsidP="00AB1FC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drawing>
          <wp:inline distT="0" distB="0" distL="0" distR="0" wp14:anchorId="52886C93" wp14:editId="7D58590B">
            <wp:extent cx="6004560" cy="2964180"/>
            <wp:effectExtent l="0" t="0" r="0" b="7620"/>
            <wp:docPr id="2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6"/>
                    <a:srcRect/>
                    <a:stretch>
                      <a:fillRect/>
                    </a:stretch>
                  </pic:blipFill>
                  <pic:spPr>
                    <a:xfrm>
                      <a:off x="0" y="0"/>
                      <a:ext cx="6004560" cy="2964180"/>
                    </a:xfrm>
                    <a:prstGeom prst="rect">
                      <a:avLst/>
                    </a:prstGeom>
                    <a:ln/>
                  </pic:spPr>
                </pic:pic>
              </a:graphicData>
            </a:graphic>
          </wp:inline>
        </w:drawing>
      </w:r>
    </w:p>
    <w:p w14:paraId="36C28277" w14:textId="3EA127A3" w:rsidR="000D07C0" w:rsidRPr="001E259F" w:rsidRDefault="000D07C0" w:rsidP="00AB1FC6">
      <w:pPr>
        <w:spacing w:after="240" w:line="240" w:lineRule="auto"/>
        <w:rPr>
          <w:rFonts w:ascii="Times New Roman" w:eastAsia="Times New Roman" w:hAnsi="Times New Roman" w:cs="Times New Roman"/>
          <w:b/>
          <w:bCs/>
          <w:sz w:val="24"/>
          <w:szCs w:val="24"/>
          <w:vertAlign w:val="superscript"/>
        </w:rPr>
      </w:pPr>
      <w:r w:rsidRPr="0003033B">
        <w:rPr>
          <w:rFonts w:ascii="Times New Roman" w:eastAsia="Times New Roman" w:hAnsi="Times New Roman" w:cs="Times New Roman"/>
          <w:b/>
          <w:bCs/>
          <w:sz w:val="24"/>
          <w:szCs w:val="24"/>
        </w:rPr>
        <w:t xml:space="preserve">Figure 14) Brazil at CTF </w:t>
      </w:r>
      <w:r w:rsidRPr="00575E5D">
        <w:rPr>
          <w:rFonts w:ascii="Times New Roman" w:eastAsia="Times New Roman" w:hAnsi="Times New Roman" w:cs="Times New Roman"/>
          <w:b/>
          <w:bCs/>
          <w:sz w:val="24"/>
          <w:szCs w:val="24"/>
        </w:rPr>
        <w:t>Time</w:t>
      </w:r>
      <w:r w:rsidRPr="0003033B">
        <w:rPr>
          <w:rFonts w:ascii="Times New Roman" w:eastAsia="Times New Roman" w:hAnsi="Times New Roman" w:cs="Times New Roman"/>
          <w:b/>
          <w:bCs/>
          <w:sz w:val="24"/>
          <w:szCs w:val="24"/>
        </w:rPr>
        <w:t xml:space="preserve"> Competitions</w:t>
      </w:r>
      <w:r w:rsidR="001E259F">
        <w:rPr>
          <w:rFonts w:ascii="Times New Roman" w:eastAsia="Times New Roman" w:hAnsi="Times New Roman" w:cs="Times New Roman"/>
          <w:b/>
          <w:bCs/>
          <w:sz w:val="24"/>
          <w:szCs w:val="24"/>
          <w:vertAlign w:val="superscript"/>
        </w:rPr>
        <w:t>80</w:t>
      </w:r>
    </w:p>
    <w:p w14:paraId="2C01ACC0" w14:textId="4E542F52" w:rsidR="00FB1827" w:rsidRPr="00FB1827" w:rsidRDefault="000D07C0" w:rsidP="00FB1827">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drawing>
          <wp:inline distT="0" distB="0" distL="0" distR="0" wp14:anchorId="138CEDCD" wp14:editId="09154F18">
            <wp:extent cx="5547360" cy="3512820"/>
            <wp:effectExtent l="0" t="0" r="0" b="0"/>
            <wp:docPr id="2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a:stretch>
                      <a:fillRect/>
                    </a:stretch>
                  </pic:blipFill>
                  <pic:spPr>
                    <a:xfrm>
                      <a:off x="0" y="0"/>
                      <a:ext cx="5558828" cy="3520082"/>
                    </a:xfrm>
                    <a:prstGeom prst="rect">
                      <a:avLst/>
                    </a:prstGeom>
                    <a:ln/>
                  </pic:spPr>
                </pic:pic>
              </a:graphicData>
            </a:graphic>
          </wp:inline>
        </w:drawing>
      </w:r>
      <w:r w:rsidR="00AF29A3">
        <w:rPr>
          <w:rFonts w:ascii="Times New Roman" w:eastAsia="Times New Roman" w:hAnsi="Times New Roman" w:cs="Times New Roman"/>
          <w:b/>
          <w:color w:val="000000"/>
          <w:sz w:val="24"/>
          <w:szCs w:val="24"/>
        </w:rPr>
        <w:t>_____________________</w:t>
      </w:r>
      <w:r w:rsidR="00FB1827">
        <w:rPr>
          <w:rFonts w:ascii="Times New Roman" w:eastAsia="Times New Roman" w:hAnsi="Times New Roman" w:cs="Times New Roman"/>
          <w:b/>
          <w:color w:val="000000"/>
          <w:sz w:val="24"/>
          <w:szCs w:val="24"/>
        </w:rPr>
        <w:t>_</w:t>
      </w:r>
    </w:p>
    <w:p w14:paraId="2E082B79" w14:textId="17778900" w:rsidR="00FB1827" w:rsidRDefault="00FB18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vertAlign w:val="superscript"/>
        </w:rPr>
        <w:t>83</w:t>
      </w:r>
      <w:r>
        <w:rPr>
          <w:rFonts w:ascii="Times New Roman" w:eastAsia="Times New Roman" w:hAnsi="Times New Roman" w:cs="Times New Roman"/>
          <w:b/>
          <w:color w:val="000000"/>
          <w:sz w:val="24"/>
          <w:szCs w:val="24"/>
        </w:rPr>
        <w:t xml:space="preserve"> </w:t>
      </w:r>
      <w:sdt>
        <w:sdtPr>
          <w:rPr>
            <w:rFonts w:ascii="Times New Roman" w:eastAsia="Times New Roman" w:hAnsi="Times New Roman" w:cs="Times New Roman"/>
            <w:sz w:val="24"/>
            <w:szCs w:val="24"/>
          </w:rPr>
          <w:id w:val="-1140648851"/>
          <w:citation/>
        </w:sdtPr>
        <w:sdtContent>
          <w:r w:rsidRPr="00F65A26">
            <w:rPr>
              <w:rFonts w:ascii="Times New Roman" w:eastAsia="Times New Roman" w:hAnsi="Times New Roman" w:cs="Times New Roman"/>
              <w:sz w:val="24"/>
              <w:szCs w:val="24"/>
            </w:rPr>
            <w:fldChar w:fldCharType="begin"/>
          </w:r>
          <w:r w:rsidRPr="00F65A26">
            <w:rPr>
              <w:rFonts w:ascii="Times New Roman" w:eastAsia="Times New Roman" w:hAnsi="Times New Roman" w:cs="Times New Roman"/>
              <w:sz w:val="24"/>
              <w:szCs w:val="24"/>
            </w:rPr>
            <w:instrText xml:space="preserve"> CITATION CTF \l 1033 </w:instrText>
          </w:r>
          <w:r w:rsidRPr="00F65A26">
            <w:rPr>
              <w:rFonts w:ascii="Times New Roman" w:eastAsia="Times New Roman" w:hAnsi="Times New Roman" w:cs="Times New Roman"/>
              <w:sz w:val="24"/>
              <w:szCs w:val="24"/>
            </w:rPr>
            <w:fldChar w:fldCharType="separate"/>
          </w:r>
          <w:r w:rsidRPr="009966FE">
            <w:rPr>
              <w:rFonts w:ascii="Times New Roman" w:eastAsia="Times New Roman" w:hAnsi="Times New Roman" w:cs="Times New Roman"/>
              <w:noProof/>
              <w:sz w:val="24"/>
              <w:szCs w:val="24"/>
            </w:rPr>
            <w:t>(CTFTime, n.d.)</w:t>
          </w:r>
          <w:r w:rsidRPr="00F65A26">
            <w:rPr>
              <w:rFonts w:ascii="Times New Roman" w:eastAsia="Times New Roman" w:hAnsi="Times New Roman" w:cs="Times New Roman"/>
              <w:sz w:val="24"/>
              <w:szCs w:val="24"/>
            </w:rPr>
            <w:fldChar w:fldCharType="end"/>
          </w:r>
        </w:sdtContent>
      </w:sdt>
    </w:p>
    <w:p w14:paraId="5FCF8D28" w14:textId="58143820" w:rsidR="00FB1827" w:rsidRDefault="00FB1827">
      <w:pPr>
        <w:spacing w:after="0" w:line="240" w:lineRule="auto"/>
        <w:rPr>
          <w:rFonts w:ascii="Times New Roman" w:eastAsia="Times New Roman" w:hAnsi="Times New Roman" w:cs="Times New Roman"/>
          <w:sz w:val="24"/>
          <w:szCs w:val="24"/>
          <w:vertAlign w:val="superscript"/>
        </w:rPr>
      </w:pPr>
    </w:p>
    <w:p w14:paraId="3D2C680D" w14:textId="3B8BFD91" w:rsidR="00AF29A3" w:rsidRDefault="00FB1827">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vertAlign w:val="superscript"/>
        </w:rPr>
        <w:t>80</w:t>
      </w:r>
      <w:r>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2543011"/>
          <w:citation/>
        </w:sdtPr>
        <w:sdtContent>
          <w:r w:rsidRPr="009B78F9">
            <w:rPr>
              <w:rFonts w:ascii="Times New Roman" w:eastAsia="Times New Roman" w:hAnsi="Times New Roman" w:cs="Times New Roman"/>
              <w:sz w:val="24"/>
              <w:szCs w:val="24"/>
            </w:rPr>
            <w:fldChar w:fldCharType="begin"/>
          </w:r>
          <w:r w:rsidRPr="009B78F9">
            <w:rPr>
              <w:rFonts w:ascii="Times New Roman" w:eastAsia="Times New Roman" w:hAnsi="Times New Roman" w:cs="Times New Roman"/>
              <w:sz w:val="24"/>
              <w:szCs w:val="24"/>
            </w:rPr>
            <w:instrText xml:space="preserve"> CITATION Mar222 \l 1033 </w:instrText>
          </w:r>
          <w:r w:rsidRPr="009B78F9">
            <w:rPr>
              <w:rFonts w:ascii="Times New Roman" w:eastAsia="Times New Roman" w:hAnsi="Times New Roman" w:cs="Times New Roman"/>
              <w:sz w:val="24"/>
              <w:szCs w:val="24"/>
            </w:rPr>
            <w:fldChar w:fldCharType="separate"/>
          </w:r>
          <w:r w:rsidRPr="009966FE">
            <w:rPr>
              <w:rFonts w:ascii="Times New Roman" w:eastAsia="Times New Roman" w:hAnsi="Times New Roman" w:cs="Times New Roman"/>
              <w:noProof/>
              <w:sz w:val="24"/>
              <w:szCs w:val="24"/>
            </w:rPr>
            <w:t>(Mari, Sale of state-owned tech companies postponed again in Brazil, 2022)</w:t>
          </w:r>
          <w:r w:rsidRPr="009B78F9">
            <w:rPr>
              <w:rFonts w:ascii="Times New Roman" w:eastAsia="Times New Roman" w:hAnsi="Times New Roman" w:cs="Times New Roman"/>
              <w:sz w:val="24"/>
              <w:szCs w:val="24"/>
            </w:rPr>
            <w:fldChar w:fldCharType="end"/>
          </w:r>
        </w:sdtContent>
      </w:sdt>
    </w:p>
    <w:p w14:paraId="087640C0" w14:textId="77777777" w:rsidR="00AF29A3" w:rsidRDefault="00AF29A3">
      <w:pPr>
        <w:spacing w:after="0" w:line="240" w:lineRule="auto"/>
        <w:rPr>
          <w:rFonts w:ascii="Times New Roman" w:eastAsia="Times New Roman" w:hAnsi="Times New Roman" w:cs="Times New Roman"/>
          <w:b/>
          <w:color w:val="000000"/>
          <w:sz w:val="24"/>
          <w:szCs w:val="24"/>
        </w:rPr>
      </w:pPr>
    </w:p>
    <w:p w14:paraId="255BB738" w14:textId="6BA0875F" w:rsidR="000D07C0" w:rsidRPr="001E259F" w:rsidRDefault="008E28D9">
      <w:pPr>
        <w:spacing w:after="0" w:line="240" w:lineRule="auto"/>
        <w:rPr>
          <w:rFonts w:ascii="Times New Roman" w:eastAsia="Times New Roman" w:hAnsi="Times New Roman" w:cs="Times New Roman"/>
          <w:b/>
          <w:color w:val="000000"/>
          <w:sz w:val="24"/>
          <w:szCs w:val="24"/>
          <w:vertAlign w:val="superscript"/>
        </w:rPr>
      </w:pPr>
      <w:r>
        <w:rPr>
          <w:rFonts w:ascii="Times New Roman" w:eastAsia="Times New Roman" w:hAnsi="Times New Roman" w:cs="Times New Roman"/>
          <w:b/>
          <w:color w:val="000000"/>
          <w:sz w:val="24"/>
          <w:szCs w:val="24"/>
        </w:rPr>
        <w:t>Figure 15) Cyber Maturity Model</w:t>
      </w:r>
      <w:r w:rsidR="001E259F">
        <w:rPr>
          <w:rFonts w:ascii="Times New Roman" w:eastAsia="Times New Roman" w:hAnsi="Times New Roman" w:cs="Times New Roman"/>
          <w:b/>
          <w:color w:val="000000"/>
          <w:sz w:val="24"/>
          <w:szCs w:val="24"/>
          <w:vertAlign w:val="superscript"/>
        </w:rPr>
        <w:t>85</w:t>
      </w:r>
    </w:p>
    <w:p w14:paraId="27EAB8F6" w14:textId="77777777" w:rsidR="008E28D9" w:rsidRDefault="008E28D9">
      <w:pPr>
        <w:spacing w:after="0" w:line="240" w:lineRule="auto"/>
        <w:rPr>
          <w:rFonts w:ascii="Times New Roman" w:eastAsia="Times New Roman" w:hAnsi="Times New Roman" w:cs="Times New Roman"/>
          <w:b/>
          <w:color w:val="000000"/>
          <w:sz w:val="24"/>
          <w:szCs w:val="24"/>
        </w:rPr>
      </w:pPr>
    </w:p>
    <w:p w14:paraId="0D0914C7" w14:textId="49CEF784" w:rsidR="008E28D9" w:rsidRDefault="008E28D9">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sz w:val="24"/>
          <w:szCs w:val="24"/>
        </w:rPr>
        <w:drawing>
          <wp:inline distT="0" distB="0" distL="0" distR="0" wp14:anchorId="23FA70CD" wp14:editId="59C626E3">
            <wp:extent cx="4503420" cy="3383280"/>
            <wp:effectExtent l="0" t="0" r="0" b="0"/>
            <wp:docPr id="23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8"/>
                    <a:srcRect/>
                    <a:stretch>
                      <a:fillRect/>
                    </a:stretch>
                  </pic:blipFill>
                  <pic:spPr>
                    <a:xfrm>
                      <a:off x="0" y="0"/>
                      <a:ext cx="4503420" cy="3383280"/>
                    </a:xfrm>
                    <a:prstGeom prst="rect">
                      <a:avLst/>
                    </a:prstGeom>
                    <a:ln/>
                  </pic:spPr>
                </pic:pic>
              </a:graphicData>
            </a:graphic>
          </wp:inline>
        </w:drawing>
      </w:r>
    </w:p>
    <w:p w14:paraId="29B33910" w14:textId="77777777" w:rsidR="000D07C0" w:rsidRDefault="000D07C0">
      <w:pPr>
        <w:spacing w:after="0" w:line="240" w:lineRule="auto"/>
        <w:rPr>
          <w:rFonts w:ascii="Times New Roman" w:eastAsia="Times New Roman" w:hAnsi="Times New Roman" w:cs="Times New Roman"/>
          <w:b/>
          <w:color w:val="000000"/>
          <w:sz w:val="24"/>
          <w:szCs w:val="24"/>
        </w:rPr>
      </w:pPr>
    </w:p>
    <w:p w14:paraId="46CB53E1" w14:textId="576259DF" w:rsidR="000D07C0" w:rsidRDefault="000D07C0">
      <w:pPr>
        <w:spacing w:after="0" w:line="240" w:lineRule="auto"/>
        <w:rPr>
          <w:rFonts w:ascii="Times New Roman" w:eastAsia="Times New Roman" w:hAnsi="Times New Roman" w:cs="Times New Roman"/>
          <w:b/>
          <w:color w:val="000000"/>
          <w:sz w:val="24"/>
          <w:szCs w:val="24"/>
        </w:rPr>
      </w:pPr>
    </w:p>
    <w:p w14:paraId="731E94E7" w14:textId="2AF9DF8D" w:rsidR="008E28D9" w:rsidRDefault="008E28D9">
      <w:pPr>
        <w:spacing w:after="0" w:line="240" w:lineRule="auto"/>
        <w:rPr>
          <w:rFonts w:ascii="Times New Roman" w:eastAsia="Times New Roman" w:hAnsi="Times New Roman" w:cs="Times New Roman"/>
          <w:b/>
          <w:color w:val="000000"/>
          <w:sz w:val="24"/>
          <w:szCs w:val="24"/>
        </w:rPr>
      </w:pPr>
    </w:p>
    <w:p w14:paraId="4F01F944" w14:textId="520CCBDD" w:rsidR="008E28D9" w:rsidRPr="001E259F" w:rsidRDefault="008E28D9">
      <w:pPr>
        <w:spacing w:after="0" w:line="240" w:lineRule="auto"/>
        <w:rPr>
          <w:rFonts w:ascii="Times New Roman" w:eastAsia="Times New Roman" w:hAnsi="Times New Roman" w:cs="Times New Roman"/>
          <w:b/>
          <w:color w:val="000000"/>
          <w:sz w:val="24"/>
          <w:szCs w:val="24"/>
          <w:vertAlign w:val="superscript"/>
        </w:rPr>
      </w:pPr>
      <w:r>
        <w:rPr>
          <w:rFonts w:ascii="Times New Roman" w:eastAsia="Times New Roman" w:hAnsi="Times New Roman" w:cs="Times New Roman"/>
          <w:b/>
          <w:color w:val="000000"/>
          <w:sz w:val="24"/>
          <w:szCs w:val="24"/>
        </w:rPr>
        <w:t>Figure 16</w:t>
      </w:r>
      <w:r w:rsidR="000E4B20">
        <w:rPr>
          <w:rFonts w:ascii="Times New Roman" w:eastAsia="Times New Roman" w:hAnsi="Times New Roman" w:cs="Times New Roman"/>
          <w:b/>
          <w:color w:val="000000"/>
          <w:sz w:val="24"/>
          <w:szCs w:val="24"/>
        </w:rPr>
        <w:t>) NCSI</w:t>
      </w:r>
      <w:r>
        <w:rPr>
          <w:rFonts w:ascii="Times New Roman" w:eastAsia="Times New Roman" w:hAnsi="Times New Roman" w:cs="Times New Roman"/>
          <w:b/>
          <w:color w:val="000000"/>
          <w:sz w:val="24"/>
          <w:szCs w:val="24"/>
        </w:rPr>
        <w:t xml:space="preserve"> Cyber Security Scores</w:t>
      </w:r>
      <w:r w:rsidR="001E259F">
        <w:rPr>
          <w:rFonts w:ascii="Times New Roman" w:eastAsia="Times New Roman" w:hAnsi="Times New Roman" w:cs="Times New Roman"/>
          <w:b/>
          <w:color w:val="000000"/>
          <w:sz w:val="24"/>
          <w:szCs w:val="24"/>
          <w:vertAlign w:val="superscript"/>
        </w:rPr>
        <w:t>87</w:t>
      </w:r>
    </w:p>
    <w:p w14:paraId="341DD563" w14:textId="77777777" w:rsidR="00982245" w:rsidRDefault="00982245">
      <w:pPr>
        <w:spacing w:after="0" w:line="240" w:lineRule="auto"/>
        <w:rPr>
          <w:rFonts w:ascii="Times New Roman" w:eastAsia="Times New Roman" w:hAnsi="Times New Roman" w:cs="Times New Roman"/>
          <w:b/>
          <w:color w:val="000000"/>
          <w:sz w:val="24"/>
          <w:szCs w:val="24"/>
        </w:rPr>
      </w:pPr>
    </w:p>
    <w:p w14:paraId="23F6A239" w14:textId="5FB637F2" w:rsidR="009966FE" w:rsidRDefault="008E28D9">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sz w:val="24"/>
          <w:szCs w:val="24"/>
        </w:rPr>
        <w:drawing>
          <wp:inline distT="0" distB="0" distL="0" distR="0" wp14:anchorId="5560484B" wp14:editId="518B4DE3">
            <wp:extent cx="5699760" cy="3093720"/>
            <wp:effectExtent l="0" t="0" r="0" b="0"/>
            <wp:docPr id="23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9"/>
                    <a:srcRect/>
                    <a:stretch>
                      <a:fillRect/>
                    </a:stretch>
                  </pic:blipFill>
                  <pic:spPr>
                    <a:xfrm>
                      <a:off x="0" y="0"/>
                      <a:ext cx="5699760" cy="3093720"/>
                    </a:xfrm>
                    <a:prstGeom prst="rect">
                      <a:avLst/>
                    </a:prstGeom>
                    <a:ln/>
                  </pic:spPr>
                </pic:pic>
              </a:graphicData>
            </a:graphic>
          </wp:inline>
        </w:drawing>
      </w:r>
    </w:p>
    <w:sdt>
      <w:sdtPr>
        <w:rPr>
          <w:b w:val="0"/>
          <w:sz w:val="22"/>
          <w:szCs w:val="22"/>
        </w:rPr>
        <w:id w:val="2065907938"/>
        <w:docPartObj>
          <w:docPartGallery w:val="Bibliographies"/>
          <w:docPartUnique/>
        </w:docPartObj>
      </w:sdtPr>
      <w:sdtEndPr/>
      <w:sdtContent>
        <w:p w14:paraId="6A23E37B" w14:textId="4A9B2972" w:rsidR="006A4AA6" w:rsidRPr="007C2D57" w:rsidRDefault="006A4AA6" w:rsidP="007C2D57">
          <w:pPr>
            <w:pStyle w:val="Heading1"/>
            <w:spacing w:line="480" w:lineRule="auto"/>
            <w:jc w:val="center"/>
            <w:rPr>
              <w:rFonts w:ascii="Times New Roman" w:hAnsi="Times New Roman" w:cs="Times New Roman"/>
              <w:b w:val="0"/>
              <w:bCs/>
              <w:sz w:val="24"/>
              <w:szCs w:val="24"/>
            </w:rPr>
          </w:pPr>
          <w:r w:rsidRPr="007C2D57">
            <w:rPr>
              <w:rFonts w:ascii="Times New Roman" w:hAnsi="Times New Roman" w:cs="Times New Roman"/>
              <w:b w:val="0"/>
              <w:bCs/>
              <w:sz w:val="24"/>
              <w:szCs w:val="24"/>
            </w:rPr>
            <w:t>References</w:t>
          </w:r>
        </w:p>
        <w:sdt>
          <w:sdtPr>
            <w:rPr>
              <w:rFonts w:ascii="Times New Roman" w:hAnsi="Times New Roman" w:cs="Times New Roman"/>
              <w:sz w:val="24"/>
              <w:szCs w:val="24"/>
            </w:rPr>
            <w:id w:val="-573587230"/>
            <w:bibliography/>
          </w:sdtPr>
          <w:sdtEndPr/>
          <w:sdtContent>
            <w:p w14:paraId="4F40085D" w14:textId="77777777" w:rsidR="009966FE" w:rsidRPr="007C2D57" w:rsidRDefault="006A4AA6"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sz w:val="24"/>
                  <w:szCs w:val="24"/>
                </w:rPr>
                <w:fldChar w:fldCharType="begin"/>
              </w:r>
              <w:r w:rsidRPr="007C2D57">
                <w:rPr>
                  <w:rFonts w:ascii="Times New Roman" w:hAnsi="Times New Roman" w:cs="Times New Roman"/>
                  <w:sz w:val="24"/>
                  <w:szCs w:val="24"/>
                </w:rPr>
                <w:instrText xml:space="preserve"> BIBLIOGRAPHY </w:instrText>
              </w:r>
              <w:r w:rsidRPr="007C2D57">
                <w:rPr>
                  <w:rFonts w:ascii="Times New Roman" w:hAnsi="Times New Roman" w:cs="Times New Roman"/>
                  <w:sz w:val="24"/>
                  <w:szCs w:val="24"/>
                </w:rPr>
                <w:fldChar w:fldCharType="separate"/>
              </w:r>
              <w:r w:rsidR="009966FE" w:rsidRPr="007C2D57">
                <w:rPr>
                  <w:rFonts w:ascii="Times New Roman" w:hAnsi="Times New Roman" w:cs="Times New Roman"/>
                  <w:noProof/>
                  <w:sz w:val="24"/>
                  <w:szCs w:val="24"/>
                </w:rPr>
                <w:t xml:space="preserve">Accenture. (2021). </w:t>
              </w:r>
              <w:r w:rsidR="009966FE" w:rsidRPr="007C2D57">
                <w:rPr>
                  <w:rFonts w:ascii="Times New Roman" w:hAnsi="Times New Roman" w:cs="Times New Roman"/>
                  <w:i/>
                  <w:iCs/>
                  <w:noProof/>
                  <w:sz w:val="24"/>
                  <w:szCs w:val="24"/>
                </w:rPr>
                <w:t>Cyber Threat.</w:t>
              </w:r>
              <w:r w:rsidR="009966FE" w:rsidRPr="007C2D57">
                <w:rPr>
                  <w:rFonts w:ascii="Times New Roman" w:hAnsi="Times New Roman" w:cs="Times New Roman"/>
                  <w:noProof/>
                  <w:sz w:val="24"/>
                  <w:szCs w:val="24"/>
                </w:rPr>
                <w:t xml:space="preserve"> Accenture.</w:t>
              </w:r>
            </w:p>
            <w:p w14:paraId="668DA615"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Addison, R. (2020, July 24). Insights learned from leading Brazil’s critical infrastructure protection. Retrieved from https://industrialcyber.co/features/insights-learned-from-leading-brazils-critical-infrastructure-protection/</w:t>
              </w:r>
            </w:p>
            <w:p w14:paraId="63296CB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982245">
                <w:rPr>
                  <w:rFonts w:ascii="Times New Roman" w:hAnsi="Times New Roman" w:cs="Times New Roman"/>
                  <w:noProof/>
                  <w:sz w:val="24"/>
                  <w:szCs w:val="24"/>
                  <w:lang w:val="pt-PT"/>
                </w:rPr>
                <w:t xml:space="preserve">Agrafiotis, I., Bada, M., Kastelic, A., &amp; Nagyfejeo, E. (2018). </w:t>
              </w:r>
              <w:r w:rsidRPr="007C2D57">
                <w:rPr>
                  <w:rFonts w:ascii="Times New Roman" w:hAnsi="Times New Roman" w:cs="Times New Roman"/>
                  <w:i/>
                  <w:iCs/>
                  <w:noProof/>
                  <w:sz w:val="24"/>
                  <w:szCs w:val="24"/>
                </w:rPr>
                <w:t>Cybersecurity Capacity Review.</w:t>
              </w:r>
              <w:r w:rsidRPr="007C2D57">
                <w:rPr>
                  <w:rFonts w:ascii="Times New Roman" w:hAnsi="Times New Roman" w:cs="Times New Roman"/>
                  <w:noProof/>
                  <w:sz w:val="24"/>
                  <w:szCs w:val="24"/>
                </w:rPr>
                <w:t xml:space="preserve"> Organization of American States.</w:t>
              </w:r>
            </w:p>
            <w:p w14:paraId="473C705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Antunes, P., &amp; Cepik, M. (2003). Brazil's New Intelligence System: An Institutional Assessment. </w:t>
              </w:r>
              <w:r w:rsidRPr="007C2D57">
                <w:rPr>
                  <w:rFonts w:ascii="Times New Roman" w:hAnsi="Times New Roman" w:cs="Times New Roman"/>
                  <w:i/>
                  <w:iCs/>
                  <w:noProof/>
                  <w:sz w:val="24"/>
                  <w:szCs w:val="24"/>
                </w:rPr>
                <w:t>International Journal of Intelligence and CounterIntelligence</w:t>
              </w:r>
              <w:r w:rsidRPr="007C2D57">
                <w:rPr>
                  <w:rFonts w:ascii="Times New Roman" w:hAnsi="Times New Roman" w:cs="Times New Roman"/>
                  <w:noProof/>
                  <w:sz w:val="24"/>
                  <w:szCs w:val="24"/>
                </w:rPr>
                <w:t>, 349-373.</w:t>
              </w:r>
            </w:p>
            <w:p w14:paraId="74AE747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Ayres, G. (2021, December 30). Economies in Cyber Security: Scandinavia and the Baltics.</w:t>
              </w:r>
            </w:p>
            <w:p w14:paraId="63B8237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Azevedo, M. A. (2021, June 1). Brazil’s idwall raises $38M for identity validation platform. June.</w:t>
              </w:r>
            </w:p>
            <w:p w14:paraId="2A36A69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Banco Central do Brasil. (n.d.). History of the Central Bank of Brazil. Retrieved from https://www.bcb.gov.br/pre/historia/historia_bc_en.asp?frame=1</w:t>
              </w:r>
            </w:p>
            <w:p w14:paraId="0DA2A8F5" w14:textId="6D4EA283"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Bauman, Z., Bigo, D., Esteves, P., Guild, E., Jabri, V., Lyon, D., &amp; Walker, R. B. (2014). After Snowden: Rethinking the Impact of Surveillance. </w:t>
              </w:r>
              <w:r w:rsidR="00DE033E">
                <w:rPr>
                  <w:rFonts w:ascii="Times New Roman" w:hAnsi="Times New Roman" w:cs="Times New Roman"/>
                  <w:i/>
                  <w:iCs/>
                  <w:noProof/>
                  <w:sz w:val="24"/>
                  <w:szCs w:val="24"/>
                </w:rPr>
                <w:t>I</w:t>
              </w:r>
              <w:r w:rsidRPr="007C2D57">
                <w:rPr>
                  <w:rFonts w:ascii="Times New Roman" w:hAnsi="Times New Roman" w:cs="Times New Roman"/>
                  <w:i/>
                  <w:iCs/>
                  <w:noProof/>
                  <w:sz w:val="24"/>
                  <w:szCs w:val="24"/>
                </w:rPr>
                <w:t>nternational Political Sociology, 8</w:t>
              </w:r>
              <w:r w:rsidRPr="007C2D57">
                <w:rPr>
                  <w:rFonts w:ascii="Times New Roman" w:hAnsi="Times New Roman" w:cs="Times New Roman"/>
                  <w:noProof/>
                  <w:sz w:val="24"/>
                  <w:szCs w:val="24"/>
                </w:rPr>
                <w:t>(2), 121-144.</w:t>
              </w:r>
            </w:p>
            <w:p w14:paraId="3438834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982245">
                <w:rPr>
                  <w:rFonts w:ascii="Times New Roman" w:hAnsi="Times New Roman" w:cs="Times New Roman"/>
                  <w:noProof/>
                  <w:sz w:val="24"/>
                  <w:szCs w:val="24"/>
                  <w:lang w:val="pt-PT"/>
                </w:rPr>
                <w:t xml:space="preserve">Belchior, Miriam; Cardozo, José Eduardo; Bernardo Silva, Paulo; Campolina Diniz, Clélio. </w:t>
              </w:r>
              <w:r w:rsidRPr="007C2D57">
                <w:rPr>
                  <w:rFonts w:ascii="Times New Roman" w:hAnsi="Times New Roman" w:cs="Times New Roman"/>
                  <w:noProof/>
                  <w:sz w:val="24"/>
                  <w:szCs w:val="24"/>
                </w:rPr>
                <w:t>(2014, April 23). LAW No. 12,965. General Secretariat Sub-chief for Legal Affairs.</w:t>
              </w:r>
            </w:p>
            <w:p w14:paraId="77108D62"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Belli, L. (2021). </w:t>
              </w:r>
              <w:r w:rsidRPr="007C2D57">
                <w:rPr>
                  <w:rFonts w:ascii="Times New Roman" w:hAnsi="Times New Roman" w:cs="Times New Roman"/>
                  <w:i/>
                  <w:iCs/>
                  <w:noProof/>
                  <w:sz w:val="24"/>
                  <w:szCs w:val="24"/>
                </w:rPr>
                <w:t>CyberBRICS: Cybersecurity Regulations in the BRICS Countries.</w:t>
              </w:r>
              <w:r w:rsidRPr="007C2D57">
                <w:rPr>
                  <w:rFonts w:ascii="Times New Roman" w:hAnsi="Times New Roman" w:cs="Times New Roman"/>
                  <w:noProof/>
                  <w:sz w:val="24"/>
                  <w:szCs w:val="24"/>
                </w:rPr>
                <w:t xml:space="preserve"> Springer Nature.</w:t>
              </w:r>
            </w:p>
            <w:p w14:paraId="510CE5F5"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Black Fog. (2022, January 4). The State of Ransomware in 2021. Retrieved from https://www.blackfog.com/the-state-of-ransomware-in-2021/</w:t>
              </w:r>
            </w:p>
            <w:p w14:paraId="76DEBD7E"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Bolzani, J., Prates, M., Roman, F., &amp; Dos Santos, M. (2021, May 6). Central-Bank Independence Comes to Brazil.</w:t>
              </w:r>
            </w:p>
            <w:p w14:paraId="5A1894A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Borne, T., &amp; Canabarro, D. (2015). The Brazilian Reactions to the Snowden Affairs: Implications for the Study of International Relations in an Interconnected World. </w:t>
              </w:r>
              <w:r w:rsidRPr="007C2D57">
                <w:rPr>
                  <w:rFonts w:ascii="Times New Roman" w:hAnsi="Times New Roman" w:cs="Times New Roman"/>
                  <w:i/>
                  <w:iCs/>
                  <w:noProof/>
                  <w:sz w:val="24"/>
                  <w:szCs w:val="24"/>
                </w:rPr>
                <w:t>Conjuntura Austral: Journal of the Global South</w:t>
              </w:r>
              <w:r w:rsidRPr="007C2D57">
                <w:rPr>
                  <w:rFonts w:ascii="Times New Roman" w:hAnsi="Times New Roman" w:cs="Times New Roman"/>
                  <w:noProof/>
                  <w:sz w:val="24"/>
                  <w:szCs w:val="24"/>
                </w:rPr>
                <w:t>, 50-74.</w:t>
              </w:r>
            </w:p>
            <w:p w14:paraId="7C0B39CE"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Brazilian General Data Protection Law (LGPD, English translation). (2020, October). Retrieved from https://iapp.org/media/pdf/resource_center/Brazilian_General_Data_Protection_Law.pdf</w:t>
              </w:r>
            </w:p>
            <w:p w14:paraId="55B5990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Campos, M. B. (2021). </w:t>
              </w:r>
              <w:r w:rsidRPr="007C2D57">
                <w:rPr>
                  <w:rFonts w:ascii="Times New Roman" w:hAnsi="Times New Roman" w:cs="Times New Roman"/>
                  <w:i/>
                  <w:iCs/>
                  <w:noProof/>
                  <w:sz w:val="24"/>
                  <w:szCs w:val="24"/>
                </w:rPr>
                <w:t>Cyber Guardian Exercise: A Case Study in Brazil to Address Challenges in Cybersecurity and Protect Critical Infrastructure.</w:t>
              </w:r>
              <w:r w:rsidRPr="007C2D57">
                <w:rPr>
                  <w:rFonts w:ascii="Times New Roman" w:hAnsi="Times New Roman" w:cs="Times New Roman"/>
                  <w:noProof/>
                  <w:sz w:val="24"/>
                  <w:szCs w:val="24"/>
                </w:rPr>
                <w:t xml:space="preserve"> SANS Institute.</w:t>
              </w:r>
            </w:p>
            <w:p w14:paraId="32BDACC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Capano, G., &amp; Woo, J. J. (2017). Resilience and robustness in policy design: a critical appraisal. </w:t>
              </w:r>
              <w:r w:rsidRPr="007C2D57">
                <w:rPr>
                  <w:rFonts w:ascii="Times New Roman" w:hAnsi="Times New Roman" w:cs="Times New Roman"/>
                  <w:i/>
                  <w:iCs/>
                  <w:noProof/>
                  <w:sz w:val="24"/>
                  <w:szCs w:val="24"/>
                </w:rPr>
                <w:t>Policy Sci</w:t>
              </w:r>
              <w:r w:rsidRPr="007C2D57">
                <w:rPr>
                  <w:rFonts w:ascii="Times New Roman" w:hAnsi="Times New Roman" w:cs="Times New Roman"/>
                  <w:noProof/>
                  <w:sz w:val="24"/>
                  <w:szCs w:val="24"/>
                </w:rPr>
                <w:t>, 399-426.</w:t>
              </w:r>
            </w:p>
            <w:p w14:paraId="319AA12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Cardona, C. (2015). </w:t>
              </w:r>
              <w:r w:rsidRPr="007C2D57">
                <w:rPr>
                  <w:rFonts w:ascii="Times New Roman" w:hAnsi="Times New Roman" w:cs="Times New Roman"/>
                  <w:i/>
                  <w:iCs/>
                  <w:noProof/>
                  <w:sz w:val="24"/>
                  <w:szCs w:val="24"/>
                </w:rPr>
                <w:t>National Cybersecurity Strategy Green Paper.</w:t>
              </w:r>
              <w:r w:rsidRPr="007C2D57">
                <w:rPr>
                  <w:rFonts w:ascii="Times New Roman" w:hAnsi="Times New Roman" w:cs="Times New Roman"/>
                  <w:noProof/>
                  <w:sz w:val="24"/>
                  <w:szCs w:val="24"/>
                </w:rPr>
                <w:t xml:space="preserve"> European Union Agency for Cybersecurity.</w:t>
              </w:r>
            </w:p>
            <w:p w14:paraId="1424C12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Carnegie. (n.d.). </w:t>
              </w:r>
              <w:r w:rsidRPr="007C2D57">
                <w:rPr>
                  <w:rFonts w:ascii="Times New Roman" w:hAnsi="Times New Roman" w:cs="Times New Roman"/>
                  <w:i/>
                  <w:iCs/>
                  <w:noProof/>
                  <w:sz w:val="24"/>
                  <w:szCs w:val="24"/>
                </w:rPr>
                <w:t>Timeline of Cyber Incidents Involving Financial Institutions</w:t>
              </w:r>
              <w:r w:rsidRPr="007C2D57">
                <w:rPr>
                  <w:rFonts w:ascii="Times New Roman" w:hAnsi="Times New Roman" w:cs="Times New Roman"/>
                  <w:noProof/>
                  <w:sz w:val="24"/>
                  <w:szCs w:val="24"/>
                </w:rPr>
                <w:t>. Retrieved from Carnegie Web site: https://carnegieendowment.org/specialprojects/protectingfinancialstability/timeline#click-hide</w:t>
              </w:r>
            </w:p>
            <w:p w14:paraId="61132EF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 xml:space="preserve">Chester Networks . (2022, January 4). </w:t>
              </w:r>
              <w:r w:rsidRPr="007C2D57">
                <w:rPr>
                  <w:rFonts w:ascii="Times New Roman" w:hAnsi="Times New Roman" w:cs="Times New Roman"/>
                  <w:i/>
                  <w:iCs/>
                  <w:noProof/>
                  <w:sz w:val="24"/>
                  <w:szCs w:val="24"/>
                </w:rPr>
                <w:t>Portuguese media empire struck in the latest cyberattack on news outlets</w:t>
              </w:r>
              <w:r w:rsidRPr="007C2D57">
                <w:rPr>
                  <w:rFonts w:ascii="Times New Roman" w:hAnsi="Times New Roman" w:cs="Times New Roman"/>
                  <w:noProof/>
                  <w:sz w:val="24"/>
                  <w:szCs w:val="24"/>
                </w:rPr>
                <w:t>. Retrieved from Chester Networks Web site: https://chesternetworks.com/portuguese-media-empire-struck-in-the-latest-cyberattack-on-news-outlets/</w:t>
              </w:r>
            </w:p>
            <w:p w14:paraId="37FE8BBC" w14:textId="77777777" w:rsidR="009966FE" w:rsidRPr="00982245" w:rsidRDefault="009966FE" w:rsidP="007C2D57">
              <w:pPr>
                <w:pStyle w:val="Bibliography"/>
                <w:spacing w:line="480" w:lineRule="auto"/>
                <w:ind w:left="720" w:hanging="720"/>
                <w:rPr>
                  <w:rFonts w:ascii="Times New Roman" w:hAnsi="Times New Roman" w:cs="Times New Roman"/>
                  <w:noProof/>
                  <w:sz w:val="24"/>
                  <w:szCs w:val="24"/>
                  <w:lang w:val="pt-PT"/>
                </w:rPr>
              </w:pPr>
              <w:r w:rsidRPr="00982245">
                <w:rPr>
                  <w:rFonts w:ascii="Times New Roman" w:hAnsi="Times New Roman" w:cs="Times New Roman"/>
                  <w:noProof/>
                  <w:sz w:val="24"/>
                  <w:szCs w:val="24"/>
                  <w:lang w:val="pt-PT"/>
                </w:rPr>
                <w:t xml:space="preserve">Conselho Nacional de Justica. (2020, September 21). </w:t>
              </w:r>
              <w:r w:rsidRPr="00982245">
                <w:rPr>
                  <w:rFonts w:ascii="Times New Roman" w:hAnsi="Times New Roman" w:cs="Times New Roman"/>
                  <w:i/>
                  <w:iCs/>
                  <w:noProof/>
                  <w:sz w:val="24"/>
                  <w:szCs w:val="24"/>
                  <w:lang w:val="pt-PT"/>
                </w:rPr>
                <w:t>Estatiticas do Poder Judiciario</w:t>
              </w:r>
              <w:r w:rsidRPr="00982245">
                <w:rPr>
                  <w:rFonts w:ascii="Times New Roman" w:hAnsi="Times New Roman" w:cs="Times New Roman"/>
                  <w:noProof/>
                  <w:sz w:val="24"/>
                  <w:szCs w:val="24"/>
                  <w:lang w:val="pt-PT"/>
                </w:rPr>
                <w:t>. Retrieved from https://app.powerbi.com/view?r=eyJrIjoiMWYyMmEwOTgtNmZhZS00ZGQ4LTk1YTgtMzY0NTg5OWRlMGQyIiwidCI6ImFkOTE5MGU2LWM0NWQtNDYwMC1iYzVjLWVjYTU1NGNjZjQ5NyIsImMiOjJ9</w:t>
              </w:r>
            </w:p>
            <w:p w14:paraId="3B436D62"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Council on Foreign Relations. (2018, April 10). Brazil's Critical Infrastructure Faces a Growing Risk of Cyberattacks.</w:t>
              </w:r>
            </w:p>
            <w:p w14:paraId="24C82A6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982245">
                <w:rPr>
                  <w:rFonts w:ascii="Times New Roman" w:hAnsi="Times New Roman" w:cs="Times New Roman"/>
                  <w:noProof/>
                  <w:sz w:val="24"/>
                  <w:szCs w:val="24"/>
                  <w:lang w:val="pt-PT"/>
                </w:rPr>
                <w:t xml:space="preserve">Cruz Lobato, L., &amp; Hurel, L. M. (2018). </w:t>
              </w:r>
              <w:r w:rsidRPr="007C2D57">
                <w:rPr>
                  <w:rFonts w:ascii="Times New Roman" w:hAnsi="Times New Roman" w:cs="Times New Roman"/>
                  <w:i/>
                  <w:iCs/>
                  <w:noProof/>
                  <w:sz w:val="24"/>
                  <w:szCs w:val="24"/>
                </w:rPr>
                <w:t>A Strategy for Cybersecurity Governance in Brazil.</w:t>
              </w:r>
              <w:r w:rsidRPr="007C2D57">
                <w:rPr>
                  <w:rFonts w:ascii="Times New Roman" w:hAnsi="Times New Roman" w:cs="Times New Roman"/>
                  <w:noProof/>
                  <w:sz w:val="24"/>
                  <w:szCs w:val="24"/>
                </w:rPr>
                <w:t xml:space="preserve"> September: IGARAPÉ Institution.</w:t>
              </w:r>
            </w:p>
            <w:p w14:paraId="2E0ECD0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CTFTime. (n.d.). </w:t>
              </w:r>
              <w:r w:rsidRPr="007C2D57">
                <w:rPr>
                  <w:rFonts w:ascii="Times New Roman" w:hAnsi="Times New Roman" w:cs="Times New Roman"/>
                  <w:i/>
                  <w:iCs/>
                  <w:noProof/>
                  <w:sz w:val="24"/>
                  <w:szCs w:val="24"/>
                </w:rPr>
                <w:t>Brazil</w:t>
              </w:r>
              <w:r w:rsidRPr="007C2D57">
                <w:rPr>
                  <w:rFonts w:ascii="Times New Roman" w:hAnsi="Times New Roman" w:cs="Times New Roman"/>
                  <w:noProof/>
                  <w:sz w:val="24"/>
                  <w:szCs w:val="24"/>
                </w:rPr>
                <w:t>. Retrieved from CTFTime Website: https://ctftime.org/stats/2021/BR</w:t>
              </w:r>
            </w:p>
            <w:p w14:paraId="08DBDD0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Digital Rights LAC. (2013, September 19). The Snowden case and the Brazilian reaction.</w:t>
              </w:r>
            </w:p>
            <w:p w14:paraId="75BA654C"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DLA Piper . (2022, January 24). </w:t>
              </w:r>
              <w:r w:rsidRPr="007C2D57">
                <w:rPr>
                  <w:rFonts w:ascii="Times New Roman" w:hAnsi="Times New Roman" w:cs="Times New Roman"/>
                  <w:i/>
                  <w:iCs/>
                  <w:noProof/>
                  <w:sz w:val="24"/>
                  <w:szCs w:val="24"/>
                </w:rPr>
                <w:t>Data Protection Laws of the World: Brazil</w:t>
              </w:r>
              <w:r w:rsidRPr="007C2D57">
                <w:rPr>
                  <w:rFonts w:ascii="Times New Roman" w:hAnsi="Times New Roman" w:cs="Times New Roman"/>
                  <w:noProof/>
                  <w:sz w:val="24"/>
                  <w:szCs w:val="24"/>
                </w:rPr>
                <w:t>. Retrieved from DLA Piper Web site: https://www.dlapiperdataprotection.com/index.html?t=law&amp;c=BR#:~:text=The%20Brazilian%20General%20Data%20Protection,Data%20Protection%20Act%20(GDPR).</w:t>
              </w:r>
            </w:p>
            <w:p w14:paraId="0ACD1112"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 xml:space="preserve">Federal Government of Brazil. (2017, April 27). </w:t>
              </w:r>
              <w:r w:rsidRPr="007C2D57">
                <w:rPr>
                  <w:rFonts w:ascii="Times New Roman" w:hAnsi="Times New Roman" w:cs="Times New Roman"/>
                  <w:i/>
                  <w:iCs/>
                  <w:noProof/>
                  <w:sz w:val="24"/>
                  <w:szCs w:val="24"/>
                </w:rPr>
                <w:t>Joint Command in Cyber Defense</w:t>
              </w:r>
              <w:r w:rsidRPr="007C2D57">
                <w:rPr>
                  <w:rFonts w:ascii="Times New Roman" w:hAnsi="Times New Roman" w:cs="Times New Roman"/>
                  <w:noProof/>
                  <w:sz w:val="24"/>
                  <w:szCs w:val="24"/>
                </w:rPr>
                <w:t>. Retrieved from Government of Brazil Web site: https://www.gov.br/defesa/pt-br/centrais-de-conteudo/noticias/ultimas-noticias/comando-conjunto-na-defesa-cibernetica</w:t>
              </w:r>
            </w:p>
            <w:p w14:paraId="781487C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Ford, A. (2020, December 1). Brazil Hits Enter on Digital Piracy Crackdown. Retrieved from https://insightcrime.org/news/brief/brazil-hits-enter-on-digital-piracy-crackdown/</w:t>
              </w:r>
            </w:p>
            <w:p w14:paraId="46A9A58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982245">
                <w:rPr>
                  <w:rFonts w:ascii="Times New Roman" w:hAnsi="Times New Roman" w:cs="Times New Roman"/>
                  <w:noProof/>
                  <w:sz w:val="24"/>
                  <w:szCs w:val="24"/>
                  <w:lang w:val="pt-PT"/>
                </w:rPr>
                <w:t xml:space="preserve">Gomes da Silva, C. M. (2019). </w:t>
              </w:r>
              <w:r w:rsidRPr="007C2D57">
                <w:rPr>
                  <w:rFonts w:ascii="Times New Roman" w:hAnsi="Times New Roman" w:cs="Times New Roman"/>
                  <w:i/>
                  <w:iCs/>
                  <w:noProof/>
                  <w:sz w:val="24"/>
                  <w:szCs w:val="24"/>
                </w:rPr>
                <w:t>CYBER SECURITY: A CASE STUDY OF BRAZIL.</w:t>
              </w:r>
              <w:r w:rsidRPr="007C2D57">
                <w:rPr>
                  <w:rFonts w:ascii="Times New Roman" w:hAnsi="Times New Roman" w:cs="Times New Roman"/>
                  <w:noProof/>
                  <w:sz w:val="24"/>
                  <w:szCs w:val="24"/>
                </w:rPr>
                <w:t xml:space="preserve"> Islamabad: National Defence University.</w:t>
              </w:r>
            </w:p>
            <w:p w14:paraId="753FE369"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GRA Quantum. (2016). </w:t>
              </w:r>
              <w:r w:rsidRPr="007C2D57">
                <w:rPr>
                  <w:rFonts w:ascii="Times New Roman" w:hAnsi="Times New Roman" w:cs="Times New Roman"/>
                  <w:i/>
                  <w:iCs/>
                  <w:noProof/>
                  <w:sz w:val="24"/>
                  <w:szCs w:val="24"/>
                </w:rPr>
                <w:t>CYBERSECURITY: The Greatest Hurdle of the 2016 Olympic Games .</w:t>
              </w:r>
              <w:r w:rsidRPr="007C2D57">
                <w:rPr>
                  <w:rFonts w:ascii="Times New Roman" w:hAnsi="Times New Roman" w:cs="Times New Roman"/>
                  <w:noProof/>
                  <w:sz w:val="24"/>
                  <w:szCs w:val="24"/>
                </w:rPr>
                <w:t xml:space="preserve"> GRA Quantum.</w:t>
              </w:r>
            </w:p>
            <w:p w14:paraId="2F043C4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Harris, S. (2009, November 10). Brazil To "60 Minutes": It Wasn't A Hacker.</w:t>
              </w:r>
            </w:p>
            <w:p w14:paraId="5088BFC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Healthcare IT News . (2020, August 10). Data protection laws in COVID-19 times.</w:t>
              </w:r>
            </w:p>
            <w:p w14:paraId="29318B7C"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Hoepers, C. (2005, October). Cybersecurity and Incident Response Initiatives: Brazil and Americas.</w:t>
              </w:r>
            </w:p>
            <w:p w14:paraId="6CC0E03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Hurel, L. M. (2020, April 5). Brazil’s First National Cybersecurity Strategy: An Analysis of its Past, Present and Future.</w:t>
              </w:r>
            </w:p>
            <w:p w14:paraId="3E67C6A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982245">
                <w:rPr>
                  <w:rFonts w:ascii="Times New Roman" w:hAnsi="Times New Roman" w:cs="Times New Roman"/>
                  <w:noProof/>
                  <w:sz w:val="24"/>
                  <w:szCs w:val="24"/>
                  <w:lang w:val="pt-PT"/>
                </w:rPr>
                <w:t xml:space="preserve">Instituto Brasileira de Defesa do Consumidor. </w:t>
              </w:r>
              <w:r w:rsidRPr="007C2D57">
                <w:rPr>
                  <w:rFonts w:ascii="Times New Roman" w:hAnsi="Times New Roman" w:cs="Times New Roman"/>
                  <w:noProof/>
                  <w:sz w:val="24"/>
                  <w:szCs w:val="24"/>
                </w:rPr>
                <w:t>(n.d.). Tackling the Pandemic Requires Collective Efforts. Retrieved from https://idec.org.br/institutional-report</w:t>
              </w:r>
            </w:p>
            <w:p w14:paraId="2E3DA301"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Inter-American Development Bank . (2020). </w:t>
              </w:r>
              <w:r w:rsidRPr="007C2D57">
                <w:rPr>
                  <w:rFonts w:ascii="Times New Roman" w:hAnsi="Times New Roman" w:cs="Times New Roman"/>
                  <w:i/>
                  <w:iCs/>
                  <w:noProof/>
                  <w:sz w:val="24"/>
                  <w:szCs w:val="24"/>
                </w:rPr>
                <w:t>Cybersecurity: Risk, Progress, and the Way Forward in Latin America and the Caribbean.</w:t>
              </w:r>
              <w:r w:rsidRPr="007C2D57">
                <w:rPr>
                  <w:rFonts w:ascii="Times New Roman" w:hAnsi="Times New Roman" w:cs="Times New Roman"/>
                  <w:noProof/>
                  <w:sz w:val="24"/>
                  <w:szCs w:val="24"/>
                </w:rPr>
                <w:t xml:space="preserve"> OAS.</w:t>
              </w:r>
            </w:p>
            <w:p w14:paraId="0DA33422"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Kaspersky. (2021, May 17). Brazilian malware on the rise: Kaspersky discovers new local banking Trojan is going global.</w:t>
              </w:r>
            </w:p>
            <w:p w14:paraId="4913BCD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 xml:space="preserve">Lowenthal, M. M. (2019). </w:t>
              </w:r>
              <w:r w:rsidRPr="007C2D57">
                <w:rPr>
                  <w:rFonts w:ascii="Times New Roman" w:hAnsi="Times New Roman" w:cs="Times New Roman"/>
                  <w:i/>
                  <w:iCs/>
                  <w:noProof/>
                  <w:sz w:val="24"/>
                  <w:szCs w:val="24"/>
                </w:rPr>
                <w:t>Intelligence: From Secrets to Policy.</w:t>
              </w:r>
              <w:r w:rsidRPr="007C2D57">
                <w:rPr>
                  <w:rFonts w:ascii="Times New Roman" w:hAnsi="Times New Roman" w:cs="Times New Roman"/>
                  <w:noProof/>
                  <w:sz w:val="24"/>
                  <w:szCs w:val="24"/>
                </w:rPr>
                <w:t xml:space="preserve"> CQ Press.</w:t>
              </w:r>
            </w:p>
            <w:p w14:paraId="15415330"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Manjikian, M., &amp; Romaniuk, S. N. (2021). </w:t>
              </w:r>
              <w:r w:rsidRPr="007C2D57">
                <w:rPr>
                  <w:rFonts w:ascii="Times New Roman" w:hAnsi="Times New Roman" w:cs="Times New Roman"/>
                  <w:i/>
                  <w:iCs/>
                  <w:noProof/>
                  <w:sz w:val="24"/>
                  <w:szCs w:val="24"/>
                </w:rPr>
                <w:t>Routledge Companion to Global Cyber-Security Strategy.</w:t>
              </w:r>
              <w:r w:rsidRPr="007C2D57">
                <w:rPr>
                  <w:rFonts w:ascii="Times New Roman" w:hAnsi="Times New Roman" w:cs="Times New Roman"/>
                  <w:noProof/>
                  <w:sz w:val="24"/>
                  <w:szCs w:val="24"/>
                </w:rPr>
                <w:t xml:space="preserve"> Routledge.</w:t>
              </w:r>
            </w:p>
            <w:p w14:paraId="0621174E"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Mann, R. (2021, September 6). Cyberattacks grow 23% in Brazil in 2021 and reach 1,400 threats per minute. Retrieved from https://www.riotimesonline.com/brazil-news/technology/cyberattacks-grow-23-in-brazil-in-2021-and-reach-1400-threats-per-minute/</w:t>
              </w:r>
            </w:p>
            <w:p w14:paraId="3E87CE0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Marchiori de Assis, B. (2021). </w:t>
              </w:r>
              <w:r w:rsidRPr="007C2D57">
                <w:rPr>
                  <w:rFonts w:ascii="Times New Roman" w:hAnsi="Times New Roman" w:cs="Times New Roman"/>
                  <w:i/>
                  <w:iCs/>
                  <w:noProof/>
                  <w:sz w:val="24"/>
                  <w:szCs w:val="24"/>
                </w:rPr>
                <w:t>Building Cyber Operational Capabilities: Brazil's Efforts over the Past Two Decades.</w:t>
              </w:r>
              <w:r w:rsidRPr="007C2D57">
                <w:rPr>
                  <w:rFonts w:ascii="Times New Roman" w:hAnsi="Times New Roman" w:cs="Times New Roman"/>
                  <w:noProof/>
                  <w:sz w:val="24"/>
                  <w:szCs w:val="24"/>
                </w:rPr>
                <w:t xml:space="preserve"> UNIDIR.</w:t>
              </w:r>
            </w:p>
            <w:p w14:paraId="7AF788F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Mari, A. (2021, September 13). Brazil debates creation of national strategy to tackle cybercrime.</w:t>
              </w:r>
            </w:p>
            <w:p w14:paraId="054EE5F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Mari, A. (2021, December 16). </w:t>
              </w:r>
              <w:r w:rsidRPr="007C2D57">
                <w:rPr>
                  <w:rFonts w:ascii="Times New Roman" w:hAnsi="Times New Roman" w:cs="Times New Roman"/>
                  <w:i/>
                  <w:iCs/>
                  <w:noProof/>
                  <w:sz w:val="24"/>
                  <w:szCs w:val="24"/>
                </w:rPr>
                <w:t>Brazil investigates use of staff credentials in cyberattacks against government bodies</w:t>
              </w:r>
              <w:r w:rsidRPr="007C2D57">
                <w:rPr>
                  <w:rFonts w:ascii="Times New Roman" w:hAnsi="Times New Roman" w:cs="Times New Roman"/>
                  <w:noProof/>
                  <w:sz w:val="24"/>
                  <w:szCs w:val="24"/>
                </w:rPr>
                <w:t>. Retrieved from ZDNET: https://www.zdnet.com/article/brazil-investigates-use-of-staff-credentials-in-cyberattacks-against-government-bodies/</w:t>
              </w:r>
            </w:p>
            <w:p w14:paraId="3EDA0ED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Mari, A. (2021). </w:t>
              </w:r>
              <w:r w:rsidRPr="007C2D57">
                <w:rPr>
                  <w:rFonts w:ascii="Times New Roman" w:hAnsi="Times New Roman" w:cs="Times New Roman"/>
                  <w:i/>
                  <w:iCs/>
                  <w:noProof/>
                  <w:sz w:val="24"/>
                  <w:szCs w:val="24"/>
                </w:rPr>
                <w:t>Brazilian Ministry of Health suffers cyberattack and COVID-19 vaccination data vanishes.</w:t>
              </w:r>
              <w:r w:rsidRPr="007C2D57">
                <w:rPr>
                  <w:rFonts w:ascii="Times New Roman" w:hAnsi="Times New Roman" w:cs="Times New Roman"/>
                  <w:noProof/>
                  <w:sz w:val="24"/>
                  <w:szCs w:val="24"/>
                </w:rPr>
                <w:t xml:space="preserve"> 10: December.</w:t>
              </w:r>
            </w:p>
            <w:p w14:paraId="4E778E6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Mari, A. (2021, December 1). Most Brazilian businesses set to boost cybersecurity spend in 2022.</w:t>
              </w:r>
            </w:p>
            <w:p w14:paraId="5B9F699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Mari, A. (2022, February 28). Manufacturing is the most targeted sector by ransomware in Brazil.</w:t>
              </w:r>
            </w:p>
            <w:p w14:paraId="0DA209EB"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Mari, A. (2022, February 8). Sale of state-owned tech companies postponed again in Brazil. Retrieved from https://www.zdnet.com/article/sale-of-state-owned-tech-companies-postponed-again-in-brazil/</w:t>
              </w:r>
            </w:p>
            <w:p w14:paraId="1C6323DC"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Mari, A. (2022, February 21). Security spend to reach $1 billion in Brazil in 2022.</w:t>
              </w:r>
            </w:p>
            <w:p w14:paraId="22637E33" w14:textId="77777777" w:rsidR="009966FE" w:rsidRPr="00982245" w:rsidRDefault="009966FE" w:rsidP="007C2D57">
              <w:pPr>
                <w:pStyle w:val="Bibliography"/>
                <w:spacing w:line="480" w:lineRule="auto"/>
                <w:ind w:left="720" w:hanging="720"/>
                <w:rPr>
                  <w:rFonts w:ascii="Times New Roman" w:hAnsi="Times New Roman" w:cs="Times New Roman"/>
                  <w:noProof/>
                  <w:sz w:val="24"/>
                  <w:szCs w:val="24"/>
                  <w:lang w:val="es-ES"/>
                </w:rPr>
              </w:pPr>
              <w:r w:rsidRPr="00982245">
                <w:rPr>
                  <w:rFonts w:ascii="Times New Roman" w:hAnsi="Times New Roman" w:cs="Times New Roman"/>
                  <w:noProof/>
                  <w:sz w:val="24"/>
                  <w:szCs w:val="24"/>
                  <w:lang w:val="es-ES"/>
                </w:rPr>
                <w:t xml:space="preserve">Ministerio de Tecnologias de la Informacion Y Comunicacion. </w:t>
              </w:r>
              <w:r w:rsidRPr="007C2D57">
                <w:rPr>
                  <w:rFonts w:ascii="Times New Roman" w:hAnsi="Times New Roman" w:cs="Times New Roman"/>
                  <w:noProof/>
                  <w:sz w:val="24"/>
                  <w:szCs w:val="24"/>
                </w:rPr>
                <w:t xml:space="preserve">(n.d.). </w:t>
              </w:r>
              <w:r w:rsidRPr="007C2D57">
                <w:rPr>
                  <w:rFonts w:ascii="Times New Roman" w:hAnsi="Times New Roman" w:cs="Times New Roman"/>
                  <w:i/>
                  <w:iCs/>
                  <w:noProof/>
                  <w:sz w:val="24"/>
                  <w:szCs w:val="24"/>
                </w:rPr>
                <w:t>State Information Security Governance Model</w:t>
              </w:r>
              <w:r w:rsidRPr="007C2D57">
                <w:rPr>
                  <w:rFonts w:ascii="Times New Roman" w:hAnsi="Times New Roman" w:cs="Times New Roman"/>
                  <w:noProof/>
                  <w:sz w:val="24"/>
                  <w:szCs w:val="24"/>
                </w:rPr>
                <w:t xml:space="preserve">. </w:t>
              </w:r>
              <w:r w:rsidRPr="00982245">
                <w:rPr>
                  <w:rFonts w:ascii="Times New Roman" w:hAnsi="Times New Roman" w:cs="Times New Roman"/>
                  <w:noProof/>
                  <w:sz w:val="24"/>
                  <w:szCs w:val="24"/>
                  <w:lang w:val="es-ES"/>
                </w:rPr>
                <w:t>Retrieved from Ministerio de Tecnologias de la Informacion Y Comunicacion: https://www.cert.gov.py/gobernanza-seguridad</w:t>
              </w:r>
            </w:p>
            <w:p w14:paraId="5DED24BF"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Ministry of Defense. (2005). </w:t>
              </w:r>
              <w:r w:rsidRPr="007C2D57">
                <w:rPr>
                  <w:rFonts w:ascii="Times New Roman" w:hAnsi="Times New Roman" w:cs="Times New Roman"/>
                  <w:i/>
                  <w:iCs/>
                  <w:noProof/>
                  <w:sz w:val="24"/>
                  <w:szCs w:val="24"/>
                </w:rPr>
                <w:t>NATIONAL DEFENSE POLICY .</w:t>
              </w:r>
              <w:r w:rsidRPr="007C2D57">
                <w:rPr>
                  <w:rFonts w:ascii="Times New Roman" w:hAnsi="Times New Roman" w:cs="Times New Roman"/>
                  <w:noProof/>
                  <w:sz w:val="24"/>
                  <w:szCs w:val="24"/>
                </w:rPr>
                <w:t xml:space="preserve"> Ministry of Defense.</w:t>
              </w:r>
            </w:p>
            <w:p w14:paraId="6DA79265"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Ministry of Defense. (2008). </w:t>
              </w:r>
              <w:r w:rsidRPr="007C2D57">
                <w:rPr>
                  <w:rFonts w:ascii="Times New Roman" w:hAnsi="Times New Roman" w:cs="Times New Roman"/>
                  <w:i/>
                  <w:iCs/>
                  <w:noProof/>
                  <w:sz w:val="24"/>
                  <w:szCs w:val="24"/>
                </w:rPr>
                <w:t>Brazil: National Strategy of Defense.</w:t>
              </w:r>
              <w:r w:rsidRPr="007C2D57">
                <w:rPr>
                  <w:rFonts w:ascii="Times New Roman" w:hAnsi="Times New Roman" w:cs="Times New Roman"/>
                  <w:noProof/>
                  <w:sz w:val="24"/>
                  <w:szCs w:val="24"/>
                </w:rPr>
                <w:t xml:space="preserve"> Ministry of Defense. Retrieved from https://www.files.ethz.ch/isn/154868/Brazil_English2008.pdf</w:t>
              </w:r>
            </w:p>
            <w:p w14:paraId="50A812D1"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Ministry of the Ineterior and Public Security. (2020, January). </w:t>
              </w:r>
              <w:r w:rsidRPr="007C2D57">
                <w:rPr>
                  <w:rFonts w:ascii="Times New Roman" w:hAnsi="Times New Roman" w:cs="Times New Roman"/>
                  <w:i/>
                  <w:iCs/>
                  <w:noProof/>
                  <w:sz w:val="24"/>
                  <w:szCs w:val="24"/>
                </w:rPr>
                <w:t>AMENDS SUPREME DECREE NO. 533, OF 2015, OF THE MINISTRY OF THE INTERIOR AND PUBLIC SECURITY, WHICH CREATES THE INTER-MINISTERIAL COMMITTEE ON CYBERSECURITY</w:t>
              </w:r>
              <w:r w:rsidRPr="007C2D57">
                <w:rPr>
                  <w:rFonts w:ascii="Times New Roman" w:hAnsi="Times New Roman" w:cs="Times New Roman"/>
                  <w:noProof/>
                  <w:sz w:val="24"/>
                  <w:szCs w:val="24"/>
                </w:rPr>
                <w:t>. Retrieved from https://www.bcn.cl/leychile/navegar?idNorma=1140740</w:t>
              </w:r>
            </w:p>
            <w:p w14:paraId="5AE6CBF1"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Mix, D. E. (2020). </w:t>
              </w:r>
              <w:r w:rsidRPr="007C2D57">
                <w:rPr>
                  <w:rFonts w:ascii="Times New Roman" w:hAnsi="Times New Roman" w:cs="Times New Roman"/>
                  <w:i/>
                  <w:iCs/>
                  <w:noProof/>
                  <w:sz w:val="24"/>
                  <w:szCs w:val="24"/>
                </w:rPr>
                <w:t>Estonia, Latvia, and Lithuania: Background and U.S.-Baltic Relations.</w:t>
              </w:r>
              <w:r w:rsidRPr="007C2D57">
                <w:rPr>
                  <w:rFonts w:ascii="Times New Roman" w:hAnsi="Times New Roman" w:cs="Times New Roman"/>
                  <w:noProof/>
                  <w:sz w:val="24"/>
                  <w:szCs w:val="24"/>
                </w:rPr>
                <w:t xml:space="preserve"> Congressional Research Service .</w:t>
              </w:r>
            </w:p>
            <w:p w14:paraId="632ACB98"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Nakasone, P. M. (2018). </w:t>
              </w:r>
              <w:r w:rsidRPr="007C2D57">
                <w:rPr>
                  <w:rFonts w:ascii="Times New Roman" w:hAnsi="Times New Roman" w:cs="Times New Roman"/>
                  <w:i/>
                  <w:iCs/>
                  <w:noProof/>
                  <w:sz w:val="24"/>
                  <w:szCs w:val="24"/>
                </w:rPr>
                <w:t>Cyberspace Strategy Symposium Proceedings.</w:t>
              </w:r>
              <w:r w:rsidRPr="007C2D57">
                <w:rPr>
                  <w:rFonts w:ascii="Times New Roman" w:hAnsi="Times New Roman" w:cs="Times New Roman"/>
                  <w:noProof/>
                  <w:sz w:val="24"/>
                  <w:szCs w:val="24"/>
                </w:rPr>
                <w:t xml:space="preserve"> USCYBERCOM.</w:t>
              </w:r>
            </w:p>
            <w:p w14:paraId="7BD16766"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National Cybersecurity Preparedness Consortium. (2022). </w:t>
              </w:r>
              <w:r w:rsidRPr="007C2D57">
                <w:rPr>
                  <w:rFonts w:ascii="Times New Roman" w:hAnsi="Times New Roman" w:cs="Times New Roman"/>
                  <w:i/>
                  <w:iCs/>
                  <w:noProof/>
                  <w:sz w:val="24"/>
                  <w:szCs w:val="24"/>
                </w:rPr>
                <w:t>The Community Cyber Security Maturity Model</w:t>
              </w:r>
              <w:r w:rsidRPr="007C2D57">
                <w:rPr>
                  <w:rFonts w:ascii="Times New Roman" w:hAnsi="Times New Roman" w:cs="Times New Roman"/>
                  <w:noProof/>
                  <w:sz w:val="24"/>
                  <w:szCs w:val="24"/>
                </w:rPr>
                <w:t>. Retrieved from National Cybersecurity Preparedness Consortium Web site: https://nationalcpc.org/ccsmm.html</w:t>
              </w:r>
            </w:p>
            <w:p w14:paraId="2B78A47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National Law Review. (2020, September 28). Brazil's LGPD Takes Effect - With Early Enforcement.</w:t>
              </w:r>
            </w:p>
            <w:p w14:paraId="4E4994F0"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NCSI. (n.d.). </w:t>
              </w:r>
              <w:r w:rsidRPr="007C2D57">
                <w:rPr>
                  <w:rFonts w:ascii="Times New Roman" w:hAnsi="Times New Roman" w:cs="Times New Roman"/>
                  <w:i/>
                  <w:iCs/>
                  <w:noProof/>
                  <w:sz w:val="24"/>
                  <w:szCs w:val="24"/>
                </w:rPr>
                <w:t>Brazil</w:t>
              </w:r>
              <w:r w:rsidRPr="007C2D57">
                <w:rPr>
                  <w:rFonts w:ascii="Times New Roman" w:hAnsi="Times New Roman" w:cs="Times New Roman"/>
                  <w:noProof/>
                  <w:sz w:val="24"/>
                  <w:szCs w:val="24"/>
                </w:rPr>
                <w:t>. Retrieved from National Cyber Security Index: https://ncsi.ega.ee/country/br/?pdfReport=1</w:t>
              </w:r>
            </w:p>
            <w:p w14:paraId="77E387C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NIST. (n.d.). </w:t>
              </w:r>
              <w:r w:rsidRPr="007C2D57">
                <w:rPr>
                  <w:rFonts w:ascii="Times New Roman" w:hAnsi="Times New Roman" w:cs="Times New Roman"/>
                  <w:i/>
                  <w:iCs/>
                  <w:noProof/>
                  <w:sz w:val="24"/>
                  <w:szCs w:val="24"/>
                </w:rPr>
                <w:t>cyberspace</w:t>
              </w:r>
              <w:r w:rsidRPr="007C2D57">
                <w:rPr>
                  <w:rFonts w:ascii="Times New Roman" w:hAnsi="Times New Roman" w:cs="Times New Roman"/>
                  <w:noProof/>
                  <w:sz w:val="24"/>
                  <w:szCs w:val="24"/>
                </w:rPr>
                <w:t>. Retrieved from NIST Web site: https://csrc.nist.gov/glossary/term/cyberspace</w:t>
              </w:r>
            </w:p>
            <w:p w14:paraId="6EDC361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OECD. (2019). </w:t>
              </w:r>
              <w:r w:rsidRPr="007C2D57">
                <w:rPr>
                  <w:rFonts w:ascii="Times New Roman" w:hAnsi="Times New Roman" w:cs="Times New Roman"/>
                  <w:i/>
                  <w:iCs/>
                  <w:noProof/>
                  <w:sz w:val="24"/>
                  <w:szCs w:val="24"/>
                </w:rPr>
                <w:t>Digital security policy in Brazil.</w:t>
              </w:r>
              <w:r w:rsidRPr="007C2D57">
                <w:rPr>
                  <w:rFonts w:ascii="Times New Roman" w:hAnsi="Times New Roman" w:cs="Times New Roman"/>
                  <w:noProof/>
                  <w:sz w:val="24"/>
                  <w:szCs w:val="24"/>
                </w:rPr>
                <w:t xml:space="preserve"> OECD.</w:t>
              </w:r>
            </w:p>
            <w:p w14:paraId="111483C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OECD. (2022). </w:t>
              </w:r>
              <w:r w:rsidRPr="007C2D57">
                <w:rPr>
                  <w:rFonts w:ascii="Times New Roman" w:hAnsi="Times New Roman" w:cs="Times New Roman"/>
                  <w:i/>
                  <w:iCs/>
                  <w:noProof/>
                  <w:sz w:val="24"/>
                  <w:szCs w:val="24"/>
                </w:rPr>
                <w:t>Trust in government</w:t>
              </w:r>
              <w:r w:rsidRPr="007C2D57">
                <w:rPr>
                  <w:rFonts w:ascii="Times New Roman" w:hAnsi="Times New Roman" w:cs="Times New Roman"/>
                  <w:noProof/>
                  <w:sz w:val="24"/>
                  <w:szCs w:val="24"/>
                </w:rPr>
                <w:t>. Retrieved from https://data.oecd.org/gga/trust-in-government.htm</w:t>
              </w:r>
            </w:p>
            <w:p w14:paraId="5B1108CB"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Peleg, N., &amp; Shmueli, G. (2018). </w:t>
              </w:r>
              <w:r w:rsidRPr="007C2D57">
                <w:rPr>
                  <w:rFonts w:ascii="Times New Roman" w:hAnsi="Times New Roman" w:cs="Times New Roman"/>
                  <w:i/>
                  <w:iCs/>
                  <w:noProof/>
                  <w:sz w:val="24"/>
                  <w:szCs w:val="24"/>
                </w:rPr>
                <w:t>Cyber Security Strategy Review for Paraguay.</w:t>
              </w:r>
              <w:r w:rsidRPr="007C2D57">
                <w:rPr>
                  <w:rFonts w:ascii="Times New Roman" w:hAnsi="Times New Roman" w:cs="Times New Roman"/>
                  <w:noProof/>
                  <w:sz w:val="24"/>
                  <w:szCs w:val="24"/>
                </w:rPr>
                <w:t xml:space="preserve"> CYGOV.</w:t>
              </w:r>
            </w:p>
            <w:p w14:paraId="378B2BDD"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Sharma, T. (2019, November 28). WORLD’S TOP 10 CYBER CRIME HOTSPOTS. November.</w:t>
              </w:r>
            </w:p>
            <w:p w14:paraId="711E882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Smith, M. (2013, December). </w:t>
              </w:r>
              <w:r w:rsidRPr="007C2D57">
                <w:rPr>
                  <w:rFonts w:ascii="Times New Roman" w:hAnsi="Times New Roman" w:cs="Times New Roman"/>
                  <w:i/>
                  <w:iCs/>
                  <w:noProof/>
                  <w:sz w:val="24"/>
                  <w:szCs w:val="24"/>
                </w:rPr>
                <w:t>Snowden offers to help Brazil spying investigation, hints at asylum request.</w:t>
              </w:r>
              <w:r w:rsidRPr="007C2D57">
                <w:rPr>
                  <w:rFonts w:ascii="Times New Roman" w:hAnsi="Times New Roman" w:cs="Times New Roman"/>
                  <w:noProof/>
                  <w:sz w:val="24"/>
                  <w:szCs w:val="24"/>
                </w:rPr>
                <w:t xml:space="preserve"> NBC News.</w:t>
              </w:r>
            </w:p>
            <w:p w14:paraId="3B59922A"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Soares, E. (2021). Brazil: Punishment for Crimes Committed Electronically or Over Internet Increased. Retrieved from https://www.loc.gov/item/global-legal-monitor/2021-06-08/brazil-punishment-for-crimes-committed-electronically-or-over-internet-increased/</w:t>
              </w:r>
            </w:p>
            <w:p w14:paraId="76491B03"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Stronell, A. (2020). </w:t>
              </w:r>
              <w:r w:rsidRPr="007C2D57">
                <w:rPr>
                  <w:rFonts w:ascii="Times New Roman" w:hAnsi="Times New Roman" w:cs="Times New Roman"/>
                  <w:i/>
                  <w:iCs/>
                  <w:noProof/>
                  <w:sz w:val="24"/>
                  <w:szCs w:val="24"/>
                </w:rPr>
                <w:t>Brazil’s cyber security strategy leaves much to be desired .</w:t>
              </w:r>
              <w:r w:rsidRPr="007C2D57">
                <w:rPr>
                  <w:rFonts w:ascii="Times New Roman" w:hAnsi="Times New Roman" w:cs="Times New Roman"/>
                  <w:noProof/>
                  <w:sz w:val="24"/>
                  <w:szCs w:val="24"/>
                </w:rPr>
                <w:t xml:space="preserve"> 25: September.</w:t>
              </w:r>
            </w:p>
            <w:p w14:paraId="6D9E4669"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 xml:space="preserve">Temer, M., &amp; Westphalen Etchegoyen, S. (2018). </w:t>
              </w:r>
              <w:r w:rsidRPr="007C2D57">
                <w:rPr>
                  <w:rFonts w:ascii="Times New Roman" w:hAnsi="Times New Roman" w:cs="Times New Roman"/>
                  <w:i/>
                  <w:iCs/>
                  <w:noProof/>
                  <w:sz w:val="24"/>
                  <w:szCs w:val="24"/>
                </w:rPr>
                <w:t>The National Information Security Policy Sub-chief for Legal Affairs.</w:t>
              </w:r>
              <w:r w:rsidRPr="007C2D57">
                <w:rPr>
                  <w:rFonts w:ascii="Times New Roman" w:hAnsi="Times New Roman" w:cs="Times New Roman"/>
                  <w:noProof/>
                  <w:sz w:val="24"/>
                  <w:szCs w:val="24"/>
                </w:rPr>
                <w:t xml:space="preserve"> General Secretariat.</w:t>
              </w:r>
            </w:p>
            <w:p w14:paraId="6C0021F4"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lastRenderedPageBreak/>
                <w:t xml:space="preserve">U.S. News. (n.d.). </w:t>
              </w:r>
              <w:r w:rsidRPr="007C2D57">
                <w:rPr>
                  <w:rFonts w:ascii="Times New Roman" w:hAnsi="Times New Roman" w:cs="Times New Roman"/>
                  <w:i/>
                  <w:iCs/>
                  <w:noProof/>
                  <w:sz w:val="24"/>
                  <w:szCs w:val="24"/>
                </w:rPr>
                <w:t>Best Global Universities in Brazil</w:t>
              </w:r>
              <w:r w:rsidRPr="007C2D57">
                <w:rPr>
                  <w:rFonts w:ascii="Times New Roman" w:hAnsi="Times New Roman" w:cs="Times New Roman"/>
                  <w:noProof/>
                  <w:sz w:val="24"/>
                  <w:szCs w:val="24"/>
                </w:rPr>
                <w:t>. Retrieved from U.S. News Web site: https://www.usnews.com/education/best-global-universities/brazil</w:t>
              </w:r>
            </w:p>
            <w:p w14:paraId="5C237890"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Woollacott, E. (2020, August 31). Brazil reaches towards cybersecurity maturity.</w:t>
              </w:r>
            </w:p>
            <w:p w14:paraId="57D50DF1" w14:textId="77777777" w:rsidR="009966FE" w:rsidRPr="007C2D57" w:rsidRDefault="009966FE" w:rsidP="007C2D57">
              <w:pPr>
                <w:pStyle w:val="Bibliography"/>
                <w:spacing w:line="480" w:lineRule="auto"/>
                <w:ind w:left="720" w:hanging="720"/>
                <w:rPr>
                  <w:rFonts w:ascii="Times New Roman" w:hAnsi="Times New Roman" w:cs="Times New Roman"/>
                  <w:noProof/>
                  <w:sz w:val="24"/>
                  <w:szCs w:val="24"/>
                </w:rPr>
              </w:pPr>
              <w:r w:rsidRPr="007C2D57">
                <w:rPr>
                  <w:rFonts w:ascii="Times New Roman" w:hAnsi="Times New Roman" w:cs="Times New Roman"/>
                  <w:noProof/>
                  <w:sz w:val="24"/>
                  <w:szCs w:val="24"/>
                </w:rPr>
                <w:t>World Bank. (n.d.). GDP per capita (current US$) - Brazil.</w:t>
              </w:r>
            </w:p>
            <w:p w14:paraId="26196B58" w14:textId="3F081F32" w:rsidR="006A4AA6" w:rsidRPr="00DF19A6" w:rsidRDefault="006A4AA6" w:rsidP="007C2D57">
              <w:pPr>
                <w:spacing w:line="480" w:lineRule="auto"/>
              </w:pPr>
              <w:r w:rsidRPr="007C2D57">
                <w:rPr>
                  <w:rFonts w:ascii="Times New Roman" w:hAnsi="Times New Roman" w:cs="Times New Roman"/>
                  <w:b/>
                  <w:bCs/>
                  <w:noProof/>
                  <w:sz w:val="24"/>
                  <w:szCs w:val="24"/>
                </w:rPr>
                <w:fldChar w:fldCharType="end"/>
              </w:r>
            </w:p>
          </w:sdtContent>
        </w:sdt>
      </w:sdtContent>
    </w:sdt>
    <w:p w14:paraId="7B9A44B7" w14:textId="77777777" w:rsidR="007C2D57" w:rsidRDefault="0091589F">
      <w:pPr>
        <w:spacing w:after="0" w:line="240" w:lineRule="auto"/>
      </w:pPr>
      <w:r>
        <w:rPr>
          <w:rFonts w:ascii="Times New Roman" w:eastAsia="Times New Roman" w:hAnsi="Times New Roman" w:cs="Times New Roman"/>
          <w:sz w:val="24"/>
          <w:szCs w:val="24"/>
        </w:rPr>
        <w:br/>
      </w:r>
    </w:p>
    <w:p w14:paraId="25068D30" w14:textId="77777777" w:rsidR="007C2D57" w:rsidRDefault="007C2D57">
      <w:pPr>
        <w:spacing w:after="0" w:line="240" w:lineRule="auto"/>
      </w:pPr>
    </w:p>
    <w:p w14:paraId="03F1E3FB" w14:textId="77777777" w:rsidR="007C2D57" w:rsidRDefault="007C2D57">
      <w:pPr>
        <w:spacing w:after="0" w:line="240" w:lineRule="auto"/>
      </w:pPr>
    </w:p>
    <w:p w14:paraId="7EDDCF6B" w14:textId="77777777" w:rsidR="007C2D57" w:rsidRDefault="007C2D57">
      <w:pPr>
        <w:spacing w:after="0" w:line="240" w:lineRule="auto"/>
      </w:pPr>
    </w:p>
    <w:p w14:paraId="0FC79ADD" w14:textId="77777777" w:rsidR="007C2D57" w:rsidRDefault="007C2D57">
      <w:pPr>
        <w:spacing w:after="0" w:line="240" w:lineRule="auto"/>
      </w:pPr>
    </w:p>
    <w:p w14:paraId="6FABF116" w14:textId="77777777" w:rsidR="007C2D57" w:rsidRDefault="007C2D57">
      <w:pPr>
        <w:spacing w:after="0" w:line="240" w:lineRule="auto"/>
      </w:pPr>
    </w:p>
    <w:p w14:paraId="4575101B" w14:textId="77777777" w:rsidR="007C2D57" w:rsidRDefault="007C2D57">
      <w:pPr>
        <w:spacing w:after="0" w:line="240" w:lineRule="auto"/>
      </w:pPr>
    </w:p>
    <w:p w14:paraId="58484FBE" w14:textId="77777777" w:rsidR="007C2D57" w:rsidRDefault="007C2D57">
      <w:pPr>
        <w:spacing w:after="0" w:line="240" w:lineRule="auto"/>
      </w:pPr>
    </w:p>
    <w:p w14:paraId="41334CE9" w14:textId="77777777" w:rsidR="007C2D57" w:rsidRDefault="007C2D57">
      <w:pPr>
        <w:spacing w:after="0" w:line="240" w:lineRule="auto"/>
      </w:pPr>
    </w:p>
    <w:p w14:paraId="58E59058" w14:textId="77777777" w:rsidR="007C2D57" w:rsidRDefault="007C2D57">
      <w:pPr>
        <w:spacing w:after="0" w:line="240" w:lineRule="auto"/>
      </w:pPr>
    </w:p>
    <w:p w14:paraId="0AD8311B" w14:textId="77777777" w:rsidR="007C2D57" w:rsidRDefault="007C2D57">
      <w:pPr>
        <w:spacing w:after="0" w:line="240" w:lineRule="auto"/>
      </w:pPr>
    </w:p>
    <w:p w14:paraId="1A086E7D" w14:textId="77777777" w:rsidR="007C2D57" w:rsidRDefault="007C2D57">
      <w:pPr>
        <w:spacing w:after="0" w:line="240" w:lineRule="auto"/>
      </w:pPr>
    </w:p>
    <w:p w14:paraId="5EC4877A" w14:textId="77777777" w:rsidR="007C2D57" w:rsidRDefault="007C2D57">
      <w:pPr>
        <w:spacing w:after="0" w:line="240" w:lineRule="auto"/>
      </w:pPr>
    </w:p>
    <w:p w14:paraId="4E8C8260" w14:textId="77777777" w:rsidR="007C2D57" w:rsidRDefault="007C2D57">
      <w:pPr>
        <w:spacing w:after="0" w:line="240" w:lineRule="auto"/>
      </w:pPr>
    </w:p>
    <w:p w14:paraId="656F1A15" w14:textId="77777777" w:rsidR="007C2D57" w:rsidRDefault="007C2D57">
      <w:pPr>
        <w:spacing w:after="0" w:line="240" w:lineRule="auto"/>
      </w:pPr>
    </w:p>
    <w:p w14:paraId="61C84829" w14:textId="77777777" w:rsidR="007C2D57" w:rsidRDefault="007C2D57">
      <w:pPr>
        <w:spacing w:after="0" w:line="240" w:lineRule="auto"/>
      </w:pPr>
    </w:p>
    <w:p w14:paraId="1DE6CF13" w14:textId="77777777" w:rsidR="007C2D57" w:rsidRDefault="007C2D57">
      <w:pPr>
        <w:spacing w:after="0" w:line="240" w:lineRule="auto"/>
      </w:pPr>
    </w:p>
    <w:p w14:paraId="13D65869" w14:textId="77777777" w:rsidR="007C2D57" w:rsidRDefault="007C2D57">
      <w:pPr>
        <w:spacing w:after="0" w:line="240" w:lineRule="auto"/>
      </w:pPr>
    </w:p>
    <w:p w14:paraId="26449B4C" w14:textId="77777777" w:rsidR="007C2D57" w:rsidRDefault="007C2D57">
      <w:pPr>
        <w:spacing w:after="0" w:line="240" w:lineRule="auto"/>
      </w:pPr>
    </w:p>
    <w:p w14:paraId="635828AC" w14:textId="77777777" w:rsidR="007C2D57" w:rsidRDefault="007C2D57">
      <w:pPr>
        <w:spacing w:after="0" w:line="240" w:lineRule="auto"/>
      </w:pPr>
    </w:p>
    <w:p w14:paraId="239AB311" w14:textId="77777777" w:rsidR="007C2D57" w:rsidRDefault="007C2D57">
      <w:pPr>
        <w:spacing w:after="0" w:line="240" w:lineRule="auto"/>
      </w:pPr>
    </w:p>
    <w:p w14:paraId="6B2000E8" w14:textId="77777777" w:rsidR="007C2D57" w:rsidRDefault="007C2D57">
      <w:pPr>
        <w:spacing w:after="0" w:line="240" w:lineRule="auto"/>
      </w:pPr>
    </w:p>
    <w:p w14:paraId="4BAF48FE" w14:textId="77777777" w:rsidR="007C2D57" w:rsidRDefault="007C2D57">
      <w:pPr>
        <w:spacing w:after="0" w:line="240" w:lineRule="auto"/>
      </w:pPr>
    </w:p>
    <w:p w14:paraId="17AF18BC" w14:textId="77777777" w:rsidR="007C2D57" w:rsidRDefault="007C2D57">
      <w:pPr>
        <w:spacing w:after="0" w:line="240" w:lineRule="auto"/>
      </w:pPr>
    </w:p>
    <w:p w14:paraId="539C4712" w14:textId="77777777" w:rsidR="007C2D57" w:rsidRDefault="007C2D57">
      <w:pPr>
        <w:spacing w:after="0" w:line="240" w:lineRule="auto"/>
      </w:pPr>
    </w:p>
    <w:p w14:paraId="3CC4E021" w14:textId="77777777" w:rsidR="007C2D57" w:rsidRDefault="007C2D57">
      <w:pPr>
        <w:spacing w:after="0" w:line="240" w:lineRule="auto"/>
      </w:pPr>
    </w:p>
    <w:p w14:paraId="41B3F87A" w14:textId="77777777" w:rsidR="007C2D57" w:rsidRDefault="007C2D57">
      <w:pPr>
        <w:spacing w:after="0" w:line="240" w:lineRule="auto"/>
      </w:pPr>
    </w:p>
    <w:p w14:paraId="102A7033" w14:textId="77777777" w:rsidR="007C2D57" w:rsidRDefault="007C2D57">
      <w:pPr>
        <w:spacing w:after="0" w:line="240" w:lineRule="auto"/>
      </w:pPr>
    </w:p>
    <w:p w14:paraId="0E62EA71" w14:textId="77777777" w:rsidR="007C2D57" w:rsidRDefault="007C2D57">
      <w:pPr>
        <w:spacing w:after="0" w:line="240" w:lineRule="auto"/>
      </w:pPr>
    </w:p>
    <w:p w14:paraId="43A47D7B" w14:textId="77777777" w:rsidR="007C2D57" w:rsidRDefault="007C2D57">
      <w:pPr>
        <w:spacing w:after="0" w:line="240" w:lineRule="auto"/>
      </w:pPr>
    </w:p>
    <w:p w14:paraId="6B5ABF4E" w14:textId="77777777" w:rsidR="007C2D57" w:rsidRDefault="007C2D57">
      <w:pPr>
        <w:spacing w:after="0" w:line="240" w:lineRule="auto"/>
      </w:pPr>
    </w:p>
    <w:p w14:paraId="63ADF2A5" w14:textId="77777777" w:rsidR="007C2D57" w:rsidRDefault="007C2D57">
      <w:pPr>
        <w:spacing w:after="0" w:line="240" w:lineRule="auto"/>
      </w:pPr>
    </w:p>
    <w:p w14:paraId="4B33388F" w14:textId="77777777" w:rsidR="007C2D57" w:rsidRDefault="007C2D57">
      <w:pPr>
        <w:spacing w:after="0" w:line="240" w:lineRule="auto"/>
      </w:pPr>
    </w:p>
    <w:p w14:paraId="000001BF" w14:textId="77777777" w:rsidR="00614F0F" w:rsidRDefault="00614F0F">
      <w:pPr>
        <w:spacing w:after="0" w:line="240" w:lineRule="auto"/>
        <w:rPr>
          <w:rFonts w:ascii="Times New Roman" w:eastAsia="Times New Roman" w:hAnsi="Times New Roman" w:cs="Times New Roman"/>
          <w:sz w:val="24"/>
          <w:szCs w:val="24"/>
        </w:rPr>
      </w:pPr>
    </w:p>
    <w:sectPr w:rsidR="00614F0F" w:rsidSect="00982245">
      <w:headerReference w:type="default" r:id="rId30"/>
      <w:footerReference w:type="default" r:id="rId31"/>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8100F" w14:textId="77777777" w:rsidR="006E5187" w:rsidRDefault="006E5187">
      <w:pPr>
        <w:spacing w:after="0" w:line="240" w:lineRule="auto"/>
      </w:pPr>
      <w:r>
        <w:separator/>
      </w:r>
    </w:p>
  </w:endnote>
  <w:endnote w:type="continuationSeparator" w:id="0">
    <w:p w14:paraId="5AD5017C" w14:textId="77777777" w:rsidR="006E5187" w:rsidRDefault="006E5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C7B53" w14:textId="46EB754C" w:rsidR="00982245" w:rsidRDefault="00982245" w:rsidP="00982245">
    <w:pPr>
      <w:pStyle w:val="Footer"/>
      <w:jc w:val="center"/>
    </w:pPr>
  </w:p>
  <w:p w14:paraId="2B1CBDB3" w14:textId="77777777" w:rsidR="00982245" w:rsidRDefault="009822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2DB42" w14:textId="77777777" w:rsidR="006E5187" w:rsidRDefault="006E5187">
      <w:pPr>
        <w:spacing w:after="0" w:line="240" w:lineRule="auto"/>
      </w:pPr>
      <w:r>
        <w:separator/>
      </w:r>
    </w:p>
  </w:footnote>
  <w:footnote w:type="continuationSeparator" w:id="0">
    <w:p w14:paraId="704F792F" w14:textId="77777777" w:rsidR="006E5187" w:rsidRDefault="006E5187">
      <w:pPr>
        <w:spacing w:after="0" w:line="240" w:lineRule="auto"/>
      </w:pPr>
      <w:r>
        <w:continuationSeparator/>
      </w:r>
    </w:p>
  </w:footnote>
  <w:footnote w:id="1">
    <w:p w14:paraId="0468E3B1" w14:textId="0CFC8BC1" w:rsidR="00DF0146" w:rsidRPr="00982245" w:rsidRDefault="00DF0146">
      <w:pPr>
        <w:pStyle w:val="FootnoteText"/>
        <w:rPr>
          <w:lang w:val="pt-PT"/>
        </w:rPr>
      </w:pPr>
      <w:r w:rsidRPr="00694E14">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86707410"/>
          <w:citation/>
        </w:sdtPr>
        <w:sdtEndPr/>
        <w:sdtContent>
          <w:r w:rsidRPr="00AD3B1A">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Hur20 \l 1033 </w:instrText>
          </w:r>
          <w:r w:rsidRPr="00AD3B1A">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(Hurel, 2020)</w:t>
          </w:r>
          <w:r w:rsidRPr="00AD3B1A">
            <w:rPr>
              <w:rFonts w:ascii="Times New Roman" w:eastAsia="Times New Roman" w:hAnsi="Times New Roman" w:cs="Times New Roman"/>
              <w:color w:val="000000"/>
              <w:sz w:val="24"/>
              <w:szCs w:val="24"/>
            </w:rPr>
            <w:fldChar w:fldCharType="end"/>
          </w:r>
        </w:sdtContent>
      </w:sdt>
    </w:p>
  </w:footnote>
  <w:footnote w:id="2">
    <w:p w14:paraId="503CC3A5" w14:textId="14108B68" w:rsidR="005C14DC" w:rsidRPr="00982245" w:rsidRDefault="005C14DC">
      <w:pPr>
        <w:pStyle w:val="FootnoteText"/>
        <w:rPr>
          <w:lang w:val="pt-PT"/>
        </w:rPr>
      </w:pPr>
      <w:r w:rsidRPr="005C14DC">
        <w:rPr>
          <w:rStyle w:val="FootnoteReference"/>
          <w:rFonts w:ascii="Times New Roman" w:hAnsi="Times New Roman" w:cs="Times New Roman"/>
        </w:rPr>
        <w:footnoteRef/>
      </w:r>
      <w:r w:rsidRPr="00982245">
        <w:rPr>
          <w:rFonts w:ascii="Times New Roman" w:hAnsi="Times New Roman" w:cs="Times New Roman"/>
          <w:lang w:val="pt-PT"/>
        </w:rPr>
        <w:t xml:space="preserve"> </w:t>
      </w:r>
      <w:sdt>
        <w:sdtPr>
          <w:rPr>
            <w:rFonts w:ascii="Times New Roman" w:eastAsia="Times New Roman" w:hAnsi="Times New Roman" w:cs="Times New Roman"/>
            <w:color w:val="000000"/>
            <w:sz w:val="24"/>
            <w:szCs w:val="24"/>
          </w:rPr>
          <w:id w:val="-2045445406"/>
          <w:citation/>
        </w:sdtPr>
        <w:sdtEndPr/>
        <w:sdtContent>
          <w:r w:rsidRPr="005C14DC">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NIS \l 1033 </w:instrText>
          </w:r>
          <w:r w:rsidRPr="005C14DC">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(NIST, n.d.)</w:t>
          </w:r>
          <w:r w:rsidRPr="005C14DC">
            <w:rPr>
              <w:rFonts w:ascii="Times New Roman" w:eastAsia="Times New Roman" w:hAnsi="Times New Roman" w:cs="Times New Roman"/>
              <w:color w:val="000000"/>
              <w:sz w:val="24"/>
              <w:szCs w:val="24"/>
            </w:rPr>
            <w:fldChar w:fldCharType="end"/>
          </w:r>
        </w:sdtContent>
      </w:sdt>
    </w:p>
  </w:footnote>
  <w:footnote w:id="3">
    <w:p w14:paraId="2FC50216" w14:textId="0FEF5413" w:rsidR="00DF0146" w:rsidRPr="00982245" w:rsidRDefault="00DF0146">
      <w:pPr>
        <w:pStyle w:val="FootnoteText"/>
        <w:rPr>
          <w:lang w:val="pt-PT"/>
        </w:rPr>
      </w:pPr>
      <w:r w:rsidRPr="00694E14">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430168102"/>
          <w:citation/>
        </w:sdtPr>
        <w:sdtEndPr/>
        <w:sdtContent>
          <w:r w:rsidRPr="00AD3B1A">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Agr18 \l 1033 </w:instrText>
          </w:r>
          <w:r w:rsidRPr="00AD3B1A">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(Agrafiotis, Bada, Kastelic, &amp; Nagyfejeo, 2018)</w:t>
          </w:r>
          <w:r w:rsidRPr="00AD3B1A">
            <w:rPr>
              <w:rFonts w:ascii="Times New Roman" w:eastAsia="Times New Roman" w:hAnsi="Times New Roman" w:cs="Times New Roman"/>
              <w:color w:val="000000"/>
              <w:sz w:val="24"/>
              <w:szCs w:val="24"/>
            </w:rPr>
            <w:fldChar w:fldCharType="end"/>
          </w:r>
        </w:sdtContent>
      </w:sdt>
    </w:p>
  </w:footnote>
  <w:footnote w:id="4">
    <w:p w14:paraId="6FE16A0D" w14:textId="191CE30F" w:rsidR="004E098B" w:rsidRDefault="004E098B">
      <w:pPr>
        <w:pStyle w:val="FootnoteText"/>
      </w:pPr>
      <w:r w:rsidRPr="004E098B">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090154099"/>
          <w:citation/>
        </w:sdtPr>
        <w:sdtEndPr/>
        <w:sdtContent>
          <w:r w:rsidRPr="004E098B">
            <w:rPr>
              <w:rFonts w:ascii="Times New Roman" w:eastAsia="Times New Roman" w:hAnsi="Times New Roman" w:cs="Times New Roman"/>
              <w:color w:val="000000"/>
              <w:sz w:val="24"/>
              <w:szCs w:val="24"/>
            </w:rPr>
            <w:fldChar w:fldCharType="begin"/>
          </w:r>
          <w:r w:rsidRPr="004E098B">
            <w:rPr>
              <w:rFonts w:ascii="Times New Roman" w:eastAsia="Times New Roman" w:hAnsi="Times New Roman" w:cs="Times New Roman"/>
              <w:color w:val="000000"/>
              <w:sz w:val="24"/>
              <w:szCs w:val="24"/>
            </w:rPr>
            <w:instrText xml:space="preserve"> CITATION Agr18 \l 1033 </w:instrText>
          </w:r>
          <w:r w:rsidRPr="004E098B">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(Agrafiotis, Bada, Kastelic, &amp; Nagyfejeo, 2018)</w:t>
          </w:r>
          <w:r w:rsidRPr="004E098B">
            <w:rPr>
              <w:rFonts w:ascii="Times New Roman" w:eastAsia="Times New Roman" w:hAnsi="Times New Roman" w:cs="Times New Roman"/>
              <w:color w:val="000000"/>
              <w:sz w:val="24"/>
              <w:szCs w:val="24"/>
            </w:rPr>
            <w:fldChar w:fldCharType="end"/>
          </w:r>
        </w:sdtContent>
      </w:sdt>
    </w:p>
  </w:footnote>
  <w:footnote w:id="5">
    <w:p w14:paraId="2A0B0482" w14:textId="2C185695" w:rsidR="00A5402E" w:rsidRPr="00AD3B1A" w:rsidRDefault="00A5402E" w:rsidP="00A5402E">
      <w:pPr>
        <w:pStyle w:val="FootnoteText"/>
        <w:rPr>
          <w:rFonts w:ascii="Times New Roman" w:eastAsia="Times New Roman" w:hAnsi="Times New Roman" w:cs="Times New Roman"/>
          <w:color w:val="000000"/>
          <w:sz w:val="24"/>
          <w:szCs w:val="24"/>
        </w:rPr>
      </w:pPr>
      <w:r w:rsidRPr="00AD3B1A">
        <w:rPr>
          <w:rStyle w:val="FootnoteReference"/>
          <w:rFonts w:ascii="Times New Roman" w:hAnsi="Times New Roman" w:cs="Times New Roman"/>
        </w:rPr>
        <w:footnoteRef/>
      </w:r>
      <w:sdt>
        <w:sdtPr>
          <w:rPr>
            <w:rFonts w:ascii="Times New Roman" w:eastAsia="Times New Roman" w:hAnsi="Times New Roman" w:cs="Times New Roman"/>
            <w:color w:val="000000"/>
            <w:sz w:val="24"/>
            <w:szCs w:val="24"/>
          </w:rPr>
          <w:id w:val="-1845613549"/>
          <w:citation/>
        </w:sdtPr>
        <w:sdtEndPr/>
        <w:sdtContent>
          <w:r w:rsidRPr="00AD3B1A">
            <w:rPr>
              <w:rFonts w:ascii="Times New Roman" w:eastAsia="Times New Roman" w:hAnsi="Times New Roman" w:cs="Times New Roman"/>
              <w:color w:val="000000"/>
              <w:sz w:val="24"/>
              <w:szCs w:val="24"/>
            </w:rPr>
            <w:fldChar w:fldCharType="begin"/>
          </w:r>
          <w:r w:rsidRPr="00AD3B1A">
            <w:rPr>
              <w:rFonts w:ascii="Times New Roman" w:eastAsia="Times New Roman" w:hAnsi="Times New Roman" w:cs="Times New Roman"/>
              <w:color w:val="000000"/>
              <w:sz w:val="24"/>
              <w:szCs w:val="24"/>
            </w:rPr>
            <w:instrText xml:space="preserve"> CITATION Mar21 \l 1033 </w:instrText>
          </w:r>
          <w:r w:rsidRPr="00AD3B1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(Mari, Brazil investigates use of staff credentials in cyberattacks against government bodies, 2021)</w:t>
          </w:r>
          <w:r w:rsidRPr="00AD3B1A">
            <w:rPr>
              <w:rFonts w:ascii="Times New Roman" w:eastAsia="Times New Roman" w:hAnsi="Times New Roman" w:cs="Times New Roman"/>
              <w:color w:val="000000"/>
              <w:sz w:val="24"/>
              <w:szCs w:val="24"/>
            </w:rPr>
            <w:fldChar w:fldCharType="end"/>
          </w:r>
        </w:sdtContent>
      </w:sdt>
    </w:p>
  </w:footnote>
  <w:footnote w:id="6">
    <w:p w14:paraId="302E5FD7" w14:textId="64AE057D" w:rsidR="000C26B4" w:rsidRPr="00AD3B1A" w:rsidRDefault="000C26B4" w:rsidP="000C26B4">
      <w:pPr>
        <w:pStyle w:val="FootnoteText"/>
        <w:rPr>
          <w:rFonts w:ascii="Times New Roman" w:eastAsia="Times New Roman" w:hAnsi="Times New Roman" w:cs="Times New Roman"/>
          <w:color w:val="000000"/>
          <w:sz w:val="24"/>
          <w:szCs w:val="24"/>
        </w:rPr>
      </w:pPr>
      <w:r w:rsidRPr="00AD3B1A">
        <w:rPr>
          <w:rStyle w:val="FootnoteReference"/>
          <w:rFonts w:ascii="Times New Roman" w:hAnsi="Times New Roman" w:cs="Times New Roman"/>
        </w:rPr>
        <w:footnoteRef/>
      </w:r>
      <w:r w:rsidRPr="00AD3B1A">
        <w:rPr>
          <w:rStyle w:val="FootnoteReference"/>
        </w:rPr>
        <w:t xml:space="preserve"> </w:t>
      </w:r>
      <w:sdt>
        <w:sdtPr>
          <w:rPr>
            <w:rFonts w:ascii="Times New Roman" w:eastAsia="Times New Roman" w:hAnsi="Times New Roman" w:cs="Times New Roman"/>
            <w:color w:val="000000"/>
            <w:sz w:val="24"/>
            <w:szCs w:val="24"/>
          </w:rPr>
          <w:id w:val="589428878"/>
          <w:citation/>
        </w:sdtPr>
        <w:sdtEndPr/>
        <w:sdtContent>
          <w:r w:rsidRPr="00AD3B1A">
            <w:rPr>
              <w:rFonts w:ascii="Times New Roman" w:eastAsia="Times New Roman" w:hAnsi="Times New Roman" w:cs="Times New Roman"/>
              <w:color w:val="000000"/>
              <w:sz w:val="24"/>
              <w:szCs w:val="24"/>
            </w:rPr>
            <w:fldChar w:fldCharType="begin"/>
          </w:r>
          <w:r w:rsidRPr="00AD3B1A">
            <w:rPr>
              <w:rFonts w:ascii="Times New Roman" w:eastAsia="Times New Roman" w:hAnsi="Times New Roman" w:cs="Times New Roman"/>
              <w:color w:val="000000"/>
              <w:sz w:val="24"/>
              <w:szCs w:val="24"/>
            </w:rPr>
            <w:instrText xml:space="preserve"> CITATION Har09 \l 1033 </w:instrText>
          </w:r>
          <w:r w:rsidRPr="00AD3B1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(Harris, 2009)</w:t>
          </w:r>
          <w:r w:rsidRPr="00AD3B1A">
            <w:rPr>
              <w:rFonts w:ascii="Times New Roman" w:eastAsia="Times New Roman" w:hAnsi="Times New Roman" w:cs="Times New Roman"/>
              <w:color w:val="000000"/>
              <w:sz w:val="24"/>
              <w:szCs w:val="24"/>
            </w:rPr>
            <w:fldChar w:fldCharType="end"/>
          </w:r>
        </w:sdtContent>
      </w:sdt>
    </w:p>
  </w:footnote>
  <w:footnote w:id="7">
    <w:p w14:paraId="54A70B2F" w14:textId="239BD3C8" w:rsidR="0002121D" w:rsidRDefault="0002121D">
      <w:pPr>
        <w:pStyle w:val="FootnoteText"/>
      </w:pPr>
      <w:r w:rsidRPr="00AD3B1A">
        <w:rPr>
          <w:rStyle w:val="FootnoteReference"/>
          <w:rFonts w:ascii="Times New Roman" w:hAnsi="Times New Roman" w:cs="Times New Roman"/>
        </w:rPr>
        <w:footnoteRef/>
      </w:r>
      <w:sdt>
        <w:sdtPr>
          <w:rPr>
            <w:rFonts w:ascii="Times New Roman" w:eastAsia="Times New Roman" w:hAnsi="Times New Roman" w:cs="Times New Roman"/>
            <w:color w:val="000000"/>
            <w:sz w:val="24"/>
            <w:szCs w:val="24"/>
          </w:rPr>
          <w:id w:val="-1812854351"/>
          <w:citation/>
        </w:sdtPr>
        <w:sdtEndPr/>
        <w:sdtContent>
          <w:r w:rsidRPr="00AD3B1A">
            <w:rPr>
              <w:rFonts w:ascii="Times New Roman" w:eastAsia="Times New Roman" w:hAnsi="Times New Roman" w:cs="Times New Roman"/>
              <w:color w:val="000000"/>
              <w:sz w:val="24"/>
              <w:szCs w:val="24"/>
            </w:rPr>
            <w:fldChar w:fldCharType="begin"/>
          </w:r>
          <w:r w:rsidRPr="00AD3B1A">
            <w:rPr>
              <w:rFonts w:ascii="Times New Roman" w:eastAsia="Times New Roman" w:hAnsi="Times New Roman" w:cs="Times New Roman"/>
              <w:color w:val="000000"/>
              <w:sz w:val="24"/>
              <w:szCs w:val="24"/>
            </w:rPr>
            <w:instrText xml:space="preserve"> CITATION Acc21 \l 1033 </w:instrText>
          </w:r>
          <w:r w:rsidRPr="00AD3B1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(Accenture, 2021)</w:t>
          </w:r>
          <w:r w:rsidRPr="00AD3B1A">
            <w:rPr>
              <w:rFonts w:ascii="Times New Roman" w:eastAsia="Times New Roman" w:hAnsi="Times New Roman" w:cs="Times New Roman"/>
              <w:color w:val="000000"/>
              <w:sz w:val="24"/>
              <w:szCs w:val="24"/>
            </w:rPr>
            <w:fldChar w:fldCharType="end"/>
          </w:r>
        </w:sdtContent>
      </w:sdt>
    </w:p>
  </w:footnote>
  <w:footnote w:id="8">
    <w:p w14:paraId="7EC0C246" w14:textId="2B1E7006" w:rsidR="00305FAA" w:rsidRDefault="00305FAA">
      <w:pPr>
        <w:pStyle w:val="FootnoteText"/>
      </w:pPr>
      <w:r w:rsidRPr="00AD3B1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948848768"/>
          <w:citation/>
        </w:sdtPr>
        <w:sdtEndPr/>
        <w:sdtContent>
          <w:r w:rsidRPr="00AD3B1A">
            <w:rPr>
              <w:rFonts w:ascii="Times New Roman" w:eastAsia="Times New Roman" w:hAnsi="Times New Roman" w:cs="Times New Roman"/>
              <w:color w:val="000000"/>
              <w:sz w:val="24"/>
              <w:szCs w:val="24"/>
            </w:rPr>
            <w:fldChar w:fldCharType="begin"/>
          </w:r>
          <w:r w:rsidRPr="00AD3B1A">
            <w:rPr>
              <w:rFonts w:ascii="Times New Roman" w:eastAsia="Times New Roman" w:hAnsi="Times New Roman" w:cs="Times New Roman"/>
              <w:color w:val="000000"/>
              <w:sz w:val="24"/>
              <w:szCs w:val="24"/>
            </w:rPr>
            <w:instrText xml:space="preserve">CITATION Mar211 \t  \l 1033 </w:instrText>
          </w:r>
          <w:r w:rsidRPr="00AD3B1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(Mari, 2021)</w:t>
          </w:r>
          <w:r w:rsidRPr="00AD3B1A">
            <w:rPr>
              <w:rFonts w:ascii="Times New Roman" w:eastAsia="Times New Roman" w:hAnsi="Times New Roman" w:cs="Times New Roman"/>
              <w:color w:val="000000"/>
              <w:sz w:val="24"/>
              <w:szCs w:val="24"/>
            </w:rPr>
            <w:fldChar w:fldCharType="end"/>
          </w:r>
        </w:sdtContent>
      </w:sdt>
    </w:p>
  </w:footnote>
  <w:footnote w:id="9">
    <w:p w14:paraId="755258BF" w14:textId="57DDEC55" w:rsidR="00305FAA" w:rsidRPr="00AD3B1A" w:rsidRDefault="00305FAA">
      <w:pPr>
        <w:pStyle w:val="FootnoteText"/>
        <w:rPr>
          <w:rFonts w:ascii="Times New Roman" w:eastAsia="Times New Roman" w:hAnsi="Times New Roman" w:cs="Times New Roman"/>
          <w:color w:val="000000"/>
          <w:sz w:val="24"/>
          <w:szCs w:val="24"/>
        </w:rPr>
      </w:pPr>
      <w:r w:rsidRPr="00AD3B1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546725805"/>
          <w:citation/>
        </w:sdtPr>
        <w:sdtEndPr/>
        <w:sdtContent>
          <w:r w:rsidRPr="00AD3B1A">
            <w:rPr>
              <w:rFonts w:ascii="Times New Roman" w:eastAsia="Times New Roman" w:hAnsi="Times New Roman" w:cs="Times New Roman"/>
              <w:color w:val="000000"/>
              <w:sz w:val="24"/>
              <w:szCs w:val="24"/>
            </w:rPr>
            <w:fldChar w:fldCharType="begin"/>
          </w:r>
          <w:r w:rsidRPr="00AD3B1A">
            <w:rPr>
              <w:rFonts w:ascii="Times New Roman" w:eastAsia="Times New Roman" w:hAnsi="Times New Roman" w:cs="Times New Roman"/>
              <w:color w:val="000000"/>
              <w:sz w:val="24"/>
              <w:szCs w:val="24"/>
            </w:rPr>
            <w:instrText xml:space="preserve"> CITATION Aze21 \l 1033 </w:instrText>
          </w:r>
          <w:r w:rsidRPr="00AD3B1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(Azevedo, 2021)</w:t>
          </w:r>
          <w:r w:rsidRPr="00AD3B1A">
            <w:rPr>
              <w:rFonts w:ascii="Times New Roman" w:eastAsia="Times New Roman" w:hAnsi="Times New Roman" w:cs="Times New Roman"/>
              <w:color w:val="000000"/>
              <w:sz w:val="24"/>
              <w:szCs w:val="24"/>
            </w:rPr>
            <w:fldChar w:fldCharType="end"/>
          </w:r>
        </w:sdtContent>
      </w:sdt>
    </w:p>
  </w:footnote>
  <w:footnote w:id="10">
    <w:p w14:paraId="7B0403A3" w14:textId="4E50DD3C" w:rsidR="004E098B" w:rsidRDefault="004E098B">
      <w:pPr>
        <w:pStyle w:val="FootnoteText"/>
      </w:pPr>
      <w:r w:rsidRPr="004E098B">
        <w:rPr>
          <w:rStyle w:val="FootnoteReference"/>
          <w:rFonts w:ascii="Times New Roman" w:hAnsi="Times New Roman" w:cs="Times New Roman"/>
        </w:rPr>
        <w:footnoteRef/>
      </w:r>
      <w:r w:rsidRPr="004E098B">
        <w:rPr>
          <w:rFonts w:ascii="Times New Roman" w:hAnsi="Times New Roman" w:cs="Times New Roman"/>
        </w:rPr>
        <w:t xml:space="preserve"> </w:t>
      </w:r>
      <w:sdt>
        <w:sdtPr>
          <w:rPr>
            <w:rFonts w:ascii="Times New Roman" w:eastAsia="Times New Roman" w:hAnsi="Times New Roman" w:cs="Times New Roman"/>
            <w:sz w:val="24"/>
            <w:szCs w:val="24"/>
          </w:rPr>
          <w:id w:val="2050109056"/>
          <w:citation/>
        </w:sdtPr>
        <w:sdtEndPr/>
        <w:sdtContent>
          <w:r w:rsidRPr="004E098B">
            <w:rPr>
              <w:rFonts w:ascii="Times New Roman" w:eastAsia="Times New Roman" w:hAnsi="Times New Roman" w:cs="Times New Roman"/>
              <w:sz w:val="24"/>
              <w:szCs w:val="24"/>
            </w:rPr>
            <w:fldChar w:fldCharType="begin"/>
          </w:r>
          <w:r w:rsidRPr="004E098B">
            <w:rPr>
              <w:rFonts w:ascii="Times New Roman" w:eastAsia="Times New Roman" w:hAnsi="Times New Roman" w:cs="Times New Roman"/>
              <w:sz w:val="24"/>
              <w:szCs w:val="24"/>
            </w:rPr>
            <w:instrText xml:space="preserve"> CITATION Low19 \l 1033 </w:instrText>
          </w:r>
          <w:r w:rsidRPr="004E098B">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(Lowenthal, 2019)</w:t>
          </w:r>
          <w:r w:rsidRPr="004E098B">
            <w:rPr>
              <w:rFonts w:ascii="Times New Roman" w:eastAsia="Times New Roman" w:hAnsi="Times New Roman" w:cs="Times New Roman"/>
              <w:sz w:val="24"/>
              <w:szCs w:val="24"/>
            </w:rPr>
            <w:fldChar w:fldCharType="end"/>
          </w:r>
        </w:sdtContent>
      </w:sdt>
    </w:p>
  </w:footnote>
  <w:footnote w:id="11">
    <w:p w14:paraId="1A349B66" w14:textId="2BB436E0" w:rsidR="007348BC" w:rsidRPr="00982245" w:rsidRDefault="007348BC">
      <w:pPr>
        <w:pStyle w:val="FootnoteText"/>
        <w:rPr>
          <w:lang w:val="pt-PT"/>
        </w:rPr>
      </w:pPr>
      <w:r w:rsidRPr="007348BC">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sz w:val="24"/>
            <w:szCs w:val="24"/>
          </w:rPr>
          <w:id w:val="-1259290251"/>
          <w:citation/>
        </w:sdtPr>
        <w:sdtEndPr/>
        <w:sdtContent>
          <w:r w:rsidRPr="007348BC">
            <w:rPr>
              <w:rFonts w:ascii="Times New Roman" w:eastAsia="Times New Roman" w:hAnsi="Times New Roman" w:cs="Times New Roman"/>
              <w:sz w:val="24"/>
              <w:szCs w:val="24"/>
            </w:rPr>
            <w:fldChar w:fldCharType="begin"/>
          </w:r>
          <w:r w:rsidRPr="00982245">
            <w:rPr>
              <w:rFonts w:ascii="Times New Roman" w:eastAsia="Times New Roman" w:hAnsi="Times New Roman" w:cs="Times New Roman"/>
              <w:sz w:val="24"/>
              <w:szCs w:val="24"/>
              <w:lang w:val="pt-PT"/>
            </w:rPr>
            <w:instrText xml:space="preserve"> CITATION Cru18 \l 1033 </w:instrText>
          </w:r>
          <w:r w:rsidRPr="007348BC">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(Cruz Lobato &amp; Hurel, 2018)</w:t>
          </w:r>
          <w:r w:rsidRPr="007348BC">
            <w:rPr>
              <w:rFonts w:ascii="Times New Roman" w:eastAsia="Times New Roman" w:hAnsi="Times New Roman" w:cs="Times New Roman"/>
              <w:sz w:val="24"/>
              <w:szCs w:val="24"/>
            </w:rPr>
            <w:fldChar w:fldCharType="end"/>
          </w:r>
        </w:sdtContent>
      </w:sdt>
    </w:p>
  </w:footnote>
  <w:footnote w:id="12">
    <w:p w14:paraId="2BCE2B52" w14:textId="48F87970" w:rsidR="007348BC" w:rsidRPr="00982245" w:rsidRDefault="007348BC" w:rsidP="007348BC">
      <w:pPr>
        <w:pStyle w:val="FootnoteText"/>
        <w:rPr>
          <w:lang w:val="pt-PT"/>
        </w:rPr>
      </w:pPr>
      <w:r w:rsidRPr="007348BC">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sz w:val="24"/>
            <w:szCs w:val="24"/>
          </w:rPr>
          <w:id w:val="436878745"/>
          <w:citation/>
        </w:sdtPr>
        <w:sdtEndPr/>
        <w:sdtContent>
          <w:r w:rsidRPr="007348BC">
            <w:rPr>
              <w:rFonts w:ascii="Times New Roman" w:eastAsia="Times New Roman" w:hAnsi="Times New Roman" w:cs="Times New Roman"/>
              <w:sz w:val="24"/>
              <w:szCs w:val="24"/>
            </w:rPr>
            <w:fldChar w:fldCharType="begin"/>
          </w:r>
          <w:r w:rsidRPr="00982245">
            <w:rPr>
              <w:rFonts w:ascii="Times New Roman" w:eastAsia="Times New Roman" w:hAnsi="Times New Roman" w:cs="Times New Roman"/>
              <w:sz w:val="24"/>
              <w:szCs w:val="24"/>
              <w:lang w:val="pt-PT"/>
            </w:rPr>
            <w:instrText xml:space="preserve"> CITATION Cru18 \l 1033 </w:instrText>
          </w:r>
          <w:r w:rsidRPr="007348BC">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(Cruz Lobato &amp; Hurel, 2018)</w:t>
          </w:r>
          <w:r w:rsidRPr="007348BC">
            <w:rPr>
              <w:rFonts w:ascii="Times New Roman" w:eastAsia="Times New Roman" w:hAnsi="Times New Roman" w:cs="Times New Roman"/>
              <w:sz w:val="24"/>
              <w:szCs w:val="24"/>
            </w:rPr>
            <w:fldChar w:fldCharType="end"/>
          </w:r>
        </w:sdtContent>
      </w:sdt>
    </w:p>
  </w:footnote>
  <w:footnote w:id="13">
    <w:p w14:paraId="000001C1" w14:textId="6A43CA8A" w:rsidR="00614F0F" w:rsidRPr="00982245" w:rsidRDefault="0091589F">
      <w:pPr>
        <w:spacing w:after="0" w:line="240" w:lineRule="auto"/>
        <w:rPr>
          <w:sz w:val="20"/>
          <w:szCs w:val="20"/>
          <w:lang w:val="pt-PT"/>
        </w:rPr>
      </w:pPr>
      <w:r w:rsidRPr="00694E14">
        <w:rPr>
          <w:rFonts w:ascii="Times New Roman" w:hAnsi="Times New Roman" w:cs="Times New Roman"/>
          <w:vertAlign w:val="superscript"/>
        </w:rPr>
        <w:footnoteRef/>
      </w:r>
      <w:r w:rsidRPr="00982245">
        <w:rPr>
          <w:sz w:val="20"/>
          <w:szCs w:val="20"/>
          <w:lang w:val="pt-PT"/>
        </w:rPr>
        <w:t xml:space="preserve"> </w:t>
      </w:r>
      <w:sdt>
        <w:sdtPr>
          <w:rPr>
            <w:sz w:val="20"/>
            <w:szCs w:val="20"/>
          </w:rPr>
          <w:id w:val="-1282031873"/>
          <w:citation/>
        </w:sdtPr>
        <w:sdtEndPr/>
        <w:sdtContent>
          <w:r w:rsidR="001C3BFC">
            <w:rPr>
              <w:sz w:val="20"/>
              <w:szCs w:val="20"/>
            </w:rPr>
            <w:fldChar w:fldCharType="begin"/>
          </w:r>
          <w:r w:rsidR="001C3BFC" w:rsidRPr="00982245">
            <w:rPr>
              <w:rFonts w:ascii="Times New Roman" w:eastAsia="Times New Roman" w:hAnsi="Times New Roman" w:cs="Times New Roman"/>
              <w:sz w:val="24"/>
              <w:szCs w:val="24"/>
              <w:lang w:val="pt-PT"/>
            </w:rPr>
            <w:instrText xml:space="preserve"> CITATION Hur20 \l 1033 </w:instrText>
          </w:r>
          <w:r w:rsidR="001C3BFC">
            <w:rPr>
              <w:sz w:val="20"/>
              <w:szCs w:val="20"/>
            </w:rPr>
            <w:fldChar w:fldCharType="separate"/>
          </w:r>
          <w:r w:rsidR="009966FE" w:rsidRPr="00982245">
            <w:rPr>
              <w:rFonts w:ascii="Times New Roman" w:eastAsia="Times New Roman" w:hAnsi="Times New Roman" w:cs="Times New Roman"/>
              <w:noProof/>
              <w:sz w:val="24"/>
              <w:szCs w:val="24"/>
              <w:lang w:val="pt-PT"/>
            </w:rPr>
            <w:t>(Hurel, 2020)</w:t>
          </w:r>
          <w:r w:rsidR="001C3BFC">
            <w:rPr>
              <w:sz w:val="20"/>
              <w:szCs w:val="20"/>
            </w:rPr>
            <w:fldChar w:fldCharType="end"/>
          </w:r>
        </w:sdtContent>
      </w:sdt>
    </w:p>
  </w:footnote>
  <w:footnote w:id="14">
    <w:p w14:paraId="000001C2" w14:textId="4BD18406" w:rsidR="00614F0F" w:rsidRPr="00982245" w:rsidRDefault="0091589F">
      <w:pPr>
        <w:spacing w:after="0" w:line="240" w:lineRule="auto"/>
        <w:rPr>
          <w:sz w:val="20"/>
          <w:szCs w:val="20"/>
          <w:lang w:val="pt-PT"/>
        </w:rPr>
      </w:pPr>
      <w:r w:rsidRPr="00694E14">
        <w:rPr>
          <w:rFonts w:ascii="Times New Roman" w:hAnsi="Times New Roman" w:cs="Times New Roman"/>
          <w:vertAlign w:val="superscript"/>
        </w:rPr>
        <w:footnoteRef/>
      </w:r>
      <w:r w:rsidRPr="00982245">
        <w:rPr>
          <w:sz w:val="20"/>
          <w:szCs w:val="20"/>
          <w:lang w:val="pt-PT"/>
        </w:rPr>
        <w:t xml:space="preserve"> </w:t>
      </w:r>
      <w:sdt>
        <w:sdtPr>
          <w:rPr>
            <w:sz w:val="20"/>
            <w:szCs w:val="20"/>
          </w:rPr>
          <w:id w:val="402958535"/>
          <w:citation/>
        </w:sdtPr>
        <w:sdtEndPr/>
        <w:sdtContent>
          <w:r w:rsidR="00AD3B1A">
            <w:rPr>
              <w:sz w:val="20"/>
              <w:szCs w:val="20"/>
            </w:rPr>
            <w:fldChar w:fldCharType="begin"/>
          </w:r>
          <w:r w:rsidR="00AD3B1A" w:rsidRPr="00982245">
            <w:rPr>
              <w:rFonts w:ascii="Times New Roman" w:eastAsia="Times New Roman" w:hAnsi="Times New Roman" w:cs="Times New Roman"/>
              <w:sz w:val="24"/>
              <w:szCs w:val="24"/>
              <w:lang w:val="pt-PT"/>
            </w:rPr>
            <w:instrText xml:space="preserve"> CITATION Hur20 \l 1033 </w:instrText>
          </w:r>
          <w:r w:rsidR="00AD3B1A">
            <w:rPr>
              <w:sz w:val="20"/>
              <w:szCs w:val="20"/>
            </w:rPr>
            <w:fldChar w:fldCharType="separate"/>
          </w:r>
          <w:r w:rsidR="009966FE" w:rsidRPr="00982245">
            <w:rPr>
              <w:rFonts w:ascii="Times New Roman" w:eastAsia="Times New Roman" w:hAnsi="Times New Roman" w:cs="Times New Roman"/>
              <w:noProof/>
              <w:sz w:val="24"/>
              <w:szCs w:val="24"/>
              <w:lang w:val="pt-PT"/>
            </w:rPr>
            <w:t>(Hurel, 2020)</w:t>
          </w:r>
          <w:r w:rsidR="00AD3B1A">
            <w:rPr>
              <w:sz w:val="20"/>
              <w:szCs w:val="20"/>
            </w:rPr>
            <w:fldChar w:fldCharType="end"/>
          </w:r>
        </w:sdtContent>
      </w:sdt>
    </w:p>
  </w:footnote>
  <w:footnote w:id="15">
    <w:p w14:paraId="15177B98" w14:textId="704C7A18" w:rsidR="001C3BFC" w:rsidRPr="00982245" w:rsidRDefault="001C3BFC">
      <w:pPr>
        <w:pStyle w:val="FootnoteText"/>
        <w:rPr>
          <w:lang w:val="pt-PT"/>
        </w:rPr>
      </w:pPr>
      <w:r w:rsidRPr="00694E14">
        <w:rPr>
          <w:rFonts w:ascii="Times New Roman" w:hAnsi="Times New Roman" w:cs="Times New Roman"/>
          <w:sz w:val="22"/>
          <w:szCs w:val="22"/>
          <w:vertAlign w:val="superscript"/>
        </w:rPr>
        <w:footnoteRef/>
      </w:r>
      <w:r w:rsidRPr="00982245">
        <w:rPr>
          <w:rFonts w:ascii="Times New Roman" w:hAnsi="Times New Roman" w:cs="Times New Roman"/>
          <w:sz w:val="22"/>
          <w:szCs w:val="22"/>
          <w:vertAlign w:val="superscript"/>
          <w:lang w:val="pt-PT"/>
        </w:rPr>
        <w:t xml:space="preserve"> </w:t>
      </w:r>
      <w:sdt>
        <w:sdtPr>
          <w:rPr>
            <w:rFonts w:ascii="Times New Roman" w:eastAsia="Times New Roman" w:hAnsi="Times New Roman" w:cs="Times New Roman"/>
            <w:sz w:val="24"/>
            <w:szCs w:val="24"/>
          </w:rPr>
          <w:id w:val="193508675"/>
          <w:citation/>
        </w:sdtPr>
        <w:sdtEndPr/>
        <w:sdtContent>
          <w:r w:rsidR="00694E14" w:rsidRPr="00694E14">
            <w:rPr>
              <w:rFonts w:ascii="Times New Roman" w:eastAsia="Times New Roman" w:hAnsi="Times New Roman" w:cs="Times New Roman"/>
              <w:sz w:val="24"/>
              <w:szCs w:val="24"/>
            </w:rPr>
            <w:fldChar w:fldCharType="begin"/>
          </w:r>
          <w:r w:rsidR="00694E14" w:rsidRPr="00982245">
            <w:rPr>
              <w:rFonts w:ascii="Times New Roman" w:eastAsia="Times New Roman" w:hAnsi="Times New Roman" w:cs="Times New Roman"/>
              <w:sz w:val="24"/>
              <w:szCs w:val="24"/>
              <w:lang w:val="pt-PT"/>
            </w:rPr>
            <w:instrText xml:space="preserve"> CITATION Hoe05 \l 1033 </w:instrText>
          </w:r>
          <w:r w:rsidR="00694E14" w:rsidRPr="00694E14">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(Hoepers, 2005)</w:t>
          </w:r>
          <w:r w:rsidR="00694E14" w:rsidRPr="00694E14">
            <w:rPr>
              <w:rFonts w:ascii="Times New Roman" w:eastAsia="Times New Roman" w:hAnsi="Times New Roman" w:cs="Times New Roman"/>
              <w:sz w:val="24"/>
              <w:szCs w:val="24"/>
            </w:rPr>
            <w:fldChar w:fldCharType="end"/>
          </w:r>
        </w:sdtContent>
      </w:sdt>
    </w:p>
  </w:footnote>
  <w:footnote w:id="16">
    <w:p w14:paraId="000001C3" w14:textId="7F048E0A" w:rsidR="00614F0F" w:rsidRPr="00982245" w:rsidRDefault="0091589F">
      <w:pPr>
        <w:spacing w:after="0" w:line="240" w:lineRule="auto"/>
        <w:rPr>
          <w:sz w:val="20"/>
          <w:szCs w:val="20"/>
          <w:lang w:val="pt-PT"/>
        </w:rPr>
      </w:pPr>
      <w:r w:rsidRPr="00694E14">
        <w:rPr>
          <w:rFonts w:ascii="Times New Roman" w:hAnsi="Times New Roman" w:cs="Times New Roman"/>
          <w:vertAlign w:val="superscript"/>
        </w:rPr>
        <w:footnoteRef/>
      </w:r>
      <w:r w:rsidRPr="00982245">
        <w:rPr>
          <w:sz w:val="20"/>
          <w:szCs w:val="20"/>
          <w:lang w:val="pt-PT"/>
        </w:rPr>
        <w:t xml:space="preserve"> </w:t>
      </w:r>
      <w:sdt>
        <w:sdtPr>
          <w:rPr>
            <w:rFonts w:ascii="Times New Roman" w:eastAsia="Times New Roman" w:hAnsi="Times New Roman" w:cs="Times New Roman"/>
            <w:sz w:val="24"/>
            <w:szCs w:val="24"/>
          </w:rPr>
          <w:id w:val="-646747980"/>
          <w:citation/>
        </w:sdtPr>
        <w:sdtEndPr/>
        <w:sdtContent>
          <w:r w:rsidR="003C4D8B" w:rsidRPr="003C4D8B">
            <w:rPr>
              <w:rFonts w:ascii="Times New Roman" w:eastAsia="Times New Roman" w:hAnsi="Times New Roman" w:cs="Times New Roman"/>
              <w:sz w:val="24"/>
              <w:szCs w:val="24"/>
            </w:rPr>
            <w:fldChar w:fldCharType="begin"/>
          </w:r>
          <w:r w:rsidR="00E72E31" w:rsidRPr="00982245">
            <w:rPr>
              <w:rFonts w:ascii="Times New Roman" w:eastAsia="Times New Roman" w:hAnsi="Times New Roman" w:cs="Times New Roman"/>
              <w:sz w:val="24"/>
              <w:szCs w:val="24"/>
              <w:lang w:val="pt-PT"/>
            </w:rPr>
            <w:instrText xml:space="preserve">CITATION Gom19 \l 1033 </w:instrText>
          </w:r>
          <w:r w:rsidR="003C4D8B" w:rsidRPr="003C4D8B">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(Gomes da Silva, 2019)</w:t>
          </w:r>
          <w:r w:rsidR="003C4D8B" w:rsidRPr="003C4D8B">
            <w:rPr>
              <w:rFonts w:ascii="Times New Roman" w:eastAsia="Times New Roman" w:hAnsi="Times New Roman" w:cs="Times New Roman"/>
              <w:sz w:val="24"/>
              <w:szCs w:val="24"/>
            </w:rPr>
            <w:fldChar w:fldCharType="end"/>
          </w:r>
        </w:sdtContent>
      </w:sdt>
    </w:p>
  </w:footnote>
  <w:footnote w:id="17">
    <w:p w14:paraId="000001C4" w14:textId="60171C1A" w:rsidR="00614F0F" w:rsidRDefault="0091589F">
      <w:pPr>
        <w:spacing w:after="0" w:line="240" w:lineRule="auto"/>
        <w:rPr>
          <w:sz w:val="20"/>
          <w:szCs w:val="20"/>
        </w:rPr>
      </w:pPr>
      <w:r w:rsidRPr="00694E14">
        <w:rPr>
          <w:rFonts w:ascii="Times New Roman" w:hAnsi="Times New Roman" w:cs="Times New Roman"/>
          <w:vertAlign w:val="superscript"/>
        </w:rPr>
        <w:footnoteRef/>
      </w:r>
      <w:r>
        <w:rPr>
          <w:sz w:val="20"/>
          <w:szCs w:val="20"/>
        </w:rPr>
        <w:t xml:space="preserve"> </w:t>
      </w:r>
      <w:sdt>
        <w:sdtPr>
          <w:rPr>
            <w:sz w:val="20"/>
            <w:szCs w:val="20"/>
          </w:rPr>
          <w:id w:val="1587262103"/>
          <w:citation/>
        </w:sdtPr>
        <w:sdtEndPr/>
        <w:sdtContent>
          <w:r w:rsidR="00694E14">
            <w:rPr>
              <w:sz w:val="20"/>
              <w:szCs w:val="20"/>
            </w:rPr>
            <w:fldChar w:fldCharType="begin"/>
          </w:r>
          <w:r w:rsidR="00694E14">
            <w:rPr>
              <w:rFonts w:ascii="Times New Roman" w:eastAsia="Times New Roman" w:hAnsi="Times New Roman" w:cs="Times New Roman"/>
              <w:sz w:val="24"/>
              <w:szCs w:val="24"/>
            </w:rPr>
            <w:instrText xml:space="preserve"> CITATION Hoe05 \l 1033 </w:instrText>
          </w:r>
          <w:r w:rsidR="00694E14">
            <w:rPr>
              <w:sz w:val="20"/>
              <w:szCs w:val="20"/>
            </w:rPr>
            <w:fldChar w:fldCharType="separate"/>
          </w:r>
          <w:r w:rsidR="009966FE" w:rsidRPr="009966FE">
            <w:rPr>
              <w:rFonts w:ascii="Times New Roman" w:eastAsia="Times New Roman" w:hAnsi="Times New Roman" w:cs="Times New Roman"/>
              <w:noProof/>
              <w:sz w:val="24"/>
              <w:szCs w:val="24"/>
            </w:rPr>
            <w:t>(Hoepers, 2005)</w:t>
          </w:r>
          <w:r w:rsidR="00694E14">
            <w:rPr>
              <w:sz w:val="20"/>
              <w:szCs w:val="20"/>
            </w:rPr>
            <w:fldChar w:fldCharType="end"/>
          </w:r>
        </w:sdtContent>
      </w:sdt>
    </w:p>
  </w:footnote>
  <w:footnote w:id="18">
    <w:p w14:paraId="000001C0" w14:textId="106BC0D9" w:rsidR="00614F0F" w:rsidRDefault="0091589F">
      <w:pPr>
        <w:spacing w:after="0" w:line="240" w:lineRule="auto"/>
        <w:rPr>
          <w:sz w:val="20"/>
          <w:szCs w:val="20"/>
        </w:rPr>
      </w:pPr>
      <w:r w:rsidRPr="003C4D8B">
        <w:rPr>
          <w:rFonts w:ascii="Times New Roman" w:hAnsi="Times New Roman" w:cs="Times New Roman"/>
          <w:vertAlign w:val="superscript"/>
        </w:rPr>
        <w:footnoteRef/>
      </w:r>
      <w:r>
        <w:rPr>
          <w:sz w:val="20"/>
          <w:szCs w:val="20"/>
        </w:rPr>
        <w:t xml:space="preserve"> </w:t>
      </w:r>
      <w:sdt>
        <w:sdtPr>
          <w:rPr>
            <w:rFonts w:ascii="Times New Roman" w:eastAsia="Times New Roman" w:hAnsi="Times New Roman" w:cs="Times New Roman"/>
            <w:sz w:val="24"/>
            <w:szCs w:val="24"/>
          </w:rPr>
          <w:id w:val="101004388"/>
          <w:citation/>
        </w:sdtPr>
        <w:sdtEndPr/>
        <w:sdtContent>
          <w:r w:rsidR="003C4D8B" w:rsidRPr="003C4D8B">
            <w:rPr>
              <w:rFonts w:ascii="Times New Roman" w:eastAsia="Times New Roman" w:hAnsi="Times New Roman" w:cs="Times New Roman"/>
              <w:sz w:val="24"/>
              <w:szCs w:val="24"/>
            </w:rPr>
            <w:fldChar w:fldCharType="begin"/>
          </w:r>
          <w:r w:rsidR="003C4D8B" w:rsidRPr="003C4D8B">
            <w:rPr>
              <w:rFonts w:ascii="Times New Roman" w:eastAsia="Times New Roman" w:hAnsi="Times New Roman" w:cs="Times New Roman"/>
              <w:sz w:val="24"/>
              <w:szCs w:val="24"/>
            </w:rPr>
            <w:instrText xml:space="preserve"> CITATION Hur20 \l 1033 </w:instrText>
          </w:r>
          <w:r w:rsidR="003C4D8B" w:rsidRPr="003C4D8B">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(Hurel, 2020)</w:t>
          </w:r>
          <w:r w:rsidR="003C4D8B" w:rsidRPr="003C4D8B">
            <w:rPr>
              <w:rFonts w:ascii="Times New Roman" w:eastAsia="Times New Roman" w:hAnsi="Times New Roman" w:cs="Times New Roman"/>
              <w:sz w:val="24"/>
              <w:szCs w:val="24"/>
            </w:rPr>
            <w:fldChar w:fldCharType="end"/>
          </w:r>
        </w:sdtContent>
      </w:sdt>
    </w:p>
  </w:footnote>
  <w:footnote w:id="19">
    <w:p w14:paraId="5D582E2F" w14:textId="5379FBD9" w:rsidR="00375DA8" w:rsidRDefault="00375DA8">
      <w:pPr>
        <w:pStyle w:val="FootnoteText"/>
      </w:pPr>
      <w:r w:rsidRPr="00375DA8">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1578328669"/>
          <w:citation/>
        </w:sdtPr>
        <w:sdtEndPr/>
        <w:sdtContent>
          <w:r w:rsidRPr="00375DA8">
            <w:rPr>
              <w:rFonts w:ascii="Times New Roman" w:eastAsia="Times New Roman" w:hAnsi="Times New Roman" w:cs="Times New Roman"/>
              <w:sz w:val="24"/>
              <w:szCs w:val="24"/>
            </w:rPr>
            <w:fldChar w:fldCharType="begin"/>
          </w:r>
          <w:r w:rsidRPr="00375DA8">
            <w:rPr>
              <w:rFonts w:ascii="Times New Roman" w:eastAsia="Times New Roman" w:hAnsi="Times New Roman" w:cs="Times New Roman"/>
              <w:sz w:val="24"/>
              <w:szCs w:val="24"/>
            </w:rPr>
            <w:instrText xml:space="preserve"> CITATION Min05 \l 1033 </w:instrText>
          </w:r>
          <w:r w:rsidRPr="00375DA8">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(Ministry of Defense, 2005)</w:t>
          </w:r>
          <w:r w:rsidRPr="00375DA8">
            <w:rPr>
              <w:rFonts w:ascii="Times New Roman" w:eastAsia="Times New Roman" w:hAnsi="Times New Roman" w:cs="Times New Roman"/>
              <w:sz w:val="24"/>
              <w:szCs w:val="24"/>
            </w:rPr>
            <w:fldChar w:fldCharType="end"/>
          </w:r>
        </w:sdtContent>
      </w:sdt>
    </w:p>
  </w:footnote>
  <w:footnote w:id="20">
    <w:p w14:paraId="7FD97B9B" w14:textId="0BD9CCF5" w:rsidR="00261EFD" w:rsidRDefault="00261EFD" w:rsidP="00261EFD">
      <w:pPr>
        <w:pStyle w:val="FootnoteText"/>
      </w:pPr>
      <w:r w:rsidRPr="00375DA8">
        <w:rPr>
          <w:rStyle w:val="FootnoteReference"/>
          <w:rFonts w:ascii="Times New Roman" w:hAnsi="Times New Roman" w:cs="Times New Roman"/>
        </w:rPr>
        <w:footnoteRef/>
      </w:r>
      <w:r>
        <w:t xml:space="preserve"> </w:t>
      </w:r>
      <w:sdt>
        <w:sdtPr>
          <w:id w:val="317395321"/>
          <w:citation/>
        </w:sdtPr>
        <w:sdtEndPr/>
        <w:sdtContent>
          <w:r w:rsidR="00D27BFD">
            <w:fldChar w:fldCharType="begin"/>
          </w:r>
          <w:r w:rsidR="00D27BFD">
            <w:rPr>
              <w:rFonts w:ascii="Times New Roman" w:eastAsia="Times New Roman" w:hAnsi="Times New Roman" w:cs="Times New Roman"/>
              <w:sz w:val="24"/>
              <w:szCs w:val="24"/>
            </w:rPr>
            <w:instrText xml:space="preserve"> CITATION Min08 \l 1033 </w:instrText>
          </w:r>
          <w:r w:rsidR="00D27BFD">
            <w:fldChar w:fldCharType="separate"/>
          </w:r>
          <w:r w:rsidR="009966FE" w:rsidRPr="009966FE">
            <w:rPr>
              <w:rFonts w:ascii="Times New Roman" w:eastAsia="Times New Roman" w:hAnsi="Times New Roman" w:cs="Times New Roman"/>
              <w:noProof/>
              <w:sz w:val="24"/>
              <w:szCs w:val="24"/>
            </w:rPr>
            <w:t>(Ministry of Defense, 2008)</w:t>
          </w:r>
          <w:r w:rsidR="00D27BFD">
            <w:fldChar w:fldCharType="end"/>
          </w:r>
        </w:sdtContent>
      </w:sdt>
    </w:p>
  </w:footnote>
  <w:footnote w:id="21">
    <w:p w14:paraId="03A4A854" w14:textId="78DEE12E" w:rsidR="00B760C9" w:rsidRDefault="00B760C9">
      <w:pPr>
        <w:pStyle w:val="FootnoteText"/>
      </w:pPr>
      <w:r w:rsidRPr="00B760C9">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498694300"/>
          <w:citation/>
        </w:sdtPr>
        <w:sdtEndPr/>
        <w:sdtContent>
          <w:r w:rsidRPr="00B760C9">
            <w:rPr>
              <w:rFonts w:ascii="Times New Roman" w:eastAsia="Times New Roman" w:hAnsi="Times New Roman" w:cs="Times New Roman"/>
              <w:color w:val="000000"/>
              <w:sz w:val="24"/>
              <w:szCs w:val="24"/>
            </w:rPr>
            <w:fldChar w:fldCharType="begin"/>
          </w:r>
          <w:r w:rsidRPr="00B760C9">
            <w:rPr>
              <w:rFonts w:ascii="Times New Roman" w:eastAsia="Times New Roman" w:hAnsi="Times New Roman" w:cs="Times New Roman"/>
              <w:color w:val="000000"/>
              <w:sz w:val="24"/>
              <w:szCs w:val="24"/>
            </w:rPr>
            <w:instrText xml:space="preserve"> CITATION Mar212 \l 1033 </w:instrText>
          </w:r>
          <w:r w:rsidRPr="00B760C9">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(Marchiori de Assis, 2021)</w:t>
          </w:r>
          <w:r w:rsidRPr="00B760C9">
            <w:rPr>
              <w:rFonts w:ascii="Times New Roman" w:eastAsia="Times New Roman" w:hAnsi="Times New Roman" w:cs="Times New Roman"/>
              <w:color w:val="000000"/>
              <w:sz w:val="24"/>
              <w:szCs w:val="24"/>
            </w:rPr>
            <w:fldChar w:fldCharType="end"/>
          </w:r>
        </w:sdtContent>
      </w:sdt>
    </w:p>
  </w:footnote>
  <w:footnote w:id="22">
    <w:p w14:paraId="2115C98E" w14:textId="75604A7E" w:rsidR="00D27BFD" w:rsidRPr="00982245" w:rsidRDefault="00D27BFD" w:rsidP="00D27BFD">
      <w:pPr>
        <w:pStyle w:val="FootnoteText"/>
        <w:rPr>
          <w:rFonts w:ascii="Times New Roman" w:eastAsia="Times New Roman" w:hAnsi="Times New Roman" w:cs="Times New Roman"/>
          <w:color w:val="000000"/>
          <w:sz w:val="24"/>
          <w:szCs w:val="24"/>
          <w:lang w:val="pt-PT"/>
        </w:rPr>
      </w:pPr>
      <w:r w:rsidRPr="00CC414F">
        <w:rPr>
          <w:rStyle w:val="FootnoteReference"/>
          <w:rFonts w:ascii="Times New Roman" w:hAnsi="Times New Roman" w:cs="Times New Roman"/>
        </w:rPr>
        <w:footnoteRef/>
      </w:r>
      <w:r w:rsidRPr="00982245">
        <w:rPr>
          <w:rFonts w:ascii="Times New Roman" w:eastAsia="Times New Roman" w:hAnsi="Times New Roman" w:cs="Times New Roman"/>
          <w:color w:val="000000"/>
          <w:sz w:val="24"/>
          <w:szCs w:val="24"/>
          <w:lang w:val="pt-PT"/>
        </w:rPr>
        <w:t xml:space="preserve"> </w:t>
      </w:r>
      <w:sdt>
        <w:sdtPr>
          <w:rPr>
            <w:rFonts w:ascii="Times New Roman" w:eastAsia="Times New Roman" w:hAnsi="Times New Roman" w:cs="Times New Roman"/>
            <w:color w:val="000000"/>
            <w:sz w:val="24"/>
            <w:szCs w:val="24"/>
          </w:rPr>
          <w:id w:val="1556511416"/>
          <w:citation/>
        </w:sdtPr>
        <w:sdtEndPr/>
        <w:sdtContent>
          <w:r w:rsidRPr="00CC414F">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Bel21 \l 1033 </w:instrText>
          </w:r>
          <w:r w:rsidRPr="00CC414F">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(Belli, 2021)</w:t>
          </w:r>
          <w:r w:rsidRPr="00CC414F">
            <w:rPr>
              <w:rFonts w:ascii="Times New Roman" w:eastAsia="Times New Roman" w:hAnsi="Times New Roman" w:cs="Times New Roman"/>
              <w:color w:val="000000"/>
              <w:sz w:val="24"/>
              <w:szCs w:val="24"/>
            </w:rPr>
            <w:fldChar w:fldCharType="end"/>
          </w:r>
        </w:sdtContent>
      </w:sdt>
    </w:p>
  </w:footnote>
  <w:footnote w:id="23">
    <w:p w14:paraId="77EBB85E" w14:textId="1A5C3135" w:rsidR="00CC414F" w:rsidRPr="00982245" w:rsidRDefault="00CC414F">
      <w:pPr>
        <w:pStyle w:val="FootnoteText"/>
        <w:rPr>
          <w:rFonts w:ascii="Times New Roman" w:eastAsia="Times New Roman" w:hAnsi="Times New Roman" w:cs="Times New Roman"/>
          <w:color w:val="000000"/>
          <w:sz w:val="24"/>
          <w:szCs w:val="24"/>
          <w:lang w:val="pt-PT"/>
        </w:rPr>
      </w:pPr>
      <w:r w:rsidRPr="00CC414F">
        <w:rPr>
          <w:rStyle w:val="FootnoteReference"/>
          <w:rFonts w:ascii="Times New Roman" w:hAnsi="Times New Roman" w:cs="Times New Roman"/>
        </w:rPr>
        <w:footnoteRef/>
      </w:r>
      <w:r w:rsidRPr="00982245">
        <w:rPr>
          <w:rFonts w:ascii="Times New Roman" w:eastAsia="Times New Roman" w:hAnsi="Times New Roman" w:cs="Times New Roman"/>
          <w:color w:val="000000"/>
          <w:sz w:val="24"/>
          <w:szCs w:val="24"/>
          <w:lang w:val="pt-PT"/>
        </w:rPr>
        <w:t xml:space="preserve"> </w:t>
      </w:r>
      <w:sdt>
        <w:sdtPr>
          <w:rPr>
            <w:rFonts w:ascii="Times New Roman" w:eastAsia="Times New Roman" w:hAnsi="Times New Roman" w:cs="Times New Roman"/>
            <w:color w:val="000000"/>
            <w:sz w:val="24"/>
            <w:szCs w:val="24"/>
          </w:rPr>
          <w:id w:val="-1037195648"/>
          <w:citation/>
        </w:sdtPr>
        <w:sdtEndPr/>
        <w:sdtContent>
          <w:r w:rsidRPr="00CC414F">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Bel21 \l 1033 </w:instrText>
          </w:r>
          <w:r w:rsidRPr="00CC414F">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(Belli, 2021)</w:t>
          </w:r>
          <w:r w:rsidRPr="00CC414F">
            <w:rPr>
              <w:rFonts w:ascii="Times New Roman" w:eastAsia="Times New Roman" w:hAnsi="Times New Roman" w:cs="Times New Roman"/>
              <w:color w:val="000000"/>
              <w:sz w:val="24"/>
              <w:szCs w:val="24"/>
            </w:rPr>
            <w:fldChar w:fldCharType="end"/>
          </w:r>
        </w:sdtContent>
      </w:sdt>
    </w:p>
  </w:footnote>
  <w:footnote w:id="24">
    <w:p w14:paraId="50BBA290" w14:textId="6CAEE04D" w:rsidR="00CC414F" w:rsidRPr="00982245" w:rsidRDefault="00CC414F">
      <w:pPr>
        <w:pStyle w:val="FootnoteText"/>
        <w:rPr>
          <w:rFonts w:ascii="Times New Roman" w:eastAsia="Times New Roman" w:hAnsi="Times New Roman" w:cs="Times New Roman"/>
          <w:color w:val="000000"/>
          <w:sz w:val="24"/>
          <w:szCs w:val="24"/>
          <w:lang w:val="pt-PT"/>
        </w:rPr>
      </w:pPr>
      <w:r w:rsidRPr="00CC414F">
        <w:rPr>
          <w:rStyle w:val="FootnoteReference"/>
          <w:rFonts w:ascii="Times New Roman" w:hAnsi="Times New Roman" w:cs="Times New Roman"/>
        </w:rPr>
        <w:footnoteRef/>
      </w:r>
      <w:r w:rsidRPr="00982245">
        <w:rPr>
          <w:rStyle w:val="FootnoteReference"/>
          <w:lang w:val="pt-PT"/>
        </w:rPr>
        <w:t xml:space="preserve"> </w:t>
      </w:r>
      <w:sdt>
        <w:sdtPr>
          <w:rPr>
            <w:rFonts w:ascii="Times New Roman" w:eastAsia="Times New Roman" w:hAnsi="Times New Roman" w:cs="Times New Roman"/>
            <w:color w:val="000000"/>
            <w:sz w:val="24"/>
            <w:szCs w:val="24"/>
          </w:rPr>
          <w:id w:val="878205164"/>
          <w:citation/>
        </w:sdtPr>
        <w:sdtEndPr/>
        <w:sdtContent>
          <w:r w:rsidRPr="00CC414F">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Bel21 \l 1033 </w:instrText>
          </w:r>
          <w:r w:rsidRPr="00CC414F">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(Belli, 2021)</w:t>
          </w:r>
          <w:r w:rsidRPr="00CC414F">
            <w:rPr>
              <w:rFonts w:ascii="Times New Roman" w:eastAsia="Times New Roman" w:hAnsi="Times New Roman" w:cs="Times New Roman"/>
              <w:color w:val="000000"/>
              <w:sz w:val="24"/>
              <w:szCs w:val="24"/>
            </w:rPr>
            <w:fldChar w:fldCharType="end"/>
          </w:r>
        </w:sdtContent>
      </w:sdt>
    </w:p>
  </w:footnote>
  <w:footnote w:id="25">
    <w:p w14:paraId="1E3F1D7A" w14:textId="2CDA1356" w:rsidR="00CC414F" w:rsidRPr="00982245" w:rsidRDefault="00CC414F">
      <w:pPr>
        <w:pStyle w:val="FootnoteText"/>
        <w:rPr>
          <w:lang w:val="pt-PT"/>
        </w:rPr>
      </w:pPr>
      <w:r w:rsidRPr="00CC414F">
        <w:rPr>
          <w:rStyle w:val="FootnoteReference"/>
          <w:rFonts w:ascii="Times New Roman" w:hAnsi="Times New Roman" w:cs="Times New Roman"/>
        </w:rPr>
        <w:footnoteRef/>
      </w:r>
      <w:r w:rsidRPr="00982245">
        <w:rPr>
          <w:rFonts w:ascii="Times New Roman" w:eastAsia="Times New Roman" w:hAnsi="Times New Roman" w:cs="Times New Roman"/>
          <w:color w:val="000000"/>
          <w:sz w:val="24"/>
          <w:szCs w:val="24"/>
          <w:lang w:val="pt-PT"/>
        </w:rPr>
        <w:t xml:space="preserve"> </w:t>
      </w:r>
      <w:sdt>
        <w:sdtPr>
          <w:rPr>
            <w:rFonts w:ascii="Times New Roman" w:eastAsia="Times New Roman" w:hAnsi="Times New Roman" w:cs="Times New Roman"/>
            <w:color w:val="000000"/>
            <w:sz w:val="24"/>
            <w:szCs w:val="24"/>
          </w:rPr>
          <w:id w:val="816541688"/>
          <w:citation/>
        </w:sdtPr>
        <w:sdtEndPr/>
        <w:sdtContent>
          <w:r w:rsidRPr="00CC414F">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Bel21 \l 1033 </w:instrText>
          </w:r>
          <w:r w:rsidRPr="00CC414F">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(Belli, 2021)</w:t>
          </w:r>
          <w:r w:rsidRPr="00CC414F">
            <w:rPr>
              <w:rFonts w:ascii="Times New Roman" w:eastAsia="Times New Roman" w:hAnsi="Times New Roman" w:cs="Times New Roman"/>
              <w:color w:val="000000"/>
              <w:sz w:val="24"/>
              <w:szCs w:val="24"/>
            </w:rPr>
            <w:fldChar w:fldCharType="end"/>
          </w:r>
        </w:sdtContent>
      </w:sdt>
    </w:p>
  </w:footnote>
  <w:footnote w:id="26">
    <w:p w14:paraId="78F15A0C" w14:textId="74155073" w:rsidR="00CC414F" w:rsidRPr="00982245" w:rsidRDefault="00CC414F">
      <w:pPr>
        <w:pStyle w:val="FootnoteText"/>
        <w:rPr>
          <w:lang w:val="pt-PT"/>
        </w:rPr>
      </w:pPr>
      <w:r>
        <w:rPr>
          <w:rStyle w:val="FootnoteReference"/>
        </w:rPr>
        <w:footnoteRef/>
      </w:r>
      <w:r w:rsidRPr="00982245">
        <w:rPr>
          <w:lang w:val="pt-PT"/>
        </w:rPr>
        <w:t xml:space="preserve"> </w:t>
      </w:r>
      <w:sdt>
        <w:sdtPr>
          <w:rPr>
            <w:rFonts w:ascii="Times New Roman" w:eastAsia="Times New Roman" w:hAnsi="Times New Roman" w:cs="Times New Roman"/>
            <w:color w:val="000000"/>
            <w:sz w:val="24"/>
            <w:szCs w:val="24"/>
          </w:rPr>
          <w:id w:val="-111833559"/>
          <w:citation/>
        </w:sdtPr>
        <w:sdtEndPr/>
        <w:sdtContent>
          <w:r w:rsidR="00A473D1" w:rsidRPr="00A473D1">
            <w:rPr>
              <w:rFonts w:ascii="Times New Roman" w:eastAsia="Times New Roman" w:hAnsi="Times New Roman" w:cs="Times New Roman"/>
              <w:color w:val="000000"/>
              <w:sz w:val="24"/>
              <w:szCs w:val="24"/>
            </w:rPr>
            <w:fldChar w:fldCharType="begin"/>
          </w:r>
          <w:r w:rsidR="00A473D1" w:rsidRPr="00982245">
            <w:rPr>
              <w:rFonts w:ascii="Times New Roman" w:eastAsia="Times New Roman" w:hAnsi="Times New Roman" w:cs="Times New Roman"/>
              <w:color w:val="000000"/>
              <w:sz w:val="24"/>
              <w:szCs w:val="24"/>
              <w:lang w:val="pt-PT"/>
            </w:rPr>
            <w:instrText xml:space="preserve">CITATION Pre14 \l 1033 </w:instrText>
          </w:r>
          <w:r w:rsidR="00A473D1" w:rsidRPr="00A473D1">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(Belchior, Miriam; Cardozo, José Eduardo; Bernardo Silva, Paulo; Campolina Diniz, Clélio, 2014)</w:t>
          </w:r>
          <w:r w:rsidR="00A473D1" w:rsidRPr="00A473D1">
            <w:rPr>
              <w:rFonts w:ascii="Times New Roman" w:eastAsia="Times New Roman" w:hAnsi="Times New Roman" w:cs="Times New Roman"/>
              <w:color w:val="000000"/>
              <w:sz w:val="24"/>
              <w:szCs w:val="24"/>
            </w:rPr>
            <w:fldChar w:fldCharType="end"/>
          </w:r>
        </w:sdtContent>
      </w:sdt>
    </w:p>
  </w:footnote>
  <w:footnote w:id="27">
    <w:p w14:paraId="6541E29D" w14:textId="0F83552C" w:rsidR="00347E8E" w:rsidRPr="00982245" w:rsidRDefault="00347E8E">
      <w:pPr>
        <w:pStyle w:val="FootnoteText"/>
        <w:rPr>
          <w:lang w:val="pt-PT"/>
        </w:rPr>
      </w:pPr>
      <w:r w:rsidRPr="00024275">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832409855"/>
          <w:citation/>
        </w:sdtPr>
        <w:sdtEndPr/>
        <w:sdtContent>
          <w:r w:rsidRPr="00347E8E">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Pre14 \l 1033 </w:instrText>
          </w:r>
          <w:r w:rsidRPr="00347E8E">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(Belchior, Miriam; Cardozo, José Eduardo; Bernardo Silva, Paulo; Campolina Diniz, Clélio, 2014)</w:t>
          </w:r>
          <w:r w:rsidRPr="00347E8E">
            <w:rPr>
              <w:rFonts w:ascii="Times New Roman" w:eastAsia="Times New Roman" w:hAnsi="Times New Roman" w:cs="Times New Roman"/>
              <w:color w:val="000000"/>
              <w:sz w:val="24"/>
              <w:szCs w:val="24"/>
            </w:rPr>
            <w:fldChar w:fldCharType="end"/>
          </w:r>
        </w:sdtContent>
      </w:sdt>
    </w:p>
  </w:footnote>
  <w:footnote w:id="28">
    <w:p w14:paraId="6B41B763" w14:textId="2AA1611B" w:rsidR="000E4B20" w:rsidRPr="00982245" w:rsidRDefault="000E4B20">
      <w:pPr>
        <w:pStyle w:val="FootnoteText"/>
        <w:rPr>
          <w:lang w:val="pt-PT"/>
        </w:rPr>
      </w:pPr>
      <w:r w:rsidRPr="00024275">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682854098"/>
          <w:citation/>
        </w:sdtPr>
        <w:sdtEndPr/>
        <w:sdtContent>
          <w:r w:rsidRPr="00024275">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Pre14 \l 1033 </w:instrText>
          </w:r>
          <w:r w:rsidRPr="00024275">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(Belchior, Miriam; Cardozo, José Eduardo; Bernardo Silva, Paulo; Campolina Diniz, Clélio, 2014)</w:t>
          </w:r>
          <w:r w:rsidRPr="00024275">
            <w:rPr>
              <w:rFonts w:ascii="Times New Roman" w:eastAsia="Times New Roman" w:hAnsi="Times New Roman" w:cs="Times New Roman"/>
              <w:color w:val="000000"/>
              <w:sz w:val="24"/>
              <w:szCs w:val="24"/>
            </w:rPr>
            <w:fldChar w:fldCharType="end"/>
          </w:r>
        </w:sdtContent>
      </w:sdt>
    </w:p>
  </w:footnote>
  <w:footnote w:id="29">
    <w:p w14:paraId="25F77CF1" w14:textId="493469BE" w:rsidR="00301085" w:rsidRDefault="00301085">
      <w:pPr>
        <w:pStyle w:val="FootnoteText"/>
      </w:pPr>
      <w:r w:rsidRPr="00301085">
        <w:rPr>
          <w:rStyle w:val="FootnoteReference"/>
          <w:rFonts w:ascii="Times New Roman" w:hAnsi="Times New Roman" w:cs="Times New Roman"/>
        </w:rPr>
        <w:footnoteRef/>
      </w:r>
      <w:r w:rsidRPr="00301085">
        <w:rPr>
          <w:rFonts w:ascii="Times New Roman" w:hAnsi="Times New Roman" w:cs="Times New Roman"/>
        </w:rPr>
        <w:t xml:space="preserve"> </w:t>
      </w:r>
      <w:sdt>
        <w:sdtPr>
          <w:rPr>
            <w:rFonts w:ascii="Times New Roman" w:eastAsia="Times New Roman" w:hAnsi="Times New Roman" w:cs="Times New Roman"/>
            <w:sz w:val="24"/>
            <w:szCs w:val="24"/>
          </w:rPr>
          <w:id w:val="-920800277"/>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Dig13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(Digital Rights LAC, 2013)</w:t>
          </w:r>
          <w:r w:rsidRPr="00301085">
            <w:rPr>
              <w:rFonts w:ascii="Times New Roman" w:eastAsia="Times New Roman" w:hAnsi="Times New Roman" w:cs="Times New Roman"/>
              <w:sz w:val="24"/>
              <w:szCs w:val="24"/>
            </w:rPr>
            <w:fldChar w:fldCharType="end"/>
          </w:r>
        </w:sdtContent>
      </w:sdt>
    </w:p>
  </w:footnote>
  <w:footnote w:id="30">
    <w:p w14:paraId="3AF57154" w14:textId="67CC9B25" w:rsidR="002E5C32" w:rsidRDefault="002E5C32" w:rsidP="002E5C32">
      <w:pPr>
        <w:pStyle w:val="FootnoteText"/>
      </w:pPr>
      <w:r w:rsidRPr="00301085">
        <w:rPr>
          <w:rStyle w:val="FootnoteReference"/>
          <w:rFonts w:ascii="Times New Roman" w:hAnsi="Times New Roman" w:cs="Times New Roman"/>
        </w:rPr>
        <w:footnoteRef/>
      </w:r>
      <w:r w:rsidRPr="00301085">
        <w:rPr>
          <w:rFonts w:ascii="Times New Roman" w:hAnsi="Times New Roman" w:cs="Times New Roman"/>
        </w:rPr>
        <w:t xml:space="preserve"> </w:t>
      </w:r>
      <w:sdt>
        <w:sdtPr>
          <w:rPr>
            <w:rFonts w:ascii="Times New Roman" w:eastAsia="Times New Roman" w:hAnsi="Times New Roman" w:cs="Times New Roman"/>
            <w:sz w:val="24"/>
            <w:szCs w:val="24"/>
          </w:rPr>
          <w:id w:val="2074305882"/>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Dig13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(Digital Rights LAC, 2013)</w:t>
          </w:r>
          <w:r w:rsidRPr="00301085">
            <w:rPr>
              <w:rFonts w:ascii="Times New Roman" w:eastAsia="Times New Roman" w:hAnsi="Times New Roman" w:cs="Times New Roman"/>
              <w:sz w:val="24"/>
              <w:szCs w:val="24"/>
            </w:rPr>
            <w:fldChar w:fldCharType="end"/>
          </w:r>
        </w:sdtContent>
      </w:sdt>
    </w:p>
  </w:footnote>
  <w:footnote w:id="31">
    <w:p w14:paraId="0F3AAAB4" w14:textId="351D5F2A" w:rsidR="002E5C32" w:rsidRDefault="002E5C32" w:rsidP="002E5C32">
      <w:pPr>
        <w:pStyle w:val="FootnoteText"/>
      </w:pPr>
      <w:r w:rsidRPr="00301085">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178283666"/>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Smi13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(Smith, 2013)</w:t>
          </w:r>
          <w:r w:rsidRPr="00301085">
            <w:rPr>
              <w:rFonts w:ascii="Times New Roman" w:eastAsia="Times New Roman" w:hAnsi="Times New Roman" w:cs="Times New Roman"/>
              <w:sz w:val="24"/>
              <w:szCs w:val="24"/>
            </w:rPr>
            <w:fldChar w:fldCharType="end"/>
          </w:r>
        </w:sdtContent>
      </w:sdt>
    </w:p>
  </w:footnote>
  <w:footnote w:id="32">
    <w:p w14:paraId="4074E7C6" w14:textId="20284CBE" w:rsidR="00301085" w:rsidRDefault="00301085">
      <w:pPr>
        <w:pStyle w:val="FootnoteText"/>
      </w:pPr>
      <w:r w:rsidRPr="00301085">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1012333138"/>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Smi13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(Smith, 2013)</w:t>
          </w:r>
          <w:r w:rsidRPr="00301085">
            <w:rPr>
              <w:rFonts w:ascii="Times New Roman" w:eastAsia="Times New Roman" w:hAnsi="Times New Roman" w:cs="Times New Roman"/>
              <w:sz w:val="24"/>
              <w:szCs w:val="24"/>
            </w:rPr>
            <w:fldChar w:fldCharType="end"/>
          </w:r>
        </w:sdtContent>
      </w:sdt>
    </w:p>
  </w:footnote>
  <w:footnote w:id="33">
    <w:p w14:paraId="4B05EEBA" w14:textId="5036C693" w:rsidR="00301085" w:rsidRDefault="00301085" w:rsidP="00301085">
      <w:pPr>
        <w:pStyle w:val="FootnoteText"/>
      </w:pPr>
      <w:r w:rsidRPr="00301085">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1779625941"/>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Smi13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(Smith, 2013)</w:t>
          </w:r>
          <w:r w:rsidRPr="00301085">
            <w:rPr>
              <w:rFonts w:ascii="Times New Roman" w:eastAsia="Times New Roman" w:hAnsi="Times New Roman" w:cs="Times New Roman"/>
              <w:sz w:val="24"/>
              <w:szCs w:val="24"/>
            </w:rPr>
            <w:fldChar w:fldCharType="end"/>
          </w:r>
        </w:sdtContent>
      </w:sdt>
    </w:p>
  </w:footnote>
  <w:footnote w:id="34">
    <w:p w14:paraId="5EC22578" w14:textId="4466F32E" w:rsidR="002E5C32" w:rsidRDefault="002E5C32" w:rsidP="002E5C32">
      <w:pPr>
        <w:pStyle w:val="FootnoteText"/>
      </w:pPr>
      <w:r w:rsidRPr="00301085">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359122430"/>
          <w:citation/>
        </w:sdtPr>
        <w:sdtEndPr/>
        <w:sdtContent>
          <w:r w:rsidRPr="00301085">
            <w:rPr>
              <w:rFonts w:ascii="Times New Roman" w:eastAsia="Times New Roman" w:hAnsi="Times New Roman" w:cs="Times New Roman"/>
              <w:sz w:val="24"/>
              <w:szCs w:val="24"/>
            </w:rPr>
            <w:fldChar w:fldCharType="begin"/>
          </w:r>
          <w:r w:rsidRPr="00301085">
            <w:rPr>
              <w:rFonts w:ascii="Times New Roman" w:eastAsia="Times New Roman" w:hAnsi="Times New Roman" w:cs="Times New Roman"/>
              <w:sz w:val="24"/>
              <w:szCs w:val="24"/>
            </w:rPr>
            <w:instrText xml:space="preserve"> CITATION Smi13 \l 1033 </w:instrText>
          </w:r>
          <w:r w:rsidRPr="00301085">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(Smith, 2013)</w:t>
          </w:r>
          <w:r w:rsidRPr="00301085">
            <w:rPr>
              <w:rFonts w:ascii="Times New Roman" w:eastAsia="Times New Roman" w:hAnsi="Times New Roman" w:cs="Times New Roman"/>
              <w:sz w:val="24"/>
              <w:szCs w:val="24"/>
            </w:rPr>
            <w:fldChar w:fldCharType="end"/>
          </w:r>
        </w:sdtContent>
      </w:sdt>
    </w:p>
  </w:footnote>
  <w:footnote w:id="35">
    <w:p w14:paraId="24D70A21" w14:textId="7F611FF6" w:rsidR="002E5C32" w:rsidRDefault="002E5C32">
      <w:pPr>
        <w:pStyle w:val="FootnoteText"/>
      </w:pPr>
      <w:r w:rsidRPr="002E5C32">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2044020982"/>
          <w:citation/>
        </w:sdtPr>
        <w:sdtEndPr/>
        <w:sdtContent>
          <w:r w:rsidRPr="002E5C32">
            <w:rPr>
              <w:rFonts w:ascii="Times New Roman" w:eastAsia="Times New Roman" w:hAnsi="Times New Roman" w:cs="Times New Roman"/>
              <w:sz w:val="24"/>
              <w:szCs w:val="24"/>
            </w:rPr>
            <w:fldChar w:fldCharType="begin"/>
          </w:r>
          <w:r w:rsidRPr="002E5C32">
            <w:rPr>
              <w:rFonts w:ascii="Times New Roman" w:eastAsia="Times New Roman" w:hAnsi="Times New Roman" w:cs="Times New Roman"/>
              <w:sz w:val="24"/>
              <w:szCs w:val="24"/>
            </w:rPr>
            <w:instrText xml:space="preserve"> CITATION Bau14 \l 1033 </w:instrText>
          </w:r>
          <w:r w:rsidRPr="002E5C32">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(Bauman, et al., 2014)</w:t>
          </w:r>
          <w:r w:rsidRPr="002E5C32">
            <w:rPr>
              <w:rFonts w:ascii="Times New Roman" w:eastAsia="Times New Roman" w:hAnsi="Times New Roman" w:cs="Times New Roman"/>
              <w:sz w:val="24"/>
              <w:szCs w:val="24"/>
            </w:rPr>
            <w:fldChar w:fldCharType="end"/>
          </w:r>
        </w:sdtContent>
      </w:sdt>
    </w:p>
  </w:footnote>
  <w:footnote w:id="36">
    <w:p w14:paraId="3E505067" w14:textId="019996FA" w:rsidR="001B3158" w:rsidRDefault="001B3158">
      <w:pPr>
        <w:pStyle w:val="FootnoteText"/>
      </w:pPr>
      <w:r w:rsidRPr="001B3158">
        <w:rPr>
          <w:rStyle w:val="FootnoteReference"/>
          <w:rFonts w:ascii="Times New Roman" w:hAnsi="Times New Roman" w:cs="Times New Roman"/>
        </w:rPr>
        <w:footnoteRef/>
      </w:r>
      <w:r>
        <w:t xml:space="preserve"> </w:t>
      </w:r>
      <w:sdt>
        <w:sdtPr>
          <w:rPr>
            <w:rFonts w:ascii="Times New Roman" w:eastAsia="Times New Roman" w:hAnsi="Times New Roman" w:cs="Times New Roman"/>
            <w:sz w:val="24"/>
            <w:szCs w:val="24"/>
          </w:rPr>
          <w:id w:val="890925096"/>
          <w:citation/>
        </w:sdtPr>
        <w:sdtEndPr/>
        <w:sdtContent>
          <w:r w:rsidRPr="001B3158">
            <w:rPr>
              <w:rFonts w:ascii="Times New Roman" w:eastAsia="Times New Roman" w:hAnsi="Times New Roman" w:cs="Times New Roman"/>
              <w:sz w:val="24"/>
              <w:szCs w:val="24"/>
            </w:rPr>
            <w:fldChar w:fldCharType="begin"/>
          </w:r>
          <w:r w:rsidRPr="001B3158">
            <w:rPr>
              <w:rFonts w:ascii="Times New Roman" w:eastAsia="Times New Roman" w:hAnsi="Times New Roman" w:cs="Times New Roman"/>
              <w:sz w:val="24"/>
              <w:szCs w:val="24"/>
            </w:rPr>
            <w:instrText xml:space="preserve">CITATION Cru18 \l 1033 </w:instrText>
          </w:r>
          <w:r w:rsidRPr="001B3158">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(Cruz Lobato &amp; Hurel, 2018)</w:t>
          </w:r>
          <w:r w:rsidRPr="001B3158">
            <w:rPr>
              <w:rFonts w:ascii="Times New Roman" w:eastAsia="Times New Roman" w:hAnsi="Times New Roman" w:cs="Times New Roman"/>
              <w:sz w:val="24"/>
              <w:szCs w:val="24"/>
            </w:rPr>
            <w:fldChar w:fldCharType="end"/>
          </w:r>
        </w:sdtContent>
      </w:sdt>
    </w:p>
  </w:footnote>
  <w:footnote w:id="37">
    <w:p w14:paraId="1DD98AFD" w14:textId="28E1863A" w:rsidR="00E72E31" w:rsidRDefault="00E72E31" w:rsidP="00E72E31">
      <w:pPr>
        <w:pStyle w:val="FootnoteText"/>
      </w:pPr>
      <w:r w:rsidRPr="001B3158">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069726545"/>
          <w:citation/>
        </w:sdtPr>
        <w:sdtEndPr/>
        <w:sdtContent>
          <w:r w:rsidRPr="001B3158">
            <w:rPr>
              <w:rFonts w:ascii="Times New Roman" w:eastAsia="Times New Roman" w:hAnsi="Times New Roman" w:cs="Times New Roman"/>
              <w:color w:val="000000"/>
              <w:sz w:val="24"/>
              <w:szCs w:val="24"/>
            </w:rPr>
            <w:fldChar w:fldCharType="begin"/>
          </w:r>
          <w:r w:rsidRPr="001B3158">
            <w:rPr>
              <w:rFonts w:ascii="Times New Roman" w:eastAsia="Times New Roman" w:hAnsi="Times New Roman" w:cs="Times New Roman"/>
              <w:color w:val="000000"/>
              <w:sz w:val="24"/>
              <w:szCs w:val="24"/>
            </w:rPr>
            <w:instrText xml:space="preserve">CITATION Fed17 \l 1033 </w:instrText>
          </w:r>
          <w:r w:rsidRPr="001B3158">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(Federal Government of Brazil, 2017)</w:t>
          </w:r>
          <w:r w:rsidRPr="001B3158">
            <w:rPr>
              <w:rFonts w:ascii="Times New Roman" w:eastAsia="Times New Roman" w:hAnsi="Times New Roman" w:cs="Times New Roman"/>
              <w:color w:val="000000"/>
              <w:sz w:val="24"/>
              <w:szCs w:val="24"/>
            </w:rPr>
            <w:fldChar w:fldCharType="end"/>
          </w:r>
        </w:sdtContent>
      </w:sdt>
    </w:p>
  </w:footnote>
  <w:footnote w:id="38">
    <w:p w14:paraId="17CC9B67" w14:textId="253E0B12" w:rsidR="001B3158" w:rsidRPr="00982245" w:rsidRDefault="001B3158">
      <w:pPr>
        <w:pStyle w:val="FootnoteText"/>
        <w:rPr>
          <w:lang w:val="pt-PT"/>
        </w:rPr>
      </w:pPr>
      <w:r w:rsidRPr="001B3158">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996409344"/>
          <w:citation/>
        </w:sdtPr>
        <w:sdtEndPr/>
        <w:sdtContent>
          <w:r w:rsidRPr="001B3158">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CITATION Fed17 \l 1033 </w:instrText>
          </w:r>
          <w:r w:rsidRPr="001B3158">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(Federal Government of Brazil, 2017)</w:t>
          </w:r>
          <w:r w:rsidRPr="001B3158">
            <w:rPr>
              <w:rFonts w:ascii="Times New Roman" w:eastAsia="Times New Roman" w:hAnsi="Times New Roman" w:cs="Times New Roman"/>
              <w:color w:val="000000"/>
              <w:sz w:val="24"/>
              <w:szCs w:val="24"/>
            </w:rPr>
            <w:fldChar w:fldCharType="end"/>
          </w:r>
        </w:sdtContent>
      </w:sdt>
    </w:p>
  </w:footnote>
  <w:footnote w:id="39">
    <w:p w14:paraId="600A46BC" w14:textId="7853281B" w:rsidR="00E72E31" w:rsidRPr="00982245" w:rsidRDefault="00E72E31">
      <w:pPr>
        <w:pStyle w:val="FootnoteText"/>
        <w:rPr>
          <w:lang w:val="pt-PT"/>
        </w:rPr>
      </w:pPr>
      <w:r w:rsidRPr="00E72E31">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895196604"/>
          <w:citation/>
        </w:sdtPr>
        <w:sdtEndPr/>
        <w:sdtContent>
          <w:r w:rsidRPr="00E72E31">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CITATION Gom19 \l 1033 </w:instrText>
          </w:r>
          <w:r w:rsidRPr="00E72E31">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(Gomes da Silva, 2019)</w:t>
          </w:r>
          <w:r w:rsidRPr="00E72E31">
            <w:rPr>
              <w:rFonts w:ascii="Times New Roman" w:eastAsia="Times New Roman" w:hAnsi="Times New Roman" w:cs="Times New Roman"/>
              <w:color w:val="000000"/>
              <w:sz w:val="24"/>
              <w:szCs w:val="24"/>
            </w:rPr>
            <w:fldChar w:fldCharType="end"/>
          </w:r>
        </w:sdtContent>
      </w:sdt>
    </w:p>
  </w:footnote>
  <w:footnote w:id="40">
    <w:p w14:paraId="549E1AFD" w14:textId="6EEC59B6" w:rsidR="00E72E31" w:rsidRPr="00982245" w:rsidRDefault="00E72E31">
      <w:pPr>
        <w:pStyle w:val="FootnoteText"/>
        <w:rPr>
          <w:rFonts w:ascii="Times New Roman" w:hAnsi="Times New Roman" w:cs="Times New Roman"/>
          <w:lang w:val="pt-PT"/>
        </w:rPr>
      </w:pPr>
      <w:r w:rsidRPr="00E72E31">
        <w:rPr>
          <w:rStyle w:val="FootnoteReference"/>
          <w:rFonts w:ascii="Times New Roman" w:hAnsi="Times New Roman" w:cs="Times New Roman"/>
        </w:rPr>
        <w:footnoteRef/>
      </w:r>
      <w:sdt>
        <w:sdtPr>
          <w:rPr>
            <w:rFonts w:ascii="Times New Roman" w:eastAsia="Times New Roman" w:hAnsi="Times New Roman" w:cs="Times New Roman"/>
            <w:color w:val="000000"/>
            <w:sz w:val="24"/>
            <w:szCs w:val="24"/>
          </w:rPr>
          <w:id w:val="-272714169"/>
          <w:citation/>
        </w:sdtPr>
        <w:sdtEndPr/>
        <w:sdtContent>
          <w:r w:rsidRPr="00E72E31">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Nak18 \l 1033 </w:instrText>
          </w:r>
          <w:r w:rsidRPr="00E72E31">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 xml:space="preserve"> (Nakasone, 2018)</w:t>
          </w:r>
          <w:r w:rsidRPr="00E72E31">
            <w:rPr>
              <w:rFonts w:ascii="Times New Roman" w:eastAsia="Times New Roman" w:hAnsi="Times New Roman" w:cs="Times New Roman"/>
              <w:color w:val="000000"/>
              <w:sz w:val="24"/>
              <w:szCs w:val="24"/>
            </w:rPr>
            <w:fldChar w:fldCharType="end"/>
          </w:r>
        </w:sdtContent>
      </w:sdt>
    </w:p>
  </w:footnote>
  <w:footnote w:id="41">
    <w:p w14:paraId="6721176C" w14:textId="49E25B4E" w:rsidR="00E72E31" w:rsidRPr="00982245" w:rsidRDefault="00E72E31">
      <w:pPr>
        <w:pStyle w:val="FootnoteText"/>
        <w:rPr>
          <w:lang w:val="pt-PT"/>
        </w:rPr>
      </w:pPr>
      <w:r w:rsidRPr="00E72E31">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528640255"/>
          <w:citation/>
        </w:sdtPr>
        <w:sdtEndPr/>
        <w:sdtContent>
          <w:r w:rsidRPr="00E72E31">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CITATION Gom19 \l 1033 </w:instrText>
          </w:r>
          <w:r w:rsidRPr="00E72E31">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(Gomes da Silva, 2019)</w:t>
          </w:r>
          <w:r w:rsidRPr="00E72E31">
            <w:rPr>
              <w:rFonts w:ascii="Times New Roman" w:eastAsia="Times New Roman" w:hAnsi="Times New Roman" w:cs="Times New Roman"/>
              <w:color w:val="000000"/>
              <w:sz w:val="24"/>
              <w:szCs w:val="24"/>
            </w:rPr>
            <w:fldChar w:fldCharType="end"/>
          </w:r>
        </w:sdtContent>
      </w:sdt>
    </w:p>
  </w:footnote>
  <w:footnote w:id="42">
    <w:p w14:paraId="7AC14A54" w14:textId="76FC2D7A" w:rsidR="00696217" w:rsidRDefault="00696217">
      <w:pPr>
        <w:pStyle w:val="FootnoteText"/>
      </w:pPr>
      <w:r w:rsidRPr="00470DD0">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158842375"/>
          <w:citation/>
        </w:sdtPr>
        <w:sdtEndPr/>
        <w:sdtContent>
          <w:r w:rsidRPr="00696217">
            <w:rPr>
              <w:rFonts w:ascii="Times New Roman" w:eastAsia="Times New Roman" w:hAnsi="Times New Roman" w:cs="Times New Roman"/>
              <w:color w:val="000000"/>
              <w:sz w:val="24"/>
              <w:szCs w:val="24"/>
            </w:rPr>
            <w:fldChar w:fldCharType="begin"/>
          </w:r>
          <w:r w:rsidRPr="00696217">
            <w:rPr>
              <w:rFonts w:ascii="Times New Roman" w:eastAsia="Times New Roman" w:hAnsi="Times New Roman" w:cs="Times New Roman"/>
              <w:color w:val="000000"/>
              <w:sz w:val="24"/>
              <w:szCs w:val="24"/>
            </w:rPr>
            <w:instrText xml:space="preserve"> CITATION Man21 \l 1033 </w:instrText>
          </w:r>
          <w:r w:rsidRPr="00696217">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(Manjikian &amp; Romaniuk, 2021)</w:t>
          </w:r>
          <w:r w:rsidRPr="00696217">
            <w:rPr>
              <w:rFonts w:ascii="Times New Roman" w:eastAsia="Times New Roman" w:hAnsi="Times New Roman" w:cs="Times New Roman"/>
              <w:color w:val="000000"/>
              <w:sz w:val="24"/>
              <w:szCs w:val="24"/>
            </w:rPr>
            <w:fldChar w:fldCharType="end"/>
          </w:r>
        </w:sdtContent>
      </w:sdt>
    </w:p>
  </w:footnote>
  <w:footnote w:id="43">
    <w:p w14:paraId="10AE4DD1" w14:textId="5E04C1D3" w:rsidR="00470DD0" w:rsidRDefault="00470DD0">
      <w:pPr>
        <w:pStyle w:val="FootnoteText"/>
      </w:pPr>
      <w:r w:rsidRPr="00470DD0">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817108360"/>
          <w:citation/>
        </w:sdtPr>
        <w:sdtEndPr/>
        <w:sdtContent>
          <w:r w:rsidRPr="00470DD0">
            <w:rPr>
              <w:rFonts w:ascii="Times New Roman" w:eastAsia="Times New Roman" w:hAnsi="Times New Roman" w:cs="Times New Roman"/>
              <w:color w:val="000000"/>
              <w:sz w:val="24"/>
              <w:szCs w:val="24"/>
            </w:rPr>
            <w:fldChar w:fldCharType="begin"/>
          </w:r>
          <w:r w:rsidRPr="00470DD0">
            <w:rPr>
              <w:rFonts w:ascii="Times New Roman" w:eastAsia="Times New Roman" w:hAnsi="Times New Roman" w:cs="Times New Roman"/>
              <w:color w:val="000000"/>
              <w:sz w:val="24"/>
              <w:szCs w:val="24"/>
            </w:rPr>
            <w:instrText xml:space="preserve"> CITATION DLA22 \l 1033 </w:instrText>
          </w:r>
          <w:r w:rsidRPr="00470DD0">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(DLA Piper , 2022)</w:t>
          </w:r>
          <w:r w:rsidRPr="00470DD0">
            <w:rPr>
              <w:rFonts w:ascii="Times New Roman" w:eastAsia="Times New Roman" w:hAnsi="Times New Roman" w:cs="Times New Roman"/>
              <w:color w:val="000000"/>
              <w:sz w:val="24"/>
              <w:szCs w:val="24"/>
            </w:rPr>
            <w:fldChar w:fldCharType="end"/>
          </w:r>
        </w:sdtContent>
      </w:sdt>
    </w:p>
  </w:footnote>
  <w:footnote w:id="44">
    <w:p w14:paraId="6F749F33" w14:textId="3B8FFD18" w:rsidR="001E21E9" w:rsidRDefault="001E21E9">
      <w:pPr>
        <w:pStyle w:val="FootnoteText"/>
      </w:pPr>
      <w:r w:rsidRPr="0050620A">
        <w:rPr>
          <w:rStyle w:val="FootnoteReference"/>
          <w:rFonts w:ascii="Times New Roman" w:hAnsi="Times New Roman" w:cs="Times New Roman"/>
        </w:rPr>
        <w:footnoteRef/>
      </w:r>
      <w:r w:rsidRPr="0050620A">
        <w:rPr>
          <w:rFonts w:ascii="Times New Roman" w:hAnsi="Times New Roman" w:cs="Times New Roman"/>
        </w:rPr>
        <w:t xml:space="preserve"> </w:t>
      </w:r>
      <w:sdt>
        <w:sdtPr>
          <w:rPr>
            <w:rFonts w:ascii="Times New Roman" w:eastAsia="Times New Roman" w:hAnsi="Times New Roman" w:cs="Times New Roman"/>
            <w:color w:val="000000"/>
            <w:sz w:val="24"/>
            <w:szCs w:val="24"/>
          </w:rPr>
          <w:id w:val="-848871488"/>
          <w:citation/>
        </w:sdtPr>
        <w:sdtEndPr/>
        <w:sdtContent>
          <w:r w:rsidRPr="0050620A">
            <w:rPr>
              <w:rFonts w:ascii="Times New Roman" w:eastAsia="Times New Roman" w:hAnsi="Times New Roman" w:cs="Times New Roman"/>
              <w:color w:val="000000"/>
              <w:sz w:val="24"/>
              <w:szCs w:val="24"/>
            </w:rPr>
            <w:fldChar w:fldCharType="begin"/>
          </w:r>
          <w:r w:rsidRPr="0050620A">
            <w:rPr>
              <w:rFonts w:ascii="Times New Roman" w:eastAsia="Times New Roman" w:hAnsi="Times New Roman" w:cs="Times New Roman"/>
              <w:color w:val="000000"/>
              <w:sz w:val="24"/>
              <w:szCs w:val="24"/>
            </w:rPr>
            <w:instrText xml:space="preserve"> CITATION Bra20 \l 1033 </w:instrText>
          </w:r>
          <w:r w:rsidRPr="0050620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(Brazilian General Data Protection Law (LGPD, English translation), 2020)</w:t>
          </w:r>
          <w:r w:rsidRPr="0050620A">
            <w:rPr>
              <w:rFonts w:ascii="Times New Roman" w:eastAsia="Times New Roman" w:hAnsi="Times New Roman" w:cs="Times New Roman"/>
              <w:color w:val="000000"/>
              <w:sz w:val="24"/>
              <w:szCs w:val="24"/>
            </w:rPr>
            <w:fldChar w:fldCharType="end"/>
          </w:r>
        </w:sdtContent>
      </w:sdt>
    </w:p>
  </w:footnote>
  <w:footnote w:id="45">
    <w:p w14:paraId="456C6766" w14:textId="23CDA0FD" w:rsidR="0050620A" w:rsidRDefault="0050620A">
      <w:pPr>
        <w:pStyle w:val="FootnoteText"/>
      </w:pPr>
      <w:r w:rsidRPr="0050620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201240674"/>
          <w:citation/>
        </w:sdtPr>
        <w:sdtEndPr/>
        <w:sdtContent>
          <w:r w:rsidRPr="0050620A">
            <w:rPr>
              <w:rFonts w:ascii="Times New Roman" w:eastAsia="Times New Roman" w:hAnsi="Times New Roman" w:cs="Times New Roman"/>
              <w:color w:val="000000"/>
              <w:sz w:val="24"/>
              <w:szCs w:val="24"/>
            </w:rPr>
            <w:fldChar w:fldCharType="begin"/>
          </w:r>
          <w:r w:rsidRPr="0050620A">
            <w:rPr>
              <w:rFonts w:ascii="Times New Roman" w:eastAsia="Times New Roman" w:hAnsi="Times New Roman" w:cs="Times New Roman"/>
              <w:color w:val="000000"/>
              <w:sz w:val="24"/>
              <w:szCs w:val="24"/>
            </w:rPr>
            <w:instrText xml:space="preserve"> CITATION Wor \l 1033 </w:instrText>
          </w:r>
          <w:r w:rsidRPr="0050620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(World Bank)</w:t>
          </w:r>
          <w:r w:rsidRPr="0050620A">
            <w:rPr>
              <w:rFonts w:ascii="Times New Roman" w:eastAsia="Times New Roman" w:hAnsi="Times New Roman" w:cs="Times New Roman"/>
              <w:color w:val="000000"/>
              <w:sz w:val="24"/>
              <w:szCs w:val="24"/>
            </w:rPr>
            <w:fldChar w:fldCharType="end"/>
          </w:r>
        </w:sdtContent>
      </w:sdt>
    </w:p>
  </w:footnote>
  <w:footnote w:id="46">
    <w:p w14:paraId="36A98115" w14:textId="717CA8FE" w:rsidR="0050620A" w:rsidRDefault="0050620A">
      <w:pPr>
        <w:pStyle w:val="FootnoteText"/>
      </w:pPr>
      <w:r w:rsidRPr="0050620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811736803"/>
          <w:citation/>
        </w:sdtPr>
        <w:sdtEndPr/>
        <w:sdtContent>
          <w:r w:rsidRPr="0050620A">
            <w:rPr>
              <w:rFonts w:ascii="Times New Roman" w:eastAsia="Times New Roman" w:hAnsi="Times New Roman" w:cs="Times New Roman"/>
              <w:color w:val="000000"/>
              <w:sz w:val="24"/>
              <w:szCs w:val="24"/>
            </w:rPr>
            <w:fldChar w:fldCharType="begin"/>
          </w:r>
          <w:r w:rsidRPr="0050620A">
            <w:rPr>
              <w:rFonts w:ascii="Times New Roman" w:eastAsia="Times New Roman" w:hAnsi="Times New Roman" w:cs="Times New Roman"/>
              <w:color w:val="000000"/>
              <w:sz w:val="24"/>
              <w:szCs w:val="24"/>
            </w:rPr>
            <w:instrText xml:space="preserve"> CITATION Tem18 \l 1033 </w:instrText>
          </w:r>
          <w:r w:rsidRPr="0050620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(Temer &amp; Westphalen Etchegoyen, 2018)</w:t>
          </w:r>
          <w:r w:rsidRPr="0050620A">
            <w:rPr>
              <w:rFonts w:ascii="Times New Roman" w:eastAsia="Times New Roman" w:hAnsi="Times New Roman" w:cs="Times New Roman"/>
              <w:color w:val="000000"/>
              <w:sz w:val="24"/>
              <w:szCs w:val="24"/>
            </w:rPr>
            <w:fldChar w:fldCharType="end"/>
          </w:r>
        </w:sdtContent>
      </w:sdt>
    </w:p>
  </w:footnote>
  <w:footnote w:id="47">
    <w:p w14:paraId="7A789054" w14:textId="029C9333" w:rsidR="00457ADA" w:rsidRDefault="00457ADA" w:rsidP="00457ADA">
      <w:pPr>
        <w:pStyle w:val="FootnoteText"/>
      </w:pPr>
      <w:r w:rsidRPr="0050620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799523038"/>
          <w:citation/>
        </w:sdtPr>
        <w:sdtEndPr/>
        <w:sdtContent>
          <w:r w:rsidRPr="0050620A">
            <w:rPr>
              <w:rFonts w:ascii="Times New Roman" w:eastAsia="Times New Roman" w:hAnsi="Times New Roman" w:cs="Times New Roman"/>
              <w:color w:val="000000"/>
              <w:sz w:val="24"/>
              <w:szCs w:val="24"/>
            </w:rPr>
            <w:fldChar w:fldCharType="begin"/>
          </w:r>
          <w:r w:rsidRPr="0050620A">
            <w:rPr>
              <w:rFonts w:ascii="Times New Roman" w:eastAsia="Times New Roman" w:hAnsi="Times New Roman" w:cs="Times New Roman"/>
              <w:color w:val="000000"/>
              <w:sz w:val="24"/>
              <w:szCs w:val="24"/>
            </w:rPr>
            <w:instrText xml:space="preserve"> CITATION Tem18 \l 1033 </w:instrText>
          </w:r>
          <w:r w:rsidRPr="0050620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(Temer &amp; Westphalen Etchegoyen, 2018)</w:t>
          </w:r>
          <w:r w:rsidRPr="0050620A">
            <w:rPr>
              <w:rFonts w:ascii="Times New Roman" w:eastAsia="Times New Roman" w:hAnsi="Times New Roman" w:cs="Times New Roman"/>
              <w:color w:val="000000"/>
              <w:sz w:val="24"/>
              <w:szCs w:val="24"/>
            </w:rPr>
            <w:fldChar w:fldCharType="end"/>
          </w:r>
        </w:sdtContent>
      </w:sdt>
    </w:p>
  </w:footnote>
  <w:footnote w:id="48">
    <w:p w14:paraId="160E7F86" w14:textId="0E7419F9" w:rsidR="00457ADA" w:rsidRDefault="00457ADA">
      <w:pPr>
        <w:pStyle w:val="FootnoteText"/>
      </w:pPr>
      <w:r w:rsidRPr="00457AD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81572803"/>
          <w:citation/>
        </w:sdtPr>
        <w:sdtEndPr/>
        <w:sdtContent>
          <w:r w:rsidRPr="00457ADA">
            <w:rPr>
              <w:rFonts w:ascii="Times New Roman" w:eastAsia="Times New Roman" w:hAnsi="Times New Roman" w:cs="Times New Roman"/>
              <w:color w:val="000000"/>
              <w:sz w:val="24"/>
              <w:szCs w:val="24"/>
            </w:rPr>
            <w:fldChar w:fldCharType="begin"/>
          </w:r>
          <w:r w:rsidRPr="00457ADA">
            <w:rPr>
              <w:rFonts w:ascii="Times New Roman" w:eastAsia="Times New Roman" w:hAnsi="Times New Roman" w:cs="Times New Roman"/>
              <w:color w:val="000000"/>
              <w:sz w:val="24"/>
              <w:szCs w:val="24"/>
            </w:rPr>
            <w:instrText xml:space="preserve"> CITATION Hur20 \l 1033 </w:instrText>
          </w:r>
          <w:r w:rsidRPr="00457AD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(Hurel, 2020)</w:t>
          </w:r>
          <w:r w:rsidRPr="00457ADA">
            <w:rPr>
              <w:rFonts w:ascii="Times New Roman" w:eastAsia="Times New Roman" w:hAnsi="Times New Roman" w:cs="Times New Roman"/>
              <w:color w:val="000000"/>
              <w:sz w:val="24"/>
              <w:szCs w:val="24"/>
            </w:rPr>
            <w:fldChar w:fldCharType="end"/>
          </w:r>
        </w:sdtContent>
      </w:sdt>
    </w:p>
  </w:footnote>
  <w:footnote w:id="49">
    <w:p w14:paraId="6942DBD8" w14:textId="4CD5D396" w:rsidR="00457ADA" w:rsidRDefault="00457ADA">
      <w:pPr>
        <w:pStyle w:val="FootnoteText"/>
      </w:pPr>
      <w:r w:rsidRPr="00457AD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567070685"/>
          <w:citation/>
        </w:sdtPr>
        <w:sdtEndPr/>
        <w:sdtContent>
          <w:r w:rsidRPr="00457ADA">
            <w:rPr>
              <w:rFonts w:ascii="Times New Roman" w:eastAsia="Times New Roman" w:hAnsi="Times New Roman" w:cs="Times New Roman"/>
              <w:color w:val="000000"/>
              <w:sz w:val="24"/>
              <w:szCs w:val="24"/>
            </w:rPr>
            <w:fldChar w:fldCharType="begin"/>
          </w:r>
          <w:r w:rsidRPr="00457ADA">
            <w:rPr>
              <w:rFonts w:ascii="Times New Roman" w:eastAsia="Times New Roman" w:hAnsi="Times New Roman" w:cs="Times New Roman"/>
              <w:color w:val="000000"/>
              <w:sz w:val="24"/>
              <w:szCs w:val="24"/>
            </w:rPr>
            <w:instrText xml:space="preserve"> CITATION Ant03 \l 1033 </w:instrText>
          </w:r>
          <w:r w:rsidRPr="00457AD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(Antunes &amp; Cepik, 2003)</w:t>
          </w:r>
          <w:r w:rsidRPr="00457ADA">
            <w:rPr>
              <w:rFonts w:ascii="Times New Roman" w:eastAsia="Times New Roman" w:hAnsi="Times New Roman" w:cs="Times New Roman"/>
              <w:color w:val="000000"/>
              <w:sz w:val="24"/>
              <w:szCs w:val="24"/>
            </w:rPr>
            <w:fldChar w:fldCharType="end"/>
          </w:r>
        </w:sdtContent>
      </w:sdt>
    </w:p>
  </w:footnote>
  <w:footnote w:id="50">
    <w:p w14:paraId="616DC70D" w14:textId="704C57C6" w:rsidR="009A6F06" w:rsidRPr="009A6F06" w:rsidRDefault="009A6F06">
      <w:pPr>
        <w:pStyle w:val="FootnoteText"/>
        <w:rPr>
          <w:rFonts w:ascii="Times New Roman" w:eastAsia="Times New Roman" w:hAnsi="Times New Roman" w:cs="Times New Roman"/>
          <w:color w:val="000000"/>
          <w:sz w:val="24"/>
          <w:szCs w:val="24"/>
        </w:rPr>
      </w:pPr>
      <w:r w:rsidRPr="009A6F06">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46441410"/>
          <w:citation/>
        </w:sdtPr>
        <w:sdtEndPr/>
        <w:sdtContent>
          <w:r w:rsidRPr="009A6F06">
            <w:rPr>
              <w:rFonts w:ascii="Times New Roman" w:eastAsia="Times New Roman" w:hAnsi="Times New Roman" w:cs="Times New Roman"/>
              <w:color w:val="000000"/>
              <w:sz w:val="24"/>
              <w:szCs w:val="24"/>
            </w:rPr>
            <w:fldChar w:fldCharType="begin"/>
          </w:r>
          <w:r w:rsidRPr="009A6F06">
            <w:rPr>
              <w:rFonts w:ascii="Times New Roman" w:eastAsia="Times New Roman" w:hAnsi="Times New Roman" w:cs="Times New Roman"/>
              <w:color w:val="000000"/>
              <w:sz w:val="24"/>
              <w:szCs w:val="24"/>
            </w:rPr>
            <w:instrText xml:space="preserve"> CITATION Bra20 \l 1033 </w:instrText>
          </w:r>
          <w:r w:rsidRPr="009A6F06">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(Brazilian General Data Protection Law (LGPD, English translation), 2020)</w:t>
          </w:r>
          <w:r w:rsidRPr="009A6F06">
            <w:rPr>
              <w:rFonts w:ascii="Times New Roman" w:eastAsia="Times New Roman" w:hAnsi="Times New Roman" w:cs="Times New Roman"/>
              <w:color w:val="000000"/>
              <w:sz w:val="24"/>
              <w:szCs w:val="24"/>
            </w:rPr>
            <w:fldChar w:fldCharType="end"/>
          </w:r>
        </w:sdtContent>
      </w:sdt>
    </w:p>
  </w:footnote>
  <w:footnote w:id="51">
    <w:p w14:paraId="022E9F28" w14:textId="571F5C01" w:rsidR="009A6F06" w:rsidRDefault="009A6F06">
      <w:pPr>
        <w:pStyle w:val="FootnoteText"/>
      </w:pPr>
      <w:r w:rsidRPr="009A6F06">
        <w:rPr>
          <w:rFonts w:ascii="Times New Roman" w:eastAsia="Times New Roman" w:hAnsi="Times New Roman" w:cs="Times New Roman"/>
          <w:color w:val="000000"/>
          <w:sz w:val="14"/>
          <w:szCs w:val="14"/>
        </w:rPr>
        <w:footnoteRef/>
      </w:r>
      <w:r w:rsidRPr="009A6F06">
        <w:rPr>
          <w:rFonts w:ascii="Times New Roman" w:eastAsia="Times New Roman" w:hAnsi="Times New Roman" w:cs="Times New Roman"/>
          <w:color w:val="000000"/>
        </w:rPr>
        <w:t xml:space="preserve"> </w:t>
      </w:r>
      <w:sdt>
        <w:sdtPr>
          <w:rPr>
            <w:rFonts w:ascii="Times New Roman" w:eastAsia="Times New Roman" w:hAnsi="Times New Roman" w:cs="Times New Roman"/>
            <w:color w:val="000000"/>
            <w:sz w:val="24"/>
            <w:szCs w:val="24"/>
          </w:rPr>
          <w:id w:val="2049415334"/>
          <w:citation/>
        </w:sdtPr>
        <w:sdtEndPr/>
        <w:sdtContent>
          <w:r w:rsidRPr="009A6F06">
            <w:rPr>
              <w:rFonts w:ascii="Times New Roman" w:eastAsia="Times New Roman" w:hAnsi="Times New Roman" w:cs="Times New Roman"/>
              <w:color w:val="000000"/>
              <w:sz w:val="24"/>
              <w:szCs w:val="24"/>
            </w:rPr>
            <w:fldChar w:fldCharType="begin"/>
          </w:r>
          <w:r w:rsidRPr="009A6F06">
            <w:rPr>
              <w:rFonts w:ascii="Times New Roman" w:eastAsia="Times New Roman" w:hAnsi="Times New Roman" w:cs="Times New Roman"/>
              <w:color w:val="000000"/>
              <w:sz w:val="24"/>
              <w:szCs w:val="24"/>
            </w:rPr>
            <w:instrText xml:space="preserve"> CITATION Nat20 \l 1033 </w:instrText>
          </w:r>
          <w:r w:rsidRPr="009A6F06">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(National Law Review, 2020)</w:t>
          </w:r>
          <w:r w:rsidRPr="009A6F06">
            <w:rPr>
              <w:rFonts w:ascii="Times New Roman" w:eastAsia="Times New Roman" w:hAnsi="Times New Roman" w:cs="Times New Roman"/>
              <w:color w:val="000000"/>
              <w:sz w:val="24"/>
              <w:szCs w:val="24"/>
            </w:rPr>
            <w:fldChar w:fldCharType="end"/>
          </w:r>
        </w:sdtContent>
      </w:sdt>
    </w:p>
  </w:footnote>
  <w:footnote w:id="52">
    <w:p w14:paraId="0F6C7452" w14:textId="1A114329" w:rsidR="006775A8" w:rsidRDefault="006775A8">
      <w:pPr>
        <w:pStyle w:val="FootnoteText"/>
      </w:pPr>
      <w:r>
        <w:rPr>
          <w:rStyle w:val="FootnoteReference"/>
        </w:rPr>
        <w:footnoteRef/>
      </w:r>
      <w:r>
        <w:t xml:space="preserve"> </w:t>
      </w:r>
      <w:sdt>
        <w:sdtPr>
          <w:rPr>
            <w:rFonts w:ascii="Times New Roman" w:eastAsia="Times New Roman" w:hAnsi="Times New Roman" w:cs="Times New Roman"/>
            <w:color w:val="000000"/>
            <w:sz w:val="24"/>
            <w:szCs w:val="24"/>
          </w:rPr>
          <w:id w:val="345753000"/>
          <w:citation/>
        </w:sdtPr>
        <w:sdtEndPr/>
        <w:sdtContent>
          <w:r w:rsidRPr="006775A8">
            <w:rPr>
              <w:rFonts w:ascii="Times New Roman" w:eastAsia="Times New Roman" w:hAnsi="Times New Roman" w:cs="Times New Roman"/>
              <w:color w:val="000000"/>
              <w:sz w:val="24"/>
              <w:szCs w:val="24"/>
            </w:rPr>
            <w:fldChar w:fldCharType="begin"/>
          </w:r>
          <w:r w:rsidRPr="006775A8">
            <w:rPr>
              <w:rFonts w:ascii="Times New Roman" w:eastAsia="Times New Roman" w:hAnsi="Times New Roman" w:cs="Times New Roman"/>
              <w:color w:val="000000"/>
              <w:sz w:val="24"/>
              <w:szCs w:val="24"/>
            </w:rPr>
            <w:instrText xml:space="preserve"> CITATION Hea20 \l 1033 </w:instrText>
          </w:r>
          <w:r w:rsidRPr="006775A8">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(Healthcare IT News , 2020)</w:t>
          </w:r>
          <w:r w:rsidRPr="006775A8">
            <w:rPr>
              <w:rFonts w:ascii="Times New Roman" w:eastAsia="Times New Roman" w:hAnsi="Times New Roman" w:cs="Times New Roman"/>
              <w:color w:val="000000"/>
              <w:sz w:val="24"/>
              <w:szCs w:val="24"/>
            </w:rPr>
            <w:fldChar w:fldCharType="end"/>
          </w:r>
        </w:sdtContent>
      </w:sdt>
    </w:p>
  </w:footnote>
  <w:footnote w:id="53">
    <w:p w14:paraId="4D7BAB80" w14:textId="35E3E7F5" w:rsidR="006775A8" w:rsidRDefault="006775A8" w:rsidP="006775A8">
      <w:pPr>
        <w:pStyle w:val="FootnoteText"/>
      </w:pPr>
      <w:r>
        <w:rPr>
          <w:rStyle w:val="FootnoteReference"/>
        </w:rPr>
        <w:footnoteRef/>
      </w:r>
      <w:r>
        <w:t xml:space="preserve"> </w:t>
      </w:r>
      <w:sdt>
        <w:sdtPr>
          <w:rPr>
            <w:rFonts w:ascii="Times New Roman" w:eastAsia="Times New Roman" w:hAnsi="Times New Roman" w:cs="Times New Roman"/>
            <w:color w:val="000000"/>
            <w:sz w:val="24"/>
            <w:szCs w:val="24"/>
          </w:rPr>
          <w:id w:val="1333788413"/>
          <w:citation/>
        </w:sdtPr>
        <w:sdtEndPr/>
        <w:sdtContent>
          <w:r w:rsidRPr="006775A8">
            <w:rPr>
              <w:rFonts w:ascii="Times New Roman" w:eastAsia="Times New Roman" w:hAnsi="Times New Roman" w:cs="Times New Roman"/>
              <w:color w:val="000000"/>
              <w:sz w:val="24"/>
              <w:szCs w:val="24"/>
            </w:rPr>
            <w:fldChar w:fldCharType="begin"/>
          </w:r>
          <w:r w:rsidRPr="006775A8">
            <w:rPr>
              <w:rFonts w:ascii="Times New Roman" w:eastAsia="Times New Roman" w:hAnsi="Times New Roman" w:cs="Times New Roman"/>
              <w:color w:val="000000"/>
              <w:sz w:val="24"/>
              <w:szCs w:val="24"/>
            </w:rPr>
            <w:instrText xml:space="preserve"> CITATION Hea20 \l 1033 </w:instrText>
          </w:r>
          <w:r w:rsidRPr="006775A8">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(Healthcare IT News , 2020)</w:t>
          </w:r>
          <w:r w:rsidRPr="006775A8">
            <w:rPr>
              <w:rFonts w:ascii="Times New Roman" w:eastAsia="Times New Roman" w:hAnsi="Times New Roman" w:cs="Times New Roman"/>
              <w:color w:val="000000"/>
              <w:sz w:val="24"/>
              <w:szCs w:val="24"/>
            </w:rPr>
            <w:fldChar w:fldCharType="end"/>
          </w:r>
        </w:sdtContent>
      </w:sdt>
    </w:p>
  </w:footnote>
  <w:footnote w:id="54">
    <w:p w14:paraId="6D141F58" w14:textId="15DB04CF" w:rsidR="006775A8" w:rsidRDefault="006775A8">
      <w:pPr>
        <w:pStyle w:val="FootnoteText"/>
      </w:pPr>
      <w:r w:rsidRPr="006775A8">
        <w:rPr>
          <w:rStyle w:val="FootnoteReference"/>
          <w:rFonts w:ascii="Times New Roman" w:hAnsi="Times New Roman" w:cs="Times New Roman"/>
        </w:rPr>
        <w:footnoteRef/>
      </w:r>
      <w:r w:rsidRPr="006775A8">
        <w:rPr>
          <w:rFonts w:ascii="Times New Roman" w:hAnsi="Times New Roman" w:cs="Times New Roman"/>
        </w:rPr>
        <w:t xml:space="preserve"> </w:t>
      </w:r>
      <w:sdt>
        <w:sdtPr>
          <w:rPr>
            <w:rFonts w:ascii="Times New Roman" w:eastAsia="Times New Roman" w:hAnsi="Times New Roman" w:cs="Times New Roman"/>
            <w:color w:val="000000"/>
            <w:sz w:val="24"/>
            <w:szCs w:val="24"/>
          </w:rPr>
          <w:id w:val="-871923949"/>
          <w:citation/>
        </w:sdtPr>
        <w:sdtEndPr/>
        <w:sdtContent>
          <w:r w:rsidRPr="006775A8">
            <w:rPr>
              <w:rFonts w:ascii="Times New Roman" w:eastAsia="Times New Roman" w:hAnsi="Times New Roman" w:cs="Times New Roman"/>
              <w:color w:val="000000"/>
              <w:sz w:val="24"/>
              <w:szCs w:val="24"/>
            </w:rPr>
            <w:fldChar w:fldCharType="begin"/>
          </w:r>
          <w:r w:rsidRPr="006775A8">
            <w:rPr>
              <w:rFonts w:ascii="Times New Roman" w:eastAsia="Times New Roman" w:hAnsi="Times New Roman" w:cs="Times New Roman"/>
              <w:color w:val="000000"/>
              <w:sz w:val="24"/>
              <w:szCs w:val="24"/>
            </w:rPr>
            <w:instrText xml:space="preserve"> CITATION Bor15 \l 1033 </w:instrText>
          </w:r>
          <w:r w:rsidRPr="006775A8">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(Borne &amp; Canabarro, 2015)</w:t>
          </w:r>
          <w:r w:rsidRPr="006775A8">
            <w:rPr>
              <w:rFonts w:ascii="Times New Roman" w:eastAsia="Times New Roman" w:hAnsi="Times New Roman" w:cs="Times New Roman"/>
              <w:color w:val="000000"/>
              <w:sz w:val="24"/>
              <w:szCs w:val="24"/>
            </w:rPr>
            <w:fldChar w:fldCharType="end"/>
          </w:r>
        </w:sdtContent>
      </w:sdt>
    </w:p>
  </w:footnote>
  <w:footnote w:id="55">
    <w:p w14:paraId="2808B822" w14:textId="0CAB0AC1" w:rsidR="00BE047A" w:rsidRDefault="00BE047A">
      <w:pPr>
        <w:pStyle w:val="FootnoteText"/>
      </w:pPr>
      <w:r w:rsidRPr="00BE047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729878538"/>
          <w:citation/>
        </w:sdtPr>
        <w:sdtEndPr/>
        <w:sdtContent>
          <w:r w:rsidRPr="00BE047A">
            <w:rPr>
              <w:rFonts w:ascii="Times New Roman" w:eastAsia="Times New Roman" w:hAnsi="Times New Roman" w:cs="Times New Roman"/>
              <w:color w:val="000000"/>
              <w:sz w:val="24"/>
              <w:szCs w:val="24"/>
            </w:rPr>
            <w:fldChar w:fldCharType="begin"/>
          </w:r>
          <w:r w:rsidRPr="00BE047A">
            <w:rPr>
              <w:rFonts w:ascii="Times New Roman" w:eastAsia="Times New Roman" w:hAnsi="Times New Roman" w:cs="Times New Roman"/>
              <w:color w:val="000000"/>
              <w:sz w:val="24"/>
              <w:szCs w:val="24"/>
            </w:rPr>
            <w:instrText xml:space="preserve"> CITATION OEC19 \l 1033 </w:instrText>
          </w:r>
          <w:r w:rsidRPr="00BE047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(OECD, 2019)</w:t>
          </w:r>
          <w:r w:rsidRPr="00BE047A">
            <w:rPr>
              <w:rFonts w:ascii="Times New Roman" w:eastAsia="Times New Roman" w:hAnsi="Times New Roman" w:cs="Times New Roman"/>
              <w:color w:val="000000"/>
              <w:sz w:val="24"/>
              <w:szCs w:val="24"/>
            </w:rPr>
            <w:fldChar w:fldCharType="end"/>
          </w:r>
        </w:sdtContent>
      </w:sdt>
    </w:p>
  </w:footnote>
  <w:footnote w:id="56">
    <w:p w14:paraId="27AAAA54" w14:textId="2B7C6847" w:rsidR="00BE047A" w:rsidRDefault="00BE047A" w:rsidP="00BE047A">
      <w:pPr>
        <w:pStyle w:val="FootnoteText"/>
      </w:pPr>
      <w:r w:rsidRPr="00BE047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533157098"/>
          <w:citation/>
        </w:sdtPr>
        <w:sdtEndPr/>
        <w:sdtContent>
          <w:r w:rsidRPr="00BE047A">
            <w:rPr>
              <w:rFonts w:ascii="Times New Roman" w:eastAsia="Times New Roman" w:hAnsi="Times New Roman" w:cs="Times New Roman"/>
              <w:color w:val="000000"/>
              <w:sz w:val="24"/>
              <w:szCs w:val="24"/>
            </w:rPr>
            <w:fldChar w:fldCharType="begin"/>
          </w:r>
          <w:r w:rsidRPr="00BE047A">
            <w:rPr>
              <w:rFonts w:ascii="Times New Roman" w:eastAsia="Times New Roman" w:hAnsi="Times New Roman" w:cs="Times New Roman"/>
              <w:color w:val="000000"/>
              <w:sz w:val="24"/>
              <w:szCs w:val="24"/>
            </w:rPr>
            <w:instrText xml:space="preserve"> CITATION OEC19 \l 1033 </w:instrText>
          </w:r>
          <w:r w:rsidRPr="00BE047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(OECD, 2019)</w:t>
          </w:r>
          <w:r w:rsidRPr="00BE047A">
            <w:rPr>
              <w:rFonts w:ascii="Times New Roman" w:eastAsia="Times New Roman" w:hAnsi="Times New Roman" w:cs="Times New Roman"/>
              <w:color w:val="000000"/>
              <w:sz w:val="24"/>
              <w:szCs w:val="24"/>
            </w:rPr>
            <w:fldChar w:fldCharType="end"/>
          </w:r>
        </w:sdtContent>
      </w:sdt>
    </w:p>
  </w:footnote>
  <w:footnote w:id="57">
    <w:p w14:paraId="3C09F275" w14:textId="58CB3E47" w:rsidR="00BE047A" w:rsidRDefault="00BE047A">
      <w:pPr>
        <w:pStyle w:val="FootnoteText"/>
      </w:pPr>
      <w:r w:rsidRPr="00BE047A">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987517605"/>
          <w:citation/>
        </w:sdtPr>
        <w:sdtEndPr/>
        <w:sdtContent>
          <w:r w:rsidRPr="00BE047A">
            <w:rPr>
              <w:rFonts w:ascii="Times New Roman" w:eastAsia="Times New Roman" w:hAnsi="Times New Roman" w:cs="Times New Roman"/>
              <w:color w:val="000000"/>
              <w:sz w:val="24"/>
              <w:szCs w:val="24"/>
            </w:rPr>
            <w:fldChar w:fldCharType="begin"/>
          </w:r>
          <w:r w:rsidRPr="00BE047A">
            <w:rPr>
              <w:rFonts w:ascii="Times New Roman" w:eastAsia="Times New Roman" w:hAnsi="Times New Roman" w:cs="Times New Roman"/>
              <w:color w:val="000000"/>
              <w:sz w:val="24"/>
              <w:szCs w:val="24"/>
            </w:rPr>
            <w:instrText xml:space="preserve"> CITATION Sha19 \l 1033 </w:instrText>
          </w:r>
          <w:r w:rsidRPr="00BE047A">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(Sharma, 2019)</w:t>
          </w:r>
          <w:r w:rsidRPr="00BE047A">
            <w:rPr>
              <w:rFonts w:ascii="Times New Roman" w:eastAsia="Times New Roman" w:hAnsi="Times New Roman" w:cs="Times New Roman"/>
              <w:color w:val="000000"/>
              <w:sz w:val="24"/>
              <w:szCs w:val="24"/>
            </w:rPr>
            <w:fldChar w:fldCharType="end"/>
          </w:r>
        </w:sdtContent>
      </w:sdt>
    </w:p>
  </w:footnote>
  <w:footnote w:id="58">
    <w:p w14:paraId="16B3ADCA" w14:textId="6D042E74" w:rsidR="00BE047A" w:rsidRPr="00BE047A" w:rsidRDefault="00BE047A">
      <w:pPr>
        <w:pStyle w:val="FootnoteText"/>
        <w:rPr>
          <w:rFonts w:ascii="Times New Roman" w:eastAsia="Times New Roman" w:hAnsi="Times New Roman" w:cs="Times New Roman"/>
          <w:sz w:val="24"/>
          <w:szCs w:val="24"/>
        </w:rPr>
      </w:pPr>
      <w:r w:rsidRPr="00BE047A">
        <w:rPr>
          <w:rStyle w:val="FootnoteReference"/>
          <w:rFonts w:ascii="Times New Roman" w:hAnsi="Times New Roman" w:cs="Times New Roman"/>
        </w:rPr>
        <w:footnoteRef/>
      </w:r>
      <w:r w:rsidRPr="00BE047A">
        <w:rPr>
          <w:rStyle w:val="FootnoteReference"/>
          <w:rFonts w:ascii="Times New Roman" w:hAnsi="Times New Roman" w:cs="Times New Roman"/>
        </w:rPr>
        <w:t xml:space="preserve"> </w:t>
      </w:r>
      <w:sdt>
        <w:sdtPr>
          <w:rPr>
            <w:rFonts w:ascii="Times New Roman" w:eastAsia="Times New Roman" w:hAnsi="Times New Roman" w:cs="Times New Roman"/>
            <w:sz w:val="24"/>
            <w:szCs w:val="24"/>
          </w:rPr>
          <w:id w:val="762190177"/>
          <w:citation/>
        </w:sdtPr>
        <w:sdtEndPr/>
        <w:sdtContent>
          <w:r w:rsidRPr="00BE047A">
            <w:rPr>
              <w:rFonts w:ascii="Times New Roman" w:eastAsia="Times New Roman" w:hAnsi="Times New Roman" w:cs="Times New Roman"/>
              <w:sz w:val="24"/>
              <w:szCs w:val="24"/>
            </w:rPr>
            <w:fldChar w:fldCharType="begin"/>
          </w:r>
          <w:r w:rsidRPr="00BE047A">
            <w:rPr>
              <w:rFonts w:ascii="Times New Roman" w:eastAsia="Times New Roman" w:hAnsi="Times New Roman" w:cs="Times New Roman"/>
              <w:sz w:val="24"/>
              <w:szCs w:val="24"/>
            </w:rPr>
            <w:instrText xml:space="preserve"> CITATION Hur20 \l 1033 </w:instrText>
          </w:r>
          <w:r w:rsidRPr="00BE047A">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(Hurel, 2020)</w:t>
          </w:r>
          <w:r w:rsidRPr="00BE047A">
            <w:rPr>
              <w:rFonts w:ascii="Times New Roman" w:eastAsia="Times New Roman" w:hAnsi="Times New Roman" w:cs="Times New Roman"/>
              <w:sz w:val="24"/>
              <w:szCs w:val="24"/>
            </w:rPr>
            <w:fldChar w:fldCharType="end"/>
          </w:r>
        </w:sdtContent>
      </w:sdt>
    </w:p>
  </w:footnote>
  <w:footnote w:id="59">
    <w:p w14:paraId="3F400981" w14:textId="02D682DB" w:rsidR="00BE047A" w:rsidRDefault="00BE047A">
      <w:pPr>
        <w:pStyle w:val="FootnoteText"/>
      </w:pPr>
      <w:r w:rsidRPr="00BE047A">
        <w:rPr>
          <w:rStyle w:val="FootnoteReference"/>
        </w:rPr>
        <w:footnoteRef/>
      </w:r>
      <w:r w:rsidRPr="00BE047A">
        <w:rPr>
          <w:rStyle w:val="FootnoteReference"/>
        </w:rPr>
        <w:t xml:space="preserve"> </w:t>
      </w:r>
      <w:sdt>
        <w:sdtPr>
          <w:rPr>
            <w:rFonts w:ascii="Times New Roman" w:eastAsia="Times New Roman" w:hAnsi="Times New Roman" w:cs="Times New Roman"/>
            <w:sz w:val="24"/>
            <w:szCs w:val="24"/>
          </w:rPr>
          <w:id w:val="-1293129569"/>
          <w:citation/>
        </w:sdtPr>
        <w:sdtEndPr/>
        <w:sdtContent>
          <w:r w:rsidRPr="00BE047A">
            <w:rPr>
              <w:rFonts w:ascii="Times New Roman" w:eastAsia="Times New Roman" w:hAnsi="Times New Roman" w:cs="Times New Roman"/>
              <w:sz w:val="24"/>
              <w:szCs w:val="24"/>
            </w:rPr>
            <w:fldChar w:fldCharType="begin"/>
          </w:r>
          <w:r w:rsidRPr="00BE047A">
            <w:rPr>
              <w:rFonts w:ascii="Times New Roman" w:eastAsia="Times New Roman" w:hAnsi="Times New Roman" w:cs="Times New Roman"/>
              <w:sz w:val="24"/>
              <w:szCs w:val="24"/>
            </w:rPr>
            <w:instrText xml:space="preserve"> CITATION Mar213 \l 1033 </w:instrText>
          </w:r>
          <w:r w:rsidRPr="00BE047A">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(Mari, Brazil debates creation of national strategy to tackle cybercrime, 2021)</w:t>
          </w:r>
          <w:r w:rsidRPr="00BE047A">
            <w:rPr>
              <w:rFonts w:ascii="Times New Roman" w:eastAsia="Times New Roman" w:hAnsi="Times New Roman" w:cs="Times New Roman"/>
              <w:sz w:val="24"/>
              <w:szCs w:val="24"/>
            </w:rPr>
            <w:fldChar w:fldCharType="end"/>
          </w:r>
        </w:sdtContent>
      </w:sdt>
    </w:p>
  </w:footnote>
  <w:footnote w:id="60">
    <w:p w14:paraId="302A8955" w14:textId="5FB84D1C" w:rsidR="00187C4E" w:rsidRDefault="00187C4E">
      <w:pPr>
        <w:pStyle w:val="FootnoteText"/>
      </w:pPr>
      <w:r w:rsidRPr="00187C4E">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77180415"/>
          <w:citation/>
        </w:sdtPr>
        <w:sdtEndPr/>
        <w:sdtContent>
          <w:r w:rsidRPr="00187C4E">
            <w:rPr>
              <w:rFonts w:ascii="Times New Roman" w:eastAsia="Times New Roman" w:hAnsi="Times New Roman" w:cs="Times New Roman"/>
              <w:color w:val="000000"/>
              <w:sz w:val="24"/>
              <w:szCs w:val="24"/>
            </w:rPr>
            <w:fldChar w:fldCharType="begin"/>
          </w:r>
          <w:r w:rsidRPr="00187C4E">
            <w:rPr>
              <w:rFonts w:ascii="Times New Roman" w:eastAsia="Times New Roman" w:hAnsi="Times New Roman" w:cs="Times New Roman"/>
              <w:color w:val="000000"/>
              <w:sz w:val="24"/>
              <w:szCs w:val="24"/>
            </w:rPr>
            <w:instrText xml:space="preserve"> CITATION Woo20 \l 1033 </w:instrText>
          </w:r>
          <w:r w:rsidRPr="00187C4E">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(Woollacott, 2020)</w:t>
          </w:r>
          <w:r w:rsidRPr="00187C4E">
            <w:rPr>
              <w:rFonts w:ascii="Times New Roman" w:eastAsia="Times New Roman" w:hAnsi="Times New Roman" w:cs="Times New Roman"/>
              <w:color w:val="000000"/>
              <w:sz w:val="24"/>
              <w:szCs w:val="24"/>
            </w:rPr>
            <w:fldChar w:fldCharType="end"/>
          </w:r>
        </w:sdtContent>
      </w:sdt>
    </w:p>
  </w:footnote>
  <w:footnote w:id="61">
    <w:p w14:paraId="6945CB6C" w14:textId="1250E110" w:rsidR="00CF2846" w:rsidRDefault="00CF2846">
      <w:pPr>
        <w:pStyle w:val="FootnoteText"/>
      </w:pPr>
      <w:r w:rsidRPr="00CF2846">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340971671"/>
          <w:citation/>
        </w:sdtPr>
        <w:sdtEndPr/>
        <w:sdtContent>
          <w:r w:rsidRPr="00CF2846">
            <w:rPr>
              <w:rFonts w:ascii="Times New Roman" w:eastAsia="Times New Roman" w:hAnsi="Times New Roman" w:cs="Times New Roman"/>
              <w:color w:val="000000"/>
              <w:sz w:val="24"/>
              <w:szCs w:val="24"/>
            </w:rPr>
            <w:fldChar w:fldCharType="begin"/>
          </w:r>
          <w:r w:rsidRPr="00CF2846">
            <w:rPr>
              <w:rFonts w:ascii="Times New Roman" w:eastAsia="Times New Roman" w:hAnsi="Times New Roman" w:cs="Times New Roman"/>
              <w:color w:val="000000"/>
              <w:sz w:val="24"/>
              <w:szCs w:val="24"/>
            </w:rPr>
            <w:instrText xml:space="preserve"> CITATION Str20 \l 1033 </w:instrText>
          </w:r>
          <w:r w:rsidRPr="00CF2846">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(Stronell, 2020)</w:t>
          </w:r>
          <w:r w:rsidRPr="00CF2846">
            <w:rPr>
              <w:rFonts w:ascii="Times New Roman" w:eastAsia="Times New Roman" w:hAnsi="Times New Roman" w:cs="Times New Roman"/>
              <w:color w:val="000000"/>
              <w:sz w:val="24"/>
              <w:szCs w:val="24"/>
            </w:rPr>
            <w:fldChar w:fldCharType="end"/>
          </w:r>
        </w:sdtContent>
      </w:sdt>
    </w:p>
  </w:footnote>
  <w:footnote w:id="62">
    <w:p w14:paraId="25BB51A2" w14:textId="33F4224C" w:rsidR="00187C4E" w:rsidRDefault="00187C4E">
      <w:pPr>
        <w:pStyle w:val="FootnoteText"/>
      </w:pPr>
      <w:r w:rsidRPr="00187C4E">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724724195"/>
          <w:citation/>
        </w:sdtPr>
        <w:sdtEndPr/>
        <w:sdtContent>
          <w:r w:rsidRPr="00187C4E">
            <w:rPr>
              <w:rFonts w:ascii="Times New Roman" w:eastAsia="Times New Roman" w:hAnsi="Times New Roman" w:cs="Times New Roman"/>
              <w:color w:val="000000"/>
              <w:sz w:val="24"/>
              <w:szCs w:val="24"/>
            </w:rPr>
            <w:fldChar w:fldCharType="begin"/>
          </w:r>
          <w:r w:rsidRPr="00187C4E">
            <w:rPr>
              <w:rFonts w:ascii="Times New Roman" w:eastAsia="Times New Roman" w:hAnsi="Times New Roman" w:cs="Times New Roman"/>
              <w:color w:val="000000"/>
              <w:sz w:val="24"/>
              <w:szCs w:val="24"/>
            </w:rPr>
            <w:instrText xml:space="preserve"> CITATION Kas21 \l 1033 </w:instrText>
          </w:r>
          <w:r w:rsidRPr="00187C4E">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(Kaspersky, 2021)</w:t>
          </w:r>
          <w:r w:rsidRPr="00187C4E">
            <w:rPr>
              <w:rFonts w:ascii="Times New Roman" w:eastAsia="Times New Roman" w:hAnsi="Times New Roman" w:cs="Times New Roman"/>
              <w:color w:val="000000"/>
              <w:sz w:val="24"/>
              <w:szCs w:val="24"/>
            </w:rPr>
            <w:fldChar w:fldCharType="end"/>
          </w:r>
        </w:sdtContent>
      </w:sdt>
    </w:p>
  </w:footnote>
  <w:footnote w:id="63">
    <w:p w14:paraId="2DA3BEF6" w14:textId="13C87AEE" w:rsidR="00187C4E" w:rsidRDefault="00187C4E">
      <w:pPr>
        <w:pStyle w:val="FootnoteText"/>
      </w:pPr>
      <w:r w:rsidRPr="00187C4E">
        <w:rPr>
          <w:rStyle w:val="FootnoteReference"/>
          <w:rFonts w:ascii="Times New Roman" w:hAnsi="Times New Roman" w:cs="Times New Roman"/>
        </w:rPr>
        <w:footnoteRef/>
      </w:r>
      <w:r w:rsidRPr="00187C4E">
        <w:rPr>
          <w:rFonts w:ascii="Times New Roman" w:hAnsi="Times New Roman" w:cs="Times New Roman"/>
        </w:rPr>
        <w:t xml:space="preserve"> </w:t>
      </w:r>
      <w:sdt>
        <w:sdtPr>
          <w:rPr>
            <w:rFonts w:ascii="Times New Roman" w:eastAsia="Times New Roman" w:hAnsi="Times New Roman" w:cs="Times New Roman"/>
            <w:color w:val="000000"/>
            <w:sz w:val="24"/>
            <w:szCs w:val="24"/>
          </w:rPr>
          <w:id w:val="1486347691"/>
          <w:citation/>
        </w:sdtPr>
        <w:sdtEndPr/>
        <w:sdtContent>
          <w:r w:rsidRPr="00187C4E">
            <w:rPr>
              <w:rFonts w:ascii="Times New Roman" w:eastAsia="Times New Roman" w:hAnsi="Times New Roman" w:cs="Times New Roman"/>
              <w:color w:val="000000"/>
              <w:sz w:val="24"/>
              <w:szCs w:val="24"/>
            </w:rPr>
            <w:fldChar w:fldCharType="begin"/>
          </w:r>
          <w:r w:rsidRPr="00187C4E">
            <w:rPr>
              <w:rFonts w:ascii="Times New Roman" w:eastAsia="Times New Roman" w:hAnsi="Times New Roman" w:cs="Times New Roman"/>
              <w:color w:val="000000"/>
              <w:sz w:val="24"/>
              <w:szCs w:val="24"/>
            </w:rPr>
            <w:instrText xml:space="preserve"> CITATION Mar214 \l 1033 </w:instrText>
          </w:r>
          <w:r w:rsidRPr="00187C4E">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(Mari, Most Brazilian businesses set to boost cybersecurity spend in 2022, 2021)</w:t>
          </w:r>
          <w:r w:rsidRPr="00187C4E">
            <w:rPr>
              <w:rFonts w:ascii="Times New Roman" w:eastAsia="Times New Roman" w:hAnsi="Times New Roman" w:cs="Times New Roman"/>
              <w:color w:val="000000"/>
              <w:sz w:val="24"/>
              <w:szCs w:val="24"/>
            </w:rPr>
            <w:fldChar w:fldCharType="end"/>
          </w:r>
        </w:sdtContent>
      </w:sdt>
    </w:p>
  </w:footnote>
  <w:footnote w:id="64">
    <w:p w14:paraId="76BFD7EA" w14:textId="119D9F34" w:rsidR="00187C4E" w:rsidRDefault="00187C4E">
      <w:pPr>
        <w:pStyle w:val="FootnoteText"/>
      </w:pPr>
      <w:r w:rsidRPr="00187C4E">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665056825"/>
          <w:citation/>
        </w:sdtPr>
        <w:sdtEndPr/>
        <w:sdtContent>
          <w:r w:rsidRPr="00187C4E">
            <w:rPr>
              <w:rFonts w:ascii="Times New Roman" w:eastAsia="Times New Roman" w:hAnsi="Times New Roman" w:cs="Times New Roman"/>
              <w:color w:val="000000"/>
              <w:sz w:val="24"/>
              <w:szCs w:val="24"/>
            </w:rPr>
            <w:fldChar w:fldCharType="begin"/>
          </w:r>
          <w:r w:rsidRPr="00187C4E">
            <w:rPr>
              <w:rFonts w:ascii="Times New Roman" w:eastAsia="Times New Roman" w:hAnsi="Times New Roman" w:cs="Times New Roman"/>
              <w:color w:val="000000"/>
              <w:sz w:val="24"/>
              <w:szCs w:val="24"/>
            </w:rPr>
            <w:instrText xml:space="preserve"> CITATION Mar22 \l 1033 </w:instrText>
          </w:r>
          <w:r w:rsidRPr="00187C4E">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(Mari, Security spend to reach $1 billion in Brazil in 2022, 2022)</w:t>
          </w:r>
          <w:r w:rsidRPr="00187C4E">
            <w:rPr>
              <w:rFonts w:ascii="Times New Roman" w:eastAsia="Times New Roman" w:hAnsi="Times New Roman" w:cs="Times New Roman"/>
              <w:color w:val="000000"/>
              <w:sz w:val="24"/>
              <w:szCs w:val="24"/>
            </w:rPr>
            <w:fldChar w:fldCharType="end"/>
          </w:r>
        </w:sdtContent>
      </w:sdt>
    </w:p>
  </w:footnote>
  <w:footnote w:id="65">
    <w:p w14:paraId="49E88FF9" w14:textId="2B0909D3" w:rsidR="004424AA" w:rsidRPr="00982245" w:rsidRDefault="004424AA">
      <w:pPr>
        <w:pStyle w:val="FootnoteText"/>
        <w:rPr>
          <w:lang w:val="pt-PT"/>
        </w:rPr>
      </w:pPr>
      <w:r w:rsidRPr="004424AA">
        <w:rPr>
          <w:rStyle w:val="FootnoteReference"/>
          <w:rFonts w:ascii="Times New Roman" w:hAnsi="Times New Roman" w:cs="Times New Roman"/>
        </w:rPr>
        <w:footnoteRef/>
      </w:r>
      <w:r w:rsidRPr="00982245">
        <w:rPr>
          <w:rFonts w:ascii="Times New Roman" w:hAnsi="Times New Roman" w:cs="Times New Roman"/>
          <w:lang w:val="pt-PT"/>
        </w:rPr>
        <w:t xml:space="preserve"> </w:t>
      </w:r>
      <w:sdt>
        <w:sdtPr>
          <w:rPr>
            <w:rFonts w:ascii="Times New Roman" w:eastAsia="Times New Roman" w:hAnsi="Times New Roman" w:cs="Times New Roman"/>
            <w:color w:val="000000"/>
            <w:sz w:val="24"/>
            <w:szCs w:val="24"/>
          </w:rPr>
          <w:id w:val="560297617"/>
          <w:citation/>
        </w:sdtPr>
        <w:sdtEndPr/>
        <w:sdtContent>
          <w:r w:rsidRPr="004424AA">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Ban \l 1033 </w:instrText>
          </w:r>
          <w:r w:rsidRPr="004424AA">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(Banco Central do Brasil)</w:t>
          </w:r>
          <w:r w:rsidRPr="004424AA">
            <w:rPr>
              <w:rFonts w:ascii="Times New Roman" w:eastAsia="Times New Roman" w:hAnsi="Times New Roman" w:cs="Times New Roman"/>
              <w:color w:val="000000"/>
              <w:sz w:val="24"/>
              <w:szCs w:val="24"/>
            </w:rPr>
            <w:fldChar w:fldCharType="end"/>
          </w:r>
        </w:sdtContent>
      </w:sdt>
    </w:p>
  </w:footnote>
  <w:footnote w:id="66">
    <w:p w14:paraId="6470601F" w14:textId="7A00CA45" w:rsidR="000258D8" w:rsidRPr="00982245" w:rsidRDefault="000258D8">
      <w:pPr>
        <w:pStyle w:val="FootnoteText"/>
        <w:rPr>
          <w:lang w:val="pt-PT"/>
        </w:rPr>
      </w:pPr>
      <w:r w:rsidRPr="000258D8">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2113706846"/>
          <w:citation/>
        </w:sdtPr>
        <w:sdtEndPr/>
        <w:sdtContent>
          <w:r w:rsidRPr="000258D8">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Bol21 \l 1033 </w:instrText>
          </w:r>
          <w:r w:rsidRPr="000258D8">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(Bolzani, Prates, Roman, &amp; Dos Santos, 2021)</w:t>
          </w:r>
          <w:r w:rsidRPr="000258D8">
            <w:rPr>
              <w:rFonts w:ascii="Times New Roman" w:eastAsia="Times New Roman" w:hAnsi="Times New Roman" w:cs="Times New Roman"/>
              <w:color w:val="000000"/>
              <w:sz w:val="24"/>
              <w:szCs w:val="24"/>
            </w:rPr>
            <w:fldChar w:fldCharType="end"/>
          </w:r>
        </w:sdtContent>
      </w:sdt>
    </w:p>
  </w:footnote>
  <w:footnote w:id="67">
    <w:p w14:paraId="07AD31CF" w14:textId="38814790" w:rsidR="004424AA" w:rsidRPr="00982245" w:rsidRDefault="004424AA">
      <w:pPr>
        <w:pStyle w:val="FootnoteText"/>
        <w:rPr>
          <w:lang w:val="pt-PT"/>
        </w:rPr>
      </w:pPr>
      <w:r w:rsidRPr="007E050C">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675945911"/>
          <w:citation/>
        </w:sdtPr>
        <w:sdtEndPr/>
        <w:sdtContent>
          <w:r w:rsidR="007E050C" w:rsidRPr="007E050C">
            <w:rPr>
              <w:rFonts w:ascii="Times New Roman" w:eastAsia="Times New Roman" w:hAnsi="Times New Roman" w:cs="Times New Roman"/>
              <w:color w:val="000000"/>
              <w:sz w:val="24"/>
              <w:szCs w:val="24"/>
            </w:rPr>
            <w:fldChar w:fldCharType="begin"/>
          </w:r>
          <w:r w:rsidR="007E050C" w:rsidRPr="00982245">
            <w:rPr>
              <w:rFonts w:ascii="Times New Roman" w:eastAsia="Times New Roman" w:hAnsi="Times New Roman" w:cs="Times New Roman"/>
              <w:color w:val="000000"/>
              <w:sz w:val="24"/>
              <w:szCs w:val="24"/>
              <w:lang w:val="pt-PT"/>
            </w:rPr>
            <w:instrText xml:space="preserve"> CITATION Ins \l 1033 </w:instrText>
          </w:r>
          <w:r w:rsidR="007E050C" w:rsidRPr="007E050C">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(Instituto Brasileira de Defesa do Consumidor)</w:t>
          </w:r>
          <w:r w:rsidR="007E050C" w:rsidRPr="007E050C">
            <w:rPr>
              <w:rFonts w:ascii="Times New Roman" w:eastAsia="Times New Roman" w:hAnsi="Times New Roman" w:cs="Times New Roman"/>
              <w:color w:val="000000"/>
              <w:sz w:val="24"/>
              <w:szCs w:val="24"/>
            </w:rPr>
            <w:fldChar w:fldCharType="end"/>
          </w:r>
        </w:sdtContent>
      </w:sdt>
    </w:p>
  </w:footnote>
  <w:footnote w:id="68">
    <w:p w14:paraId="11A4A6C4" w14:textId="4F6BD2AD" w:rsidR="007E050C" w:rsidRDefault="007E050C">
      <w:pPr>
        <w:pStyle w:val="FootnoteText"/>
      </w:pPr>
      <w:r w:rsidRPr="007E050C">
        <w:rPr>
          <w:rStyle w:val="FootnoteReference"/>
          <w:rFonts w:ascii="Times New Roman" w:hAnsi="Times New Roman" w:cs="Times New Roman"/>
        </w:rPr>
        <w:footnoteRef/>
      </w:r>
      <w:r w:rsidRPr="007E050C">
        <w:rPr>
          <w:rFonts w:ascii="Times New Roman" w:hAnsi="Times New Roman" w:cs="Times New Roman"/>
        </w:rPr>
        <w:t xml:space="preserve"> </w:t>
      </w:r>
      <w:sdt>
        <w:sdtPr>
          <w:rPr>
            <w:rFonts w:ascii="Times New Roman" w:eastAsia="Times New Roman" w:hAnsi="Times New Roman" w:cs="Times New Roman"/>
            <w:color w:val="000000"/>
            <w:sz w:val="24"/>
            <w:szCs w:val="24"/>
          </w:rPr>
          <w:id w:val="1123887978"/>
          <w:citation/>
        </w:sdtPr>
        <w:sdtEndPr/>
        <w:sdtContent>
          <w:r w:rsidRPr="007E050C">
            <w:rPr>
              <w:rFonts w:ascii="Times New Roman" w:eastAsia="Times New Roman" w:hAnsi="Times New Roman" w:cs="Times New Roman"/>
              <w:color w:val="000000"/>
              <w:sz w:val="24"/>
              <w:szCs w:val="24"/>
            </w:rPr>
            <w:fldChar w:fldCharType="begin"/>
          </w:r>
          <w:r w:rsidRPr="007E050C">
            <w:rPr>
              <w:rFonts w:ascii="Times New Roman" w:eastAsia="Times New Roman" w:hAnsi="Times New Roman" w:cs="Times New Roman"/>
              <w:color w:val="000000"/>
              <w:sz w:val="24"/>
              <w:szCs w:val="24"/>
            </w:rPr>
            <w:instrText xml:space="preserve"> CITATION Man211 \l 1033 </w:instrText>
          </w:r>
          <w:r w:rsidRPr="007E050C">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(Mann, 2021)</w:t>
          </w:r>
          <w:r w:rsidRPr="007E050C">
            <w:rPr>
              <w:rFonts w:ascii="Times New Roman" w:eastAsia="Times New Roman" w:hAnsi="Times New Roman" w:cs="Times New Roman"/>
              <w:color w:val="000000"/>
              <w:sz w:val="24"/>
              <w:szCs w:val="24"/>
            </w:rPr>
            <w:fldChar w:fldCharType="end"/>
          </w:r>
        </w:sdtContent>
      </w:sdt>
    </w:p>
  </w:footnote>
  <w:footnote w:id="69">
    <w:p w14:paraId="77A73FD5" w14:textId="14EB4EF4" w:rsidR="006B5FDC" w:rsidRDefault="006B5FDC">
      <w:pPr>
        <w:pStyle w:val="FootnoteText"/>
      </w:pPr>
      <w:r w:rsidRPr="006B5FDC">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495486717"/>
          <w:citation/>
        </w:sdtPr>
        <w:sdtEndPr/>
        <w:sdtContent>
          <w:r w:rsidRPr="006B5FDC">
            <w:rPr>
              <w:rFonts w:ascii="Times New Roman" w:eastAsia="Times New Roman" w:hAnsi="Times New Roman" w:cs="Times New Roman"/>
              <w:color w:val="000000"/>
              <w:sz w:val="24"/>
              <w:szCs w:val="24"/>
            </w:rPr>
            <w:fldChar w:fldCharType="begin"/>
          </w:r>
          <w:r w:rsidRPr="006B5FDC">
            <w:rPr>
              <w:rFonts w:ascii="Times New Roman" w:eastAsia="Times New Roman" w:hAnsi="Times New Roman" w:cs="Times New Roman"/>
              <w:color w:val="000000"/>
              <w:sz w:val="24"/>
              <w:szCs w:val="24"/>
            </w:rPr>
            <w:instrText xml:space="preserve">CITATION Ins20 \l 1033 </w:instrText>
          </w:r>
          <w:r w:rsidRPr="006B5FDC">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(Addison, 2020)</w:t>
          </w:r>
          <w:r w:rsidRPr="006B5FDC">
            <w:rPr>
              <w:rFonts w:ascii="Times New Roman" w:eastAsia="Times New Roman" w:hAnsi="Times New Roman" w:cs="Times New Roman"/>
              <w:color w:val="000000"/>
              <w:sz w:val="24"/>
              <w:szCs w:val="24"/>
            </w:rPr>
            <w:fldChar w:fldCharType="end"/>
          </w:r>
        </w:sdtContent>
      </w:sdt>
    </w:p>
  </w:footnote>
  <w:footnote w:id="70">
    <w:p w14:paraId="160ECD68" w14:textId="5BA1EC0E" w:rsidR="006B5FDC" w:rsidRDefault="006B5FDC">
      <w:pPr>
        <w:pStyle w:val="FootnoteText"/>
      </w:pPr>
      <w:r w:rsidRPr="006B5FDC">
        <w:rPr>
          <w:rStyle w:val="FootnoteReference"/>
          <w:rFonts w:ascii="Times New Roman" w:hAnsi="Times New Roman" w:cs="Times New Roman"/>
        </w:rPr>
        <w:footnoteRef/>
      </w:r>
      <w:r w:rsidRPr="006B5FDC">
        <w:rPr>
          <w:rFonts w:ascii="Times New Roman" w:hAnsi="Times New Roman" w:cs="Times New Roman"/>
        </w:rPr>
        <w:t xml:space="preserve"> </w:t>
      </w:r>
      <w:sdt>
        <w:sdtPr>
          <w:rPr>
            <w:rFonts w:ascii="Times New Roman" w:eastAsia="Times New Roman" w:hAnsi="Times New Roman" w:cs="Times New Roman"/>
            <w:color w:val="000000"/>
            <w:sz w:val="24"/>
            <w:szCs w:val="24"/>
          </w:rPr>
          <w:id w:val="1180237072"/>
          <w:citation/>
        </w:sdtPr>
        <w:sdtEndPr/>
        <w:sdtContent>
          <w:r w:rsidRPr="006B5FDC">
            <w:rPr>
              <w:rFonts w:ascii="Times New Roman" w:eastAsia="Times New Roman" w:hAnsi="Times New Roman" w:cs="Times New Roman"/>
              <w:color w:val="000000"/>
              <w:sz w:val="24"/>
              <w:szCs w:val="24"/>
            </w:rPr>
            <w:fldChar w:fldCharType="begin"/>
          </w:r>
          <w:r w:rsidRPr="006B5FDC">
            <w:rPr>
              <w:rFonts w:ascii="Times New Roman" w:eastAsia="Times New Roman" w:hAnsi="Times New Roman" w:cs="Times New Roman"/>
              <w:color w:val="000000"/>
              <w:sz w:val="24"/>
              <w:szCs w:val="24"/>
            </w:rPr>
            <w:instrText xml:space="preserve"> CITATION Cou18 \l 1033 </w:instrText>
          </w:r>
          <w:r w:rsidRPr="006B5FDC">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(Council on Foreign Relations, 2018)</w:t>
          </w:r>
          <w:r w:rsidRPr="006B5FDC">
            <w:rPr>
              <w:rFonts w:ascii="Times New Roman" w:eastAsia="Times New Roman" w:hAnsi="Times New Roman" w:cs="Times New Roman"/>
              <w:color w:val="000000"/>
              <w:sz w:val="24"/>
              <w:szCs w:val="24"/>
            </w:rPr>
            <w:fldChar w:fldCharType="end"/>
          </w:r>
        </w:sdtContent>
      </w:sdt>
    </w:p>
  </w:footnote>
  <w:footnote w:id="71">
    <w:p w14:paraId="273AEA00" w14:textId="3E85B72C" w:rsidR="006B5FDC" w:rsidRDefault="006B5FDC">
      <w:pPr>
        <w:pStyle w:val="FootnoteText"/>
      </w:pPr>
      <w:r w:rsidRPr="006B5FDC">
        <w:rPr>
          <w:rStyle w:val="FootnoteReference"/>
          <w:rFonts w:ascii="Times New Roman" w:hAnsi="Times New Roman" w:cs="Times New Roman"/>
        </w:rPr>
        <w:footnoteRef/>
      </w:r>
      <w:r w:rsidRPr="006B5FDC">
        <w:rPr>
          <w:rFonts w:ascii="Times New Roman" w:hAnsi="Times New Roman" w:cs="Times New Roman"/>
        </w:rPr>
        <w:t xml:space="preserve"> </w:t>
      </w:r>
      <w:sdt>
        <w:sdtPr>
          <w:rPr>
            <w:rFonts w:ascii="Times New Roman" w:eastAsia="Times New Roman" w:hAnsi="Times New Roman" w:cs="Times New Roman"/>
            <w:color w:val="000000"/>
            <w:sz w:val="24"/>
            <w:szCs w:val="24"/>
          </w:rPr>
          <w:id w:val="-1800373705"/>
          <w:citation/>
        </w:sdtPr>
        <w:sdtEndPr/>
        <w:sdtContent>
          <w:r w:rsidRPr="006B5FDC">
            <w:rPr>
              <w:rFonts w:ascii="Times New Roman" w:eastAsia="Times New Roman" w:hAnsi="Times New Roman" w:cs="Times New Roman"/>
              <w:color w:val="000000"/>
              <w:sz w:val="24"/>
              <w:szCs w:val="24"/>
            </w:rPr>
            <w:fldChar w:fldCharType="begin"/>
          </w:r>
          <w:r w:rsidRPr="006B5FDC">
            <w:rPr>
              <w:rFonts w:ascii="Times New Roman" w:eastAsia="Times New Roman" w:hAnsi="Times New Roman" w:cs="Times New Roman"/>
              <w:color w:val="000000"/>
              <w:sz w:val="24"/>
              <w:szCs w:val="24"/>
            </w:rPr>
            <w:instrText xml:space="preserve"> CITATION Bla22 \l 1033 </w:instrText>
          </w:r>
          <w:r w:rsidRPr="006B5FDC">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(Black Fog, 2022)</w:t>
          </w:r>
          <w:r w:rsidRPr="006B5FDC">
            <w:rPr>
              <w:rFonts w:ascii="Times New Roman" w:eastAsia="Times New Roman" w:hAnsi="Times New Roman" w:cs="Times New Roman"/>
              <w:color w:val="000000"/>
              <w:sz w:val="24"/>
              <w:szCs w:val="24"/>
            </w:rPr>
            <w:fldChar w:fldCharType="end"/>
          </w:r>
        </w:sdtContent>
      </w:sdt>
    </w:p>
  </w:footnote>
  <w:footnote w:id="72">
    <w:p w14:paraId="2D22D507" w14:textId="2CD5F185" w:rsidR="00CC1D97" w:rsidRDefault="00CC1D97">
      <w:pPr>
        <w:pStyle w:val="FootnoteText"/>
      </w:pPr>
      <w:r w:rsidRPr="00CC1D97">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1712534614"/>
          <w:citation/>
        </w:sdtPr>
        <w:sdtEndPr/>
        <w:sdtContent>
          <w:r w:rsidRPr="00CC1D97">
            <w:rPr>
              <w:rFonts w:ascii="Times New Roman" w:eastAsia="Times New Roman" w:hAnsi="Times New Roman" w:cs="Times New Roman"/>
              <w:color w:val="000000"/>
              <w:sz w:val="24"/>
              <w:szCs w:val="24"/>
            </w:rPr>
            <w:fldChar w:fldCharType="begin"/>
          </w:r>
          <w:r w:rsidRPr="00CC1D97">
            <w:rPr>
              <w:rFonts w:ascii="Times New Roman" w:eastAsia="Times New Roman" w:hAnsi="Times New Roman" w:cs="Times New Roman"/>
              <w:color w:val="000000"/>
              <w:sz w:val="24"/>
              <w:szCs w:val="24"/>
            </w:rPr>
            <w:instrText xml:space="preserve"> CITATION Mar221 \l 1033 </w:instrText>
          </w:r>
          <w:r w:rsidRPr="00CC1D97">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(Mari, Manufacturing is the most targeted sector by ransomware in Brazil, 2022)</w:t>
          </w:r>
          <w:r w:rsidRPr="00CC1D97">
            <w:rPr>
              <w:rFonts w:ascii="Times New Roman" w:eastAsia="Times New Roman" w:hAnsi="Times New Roman" w:cs="Times New Roman"/>
              <w:color w:val="000000"/>
              <w:sz w:val="24"/>
              <w:szCs w:val="24"/>
            </w:rPr>
            <w:fldChar w:fldCharType="end"/>
          </w:r>
        </w:sdtContent>
      </w:sdt>
    </w:p>
  </w:footnote>
  <w:footnote w:id="73">
    <w:p w14:paraId="18C786BA" w14:textId="5AC47FBB" w:rsidR="00446A4B" w:rsidRPr="00982245" w:rsidRDefault="00446A4B">
      <w:pPr>
        <w:pStyle w:val="FootnoteText"/>
        <w:rPr>
          <w:lang w:val="pt-PT"/>
        </w:rPr>
      </w:pPr>
      <w:r w:rsidRPr="00446A4B">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sz w:val="24"/>
            <w:szCs w:val="24"/>
          </w:rPr>
          <w:id w:val="-1225600004"/>
          <w:citation/>
        </w:sdtPr>
        <w:sdtEndPr/>
        <w:sdtContent>
          <w:r w:rsidRPr="00446A4B">
            <w:rPr>
              <w:rFonts w:ascii="Times New Roman" w:eastAsia="Times New Roman" w:hAnsi="Times New Roman" w:cs="Times New Roman"/>
              <w:sz w:val="24"/>
              <w:szCs w:val="24"/>
            </w:rPr>
            <w:fldChar w:fldCharType="begin"/>
          </w:r>
          <w:r w:rsidR="009B78F9" w:rsidRPr="00982245">
            <w:rPr>
              <w:rFonts w:ascii="Times New Roman" w:eastAsia="Times New Roman" w:hAnsi="Times New Roman" w:cs="Times New Roman"/>
              <w:sz w:val="24"/>
              <w:szCs w:val="24"/>
              <w:lang w:val="pt-PT"/>
            </w:rPr>
            <w:instrText xml:space="preserve">CITATION Con \l 1033 </w:instrText>
          </w:r>
          <w:r w:rsidRPr="00446A4B">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(Conselho Nacional de Justica, 2020)</w:t>
          </w:r>
          <w:r w:rsidRPr="00446A4B">
            <w:rPr>
              <w:rFonts w:ascii="Times New Roman" w:eastAsia="Times New Roman" w:hAnsi="Times New Roman" w:cs="Times New Roman"/>
              <w:sz w:val="24"/>
              <w:szCs w:val="24"/>
            </w:rPr>
            <w:fldChar w:fldCharType="end"/>
          </w:r>
        </w:sdtContent>
      </w:sdt>
    </w:p>
  </w:footnote>
  <w:footnote w:id="74">
    <w:p w14:paraId="06BE1995" w14:textId="34560A0F" w:rsidR="005D2345" w:rsidRPr="00982245" w:rsidRDefault="005D2345">
      <w:pPr>
        <w:pStyle w:val="FootnoteText"/>
        <w:rPr>
          <w:lang w:val="pt-PT"/>
        </w:rPr>
      </w:pPr>
      <w:r w:rsidRPr="005D2345">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23725681"/>
          <w:citation/>
        </w:sdtPr>
        <w:sdtEndPr/>
        <w:sdtContent>
          <w:r w:rsidRPr="005D2345">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Soa21 \l 1033 </w:instrText>
          </w:r>
          <w:r w:rsidRPr="005D2345">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(Soares, 2021)</w:t>
          </w:r>
          <w:r w:rsidRPr="005D2345">
            <w:rPr>
              <w:rFonts w:ascii="Times New Roman" w:eastAsia="Times New Roman" w:hAnsi="Times New Roman" w:cs="Times New Roman"/>
              <w:color w:val="000000"/>
              <w:sz w:val="24"/>
              <w:szCs w:val="24"/>
            </w:rPr>
            <w:fldChar w:fldCharType="end"/>
          </w:r>
        </w:sdtContent>
      </w:sdt>
    </w:p>
  </w:footnote>
  <w:footnote w:id="75">
    <w:p w14:paraId="13F2AA79" w14:textId="22C75227" w:rsidR="005D2345" w:rsidRPr="00982245" w:rsidRDefault="005D2345">
      <w:pPr>
        <w:pStyle w:val="FootnoteText"/>
        <w:rPr>
          <w:lang w:val="pt-PT"/>
        </w:rPr>
      </w:pPr>
      <w:r w:rsidRPr="005D2345">
        <w:rPr>
          <w:rStyle w:val="FootnoteReference"/>
          <w:rFonts w:ascii="Times New Roman" w:hAnsi="Times New Roman" w:cs="Times New Roman"/>
        </w:rPr>
        <w:footnoteRef/>
      </w:r>
      <w:r w:rsidRPr="00982245">
        <w:rPr>
          <w:rFonts w:ascii="Times New Roman" w:hAnsi="Times New Roman" w:cs="Times New Roman"/>
          <w:lang w:val="pt-PT"/>
        </w:rPr>
        <w:t xml:space="preserve"> </w:t>
      </w:r>
      <w:sdt>
        <w:sdtPr>
          <w:rPr>
            <w:rFonts w:ascii="Times New Roman" w:eastAsia="Times New Roman" w:hAnsi="Times New Roman" w:cs="Times New Roman"/>
            <w:sz w:val="24"/>
            <w:szCs w:val="24"/>
          </w:rPr>
          <w:id w:val="-485705415"/>
          <w:citation/>
        </w:sdtPr>
        <w:sdtEndPr/>
        <w:sdtContent>
          <w:r w:rsidRPr="005D2345">
            <w:rPr>
              <w:rFonts w:ascii="Times New Roman" w:eastAsia="Times New Roman" w:hAnsi="Times New Roman" w:cs="Times New Roman"/>
              <w:sz w:val="24"/>
              <w:szCs w:val="24"/>
            </w:rPr>
            <w:fldChar w:fldCharType="begin"/>
          </w:r>
          <w:r w:rsidRPr="00982245">
            <w:rPr>
              <w:rFonts w:ascii="Times New Roman" w:eastAsia="Times New Roman" w:hAnsi="Times New Roman" w:cs="Times New Roman"/>
              <w:sz w:val="24"/>
              <w:szCs w:val="24"/>
              <w:lang w:val="pt-PT"/>
            </w:rPr>
            <w:instrText xml:space="preserve"> CITATION GRA16 \l 1033 </w:instrText>
          </w:r>
          <w:r w:rsidRPr="005D2345">
            <w:rPr>
              <w:rFonts w:ascii="Times New Roman" w:eastAsia="Times New Roman" w:hAnsi="Times New Roman" w:cs="Times New Roman"/>
              <w:sz w:val="24"/>
              <w:szCs w:val="24"/>
            </w:rPr>
            <w:fldChar w:fldCharType="separate"/>
          </w:r>
          <w:r w:rsidR="009966FE" w:rsidRPr="00982245">
            <w:rPr>
              <w:rFonts w:ascii="Times New Roman" w:eastAsia="Times New Roman" w:hAnsi="Times New Roman" w:cs="Times New Roman"/>
              <w:noProof/>
              <w:sz w:val="24"/>
              <w:szCs w:val="24"/>
              <w:lang w:val="pt-PT"/>
            </w:rPr>
            <w:t>(GRA Quantum, 2016)</w:t>
          </w:r>
          <w:r w:rsidRPr="005D2345">
            <w:rPr>
              <w:rFonts w:ascii="Times New Roman" w:eastAsia="Times New Roman" w:hAnsi="Times New Roman" w:cs="Times New Roman"/>
              <w:sz w:val="24"/>
              <w:szCs w:val="24"/>
            </w:rPr>
            <w:fldChar w:fldCharType="end"/>
          </w:r>
        </w:sdtContent>
      </w:sdt>
    </w:p>
  </w:footnote>
  <w:footnote w:id="76">
    <w:p w14:paraId="738A61FB" w14:textId="3AD60CD4" w:rsidR="005D2345" w:rsidRPr="00982245" w:rsidRDefault="005D2345">
      <w:pPr>
        <w:pStyle w:val="FootnoteText"/>
        <w:rPr>
          <w:lang w:val="pt-PT"/>
        </w:rPr>
      </w:pPr>
      <w:r w:rsidRPr="005D2345">
        <w:rPr>
          <w:rStyle w:val="FootnoteReference"/>
          <w:rFonts w:ascii="Times New Roman" w:hAnsi="Times New Roman" w:cs="Times New Roman"/>
        </w:rPr>
        <w:footnoteRef/>
      </w:r>
      <w:r w:rsidRPr="00982245">
        <w:rPr>
          <w:rFonts w:ascii="Times New Roman" w:hAnsi="Times New Roman" w:cs="Times New Roman"/>
          <w:lang w:val="pt-PT"/>
        </w:rPr>
        <w:t xml:space="preserve"> </w:t>
      </w:r>
      <w:sdt>
        <w:sdtPr>
          <w:rPr>
            <w:rFonts w:ascii="Times New Roman" w:eastAsia="Times New Roman" w:hAnsi="Times New Roman" w:cs="Times New Roman"/>
            <w:color w:val="000000"/>
            <w:sz w:val="24"/>
            <w:szCs w:val="24"/>
          </w:rPr>
          <w:id w:val="1616714984"/>
          <w:citation/>
        </w:sdtPr>
        <w:sdtEndPr/>
        <w:sdtContent>
          <w:r w:rsidRPr="005D2345">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For20 \l 1033 </w:instrText>
          </w:r>
          <w:r w:rsidRPr="005D2345">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(Ford, 2020)</w:t>
          </w:r>
          <w:r w:rsidRPr="005D2345">
            <w:rPr>
              <w:rFonts w:ascii="Times New Roman" w:eastAsia="Times New Roman" w:hAnsi="Times New Roman" w:cs="Times New Roman"/>
              <w:color w:val="000000"/>
              <w:sz w:val="24"/>
              <w:szCs w:val="24"/>
            </w:rPr>
            <w:fldChar w:fldCharType="end"/>
          </w:r>
        </w:sdtContent>
      </w:sdt>
    </w:p>
  </w:footnote>
  <w:footnote w:id="77">
    <w:p w14:paraId="584BE861" w14:textId="25DA1282" w:rsidR="009B78F9" w:rsidRPr="00982245" w:rsidRDefault="009B78F9">
      <w:pPr>
        <w:pStyle w:val="FootnoteText"/>
        <w:rPr>
          <w:lang w:val="pt-PT"/>
        </w:rPr>
      </w:pPr>
      <w:r w:rsidRPr="009B78F9">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893622211"/>
          <w:citation/>
        </w:sdtPr>
        <w:sdtEndPr/>
        <w:sdtContent>
          <w:r w:rsidRPr="009B78F9">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Car \l 1033 </w:instrText>
          </w:r>
          <w:r w:rsidRPr="009B78F9">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(Carnegie, n.d.)</w:t>
          </w:r>
          <w:r w:rsidRPr="009B78F9">
            <w:rPr>
              <w:rFonts w:ascii="Times New Roman" w:eastAsia="Times New Roman" w:hAnsi="Times New Roman" w:cs="Times New Roman"/>
              <w:color w:val="000000"/>
              <w:sz w:val="24"/>
              <w:szCs w:val="24"/>
            </w:rPr>
            <w:fldChar w:fldCharType="end"/>
          </w:r>
        </w:sdtContent>
      </w:sdt>
    </w:p>
  </w:footnote>
  <w:footnote w:id="78">
    <w:p w14:paraId="343A909C" w14:textId="2B5CC981" w:rsidR="009B78F9" w:rsidRPr="00982245" w:rsidRDefault="009B78F9">
      <w:pPr>
        <w:pStyle w:val="FootnoteText"/>
        <w:rPr>
          <w:lang w:val="pt-PT"/>
        </w:rPr>
      </w:pPr>
      <w:r w:rsidRPr="009B78F9">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492918301"/>
          <w:citation/>
        </w:sdtPr>
        <w:sdtEndPr/>
        <w:sdtContent>
          <w:r w:rsidRPr="009B78F9">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 CITATION Che22 \l 1033 </w:instrText>
          </w:r>
          <w:r w:rsidRPr="009B78F9">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(Chester Networks , 2022)</w:t>
          </w:r>
          <w:r w:rsidRPr="009B78F9">
            <w:rPr>
              <w:rFonts w:ascii="Times New Roman" w:eastAsia="Times New Roman" w:hAnsi="Times New Roman" w:cs="Times New Roman"/>
              <w:color w:val="000000"/>
              <w:sz w:val="24"/>
              <w:szCs w:val="24"/>
            </w:rPr>
            <w:fldChar w:fldCharType="end"/>
          </w:r>
        </w:sdtContent>
      </w:sdt>
    </w:p>
  </w:footnote>
  <w:footnote w:id="79">
    <w:p w14:paraId="494B0640" w14:textId="6AFCDED8" w:rsidR="009B78F9" w:rsidRPr="00982245" w:rsidRDefault="009B78F9">
      <w:pPr>
        <w:pStyle w:val="FootnoteText"/>
        <w:rPr>
          <w:lang w:val="pt-PT"/>
        </w:rPr>
      </w:pPr>
      <w:r w:rsidRPr="009B78F9">
        <w:rPr>
          <w:rStyle w:val="FootnoteReference"/>
          <w:rFonts w:ascii="Times New Roman" w:hAnsi="Times New Roman" w:cs="Times New Roman"/>
        </w:rPr>
        <w:footnoteRef/>
      </w:r>
      <w:r w:rsidRPr="00982245">
        <w:rPr>
          <w:lang w:val="pt-PT"/>
        </w:rPr>
        <w:t xml:space="preserve"> </w:t>
      </w:r>
      <w:sdt>
        <w:sdtPr>
          <w:rPr>
            <w:rFonts w:ascii="Times New Roman" w:eastAsia="Times New Roman" w:hAnsi="Times New Roman" w:cs="Times New Roman"/>
            <w:color w:val="000000"/>
            <w:sz w:val="24"/>
            <w:szCs w:val="24"/>
          </w:rPr>
          <w:id w:val="-1085062091"/>
          <w:citation/>
        </w:sdtPr>
        <w:sdtEndPr/>
        <w:sdtContent>
          <w:r w:rsidRPr="009B78F9">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pt-PT"/>
            </w:rPr>
            <w:instrText xml:space="preserve">CITATION Con \l 1033 </w:instrText>
          </w:r>
          <w:r w:rsidRPr="009B78F9">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pt-PT"/>
            </w:rPr>
            <w:t>(Conselho Nacional de Justica, 2020)</w:t>
          </w:r>
          <w:r w:rsidRPr="009B78F9">
            <w:rPr>
              <w:rFonts w:ascii="Times New Roman" w:eastAsia="Times New Roman" w:hAnsi="Times New Roman" w:cs="Times New Roman"/>
              <w:color w:val="000000"/>
              <w:sz w:val="24"/>
              <w:szCs w:val="24"/>
            </w:rPr>
            <w:fldChar w:fldCharType="end"/>
          </w:r>
        </w:sdtContent>
      </w:sdt>
    </w:p>
  </w:footnote>
  <w:footnote w:id="80">
    <w:p w14:paraId="39CFB50B" w14:textId="444D12F5" w:rsidR="009B78F9" w:rsidRDefault="009B78F9">
      <w:pPr>
        <w:pStyle w:val="FootnoteText"/>
      </w:pPr>
      <w:r w:rsidRPr="009B78F9">
        <w:rPr>
          <w:rStyle w:val="FootnoteReference"/>
          <w:rFonts w:ascii="Times New Roman" w:hAnsi="Times New Roman" w:cs="Times New Roman"/>
        </w:rPr>
        <w:footnoteRef/>
      </w:r>
      <w:r w:rsidRPr="009B78F9">
        <w:rPr>
          <w:rFonts w:ascii="Times New Roman" w:hAnsi="Times New Roman" w:cs="Times New Roman"/>
        </w:rPr>
        <w:t xml:space="preserve"> </w:t>
      </w:r>
      <w:sdt>
        <w:sdtPr>
          <w:rPr>
            <w:rFonts w:ascii="Times New Roman" w:eastAsia="Times New Roman" w:hAnsi="Times New Roman" w:cs="Times New Roman"/>
            <w:sz w:val="24"/>
            <w:szCs w:val="24"/>
          </w:rPr>
          <w:id w:val="306746952"/>
          <w:citation/>
        </w:sdtPr>
        <w:sdtEndPr/>
        <w:sdtContent>
          <w:r w:rsidRPr="009B78F9">
            <w:rPr>
              <w:rFonts w:ascii="Times New Roman" w:eastAsia="Times New Roman" w:hAnsi="Times New Roman" w:cs="Times New Roman"/>
              <w:sz w:val="24"/>
              <w:szCs w:val="24"/>
            </w:rPr>
            <w:fldChar w:fldCharType="begin"/>
          </w:r>
          <w:r w:rsidRPr="009B78F9">
            <w:rPr>
              <w:rFonts w:ascii="Times New Roman" w:eastAsia="Times New Roman" w:hAnsi="Times New Roman" w:cs="Times New Roman"/>
              <w:sz w:val="24"/>
              <w:szCs w:val="24"/>
            </w:rPr>
            <w:instrText xml:space="preserve"> CITATION Mar222 \l 1033 </w:instrText>
          </w:r>
          <w:r w:rsidRPr="009B78F9">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(Mari, Sale of state-owned tech companies postponed again in Brazil, 2022)</w:t>
          </w:r>
          <w:r w:rsidRPr="009B78F9">
            <w:rPr>
              <w:rFonts w:ascii="Times New Roman" w:eastAsia="Times New Roman" w:hAnsi="Times New Roman" w:cs="Times New Roman"/>
              <w:sz w:val="24"/>
              <w:szCs w:val="24"/>
            </w:rPr>
            <w:fldChar w:fldCharType="end"/>
          </w:r>
        </w:sdtContent>
      </w:sdt>
    </w:p>
  </w:footnote>
  <w:footnote w:id="81">
    <w:p w14:paraId="6925C023" w14:textId="18F8388C" w:rsidR="009B78F9" w:rsidRDefault="009B78F9">
      <w:pPr>
        <w:pStyle w:val="FootnoteText"/>
      </w:pPr>
      <w:r w:rsidRPr="00F65A26">
        <w:rPr>
          <w:rStyle w:val="FootnoteReference"/>
          <w:rFonts w:ascii="Times New Roman" w:hAnsi="Times New Roman" w:cs="Times New Roman"/>
        </w:rPr>
        <w:footnoteRef/>
      </w:r>
      <w:r w:rsidRPr="00F65A26">
        <w:rPr>
          <w:rFonts w:ascii="Times New Roman" w:hAnsi="Times New Roman" w:cs="Times New Roman"/>
        </w:rPr>
        <w:t xml:space="preserve"> </w:t>
      </w:r>
      <w:sdt>
        <w:sdtPr>
          <w:rPr>
            <w:rFonts w:ascii="Times New Roman" w:eastAsia="Times New Roman" w:hAnsi="Times New Roman" w:cs="Times New Roman"/>
            <w:sz w:val="24"/>
            <w:szCs w:val="24"/>
          </w:rPr>
          <w:id w:val="-508519950"/>
          <w:citation/>
        </w:sdtPr>
        <w:sdtEndPr/>
        <w:sdtContent>
          <w:r w:rsidRPr="00F65A26">
            <w:rPr>
              <w:rFonts w:ascii="Times New Roman" w:eastAsia="Times New Roman" w:hAnsi="Times New Roman" w:cs="Times New Roman"/>
              <w:sz w:val="24"/>
              <w:szCs w:val="24"/>
            </w:rPr>
            <w:fldChar w:fldCharType="begin"/>
          </w:r>
          <w:r w:rsidRPr="00F65A26">
            <w:rPr>
              <w:rFonts w:ascii="Times New Roman" w:eastAsia="Times New Roman" w:hAnsi="Times New Roman" w:cs="Times New Roman"/>
              <w:sz w:val="24"/>
              <w:szCs w:val="24"/>
            </w:rPr>
            <w:instrText xml:space="preserve"> CITATION Car \l 1033 </w:instrText>
          </w:r>
          <w:r w:rsidRPr="00F65A26">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(Carnegie, n.d.)</w:t>
          </w:r>
          <w:r w:rsidRPr="00F65A26">
            <w:rPr>
              <w:rFonts w:ascii="Times New Roman" w:eastAsia="Times New Roman" w:hAnsi="Times New Roman" w:cs="Times New Roman"/>
              <w:sz w:val="24"/>
              <w:szCs w:val="24"/>
            </w:rPr>
            <w:fldChar w:fldCharType="end"/>
          </w:r>
        </w:sdtContent>
      </w:sdt>
    </w:p>
  </w:footnote>
  <w:footnote w:id="82">
    <w:p w14:paraId="1F169A62" w14:textId="52B89FBE" w:rsidR="00F65A26" w:rsidRDefault="00F65A26">
      <w:pPr>
        <w:pStyle w:val="FootnoteText"/>
      </w:pPr>
      <w:r w:rsidRPr="00F65A26">
        <w:rPr>
          <w:rStyle w:val="FootnoteReference"/>
          <w:rFonts w:ascii="Times New Roman" w:hAnsi="Times New Roman" w:cs="Times New Roman"/>
        </w:rPr>
        <w:footnoteRef/>
      </w:r>
      <w:r w:rsidRPr="00F65A26">
        <w:rPr>
          <w:rFonts w:ascii="Times New Roman" w:hAnsi="Times New Roman" w:cs="Times New Roman"/>
        </w:rPr>
        <w:t xml:space="preserve"> </w:t>
      </w:r>
      <w:sdt>
        <w:sdtPr>
          <w:rPr>
            <w:rFonts w:ascii="Times New Roman" w:eastAsia="Times New Roman" w:hAnsi="Times New Roman" w:cs="Times New Roman"/>
            <w:sz w:val="24"/>
            <w:szCs w:val="24"/>
          </w:rPr>
          <w:id w:val="-962722114"/>
          <w:citation/>
        </w:sdtPr>
        <w:sdtEndPr/>
        <w:sdtContent>
          <w:r w:rsidRPr="00F65A26">
            <w:rPr>
              <w:rFonts w:ascii="Times New Roman" w:eastAsia="Times New Roman" w:hAnsi="Times New Roman" w:cs="Times New Roman"/>
              <w:sz w:val="24"/>
              <w:szCs w:val="24"/>
            </w:rPr>
            <w:fldChar w:fldCharType="begin"/>
          </w:r>
          <w:r w:rsidRPr="00F65A26">
            <w:rPr>
              <w:rFonts w:ascii="Times New Roman" w:eastAsia="Times New Roman" w:hAnsi="Times New Roman" w:cs="Times New Roman"/>
              <w:sz w:val="24"/>
              <w:szCs w:val="24"/>
            </w:rPr>
            <w:instrText xml:space="preserve"> CITATION USN \l 1033 </w:instrText>
          </w:r>
          <w:r w:rsidRPr="00F65A26">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(U.S. News, n.d.)</w:t>
          </w:r>
          <w:r w:rsidRPr="00F65A26">
            <w:rPr>
              <w:rFonts w:ascii="Times New Roman" w:eastAsia="Times New Roman" w:hAnsi="Times New Roman" w:cs="Times New Roman"/>
              <w:sz w:val="24"/>
              <w:szCs w:val="24"/>
            </w:rPr>
            <w:fldChar w:fldCharType="end"/>
          </w:r>
        </w:sdtContent>
      </w:sdt>
    </w:p>
  </w:footnote>
  <w:footnote w:id="83">
    <w:p w14:paraId="41003FB8" w14:textId="3569BF1C" w:rsidR="00F65A26" w:rsidRDefault="00F65A26">
      <w:pPr>
        <w:pStyle w:val="FootnoteText"/>
      </w:pPr>
      <w:r w:rsidRPr="00F65A26">
        <w:rPr>
          <w:rStyle w:val="FootnoteReference"/>
          <w:rFonts w:ascii="Times New Roman" w:hAnsi="Times New Roman" w:cs="Times New Roman"/>
        </w:rPr>
        <w:footnoteRef/>
      </w:r>
      <w:r w:rsidRPr="00F65A26">
        <w:rPr>
          <w:rFonts w:ascii="Times New Roman" w:hAnsi="Times New Roman" w:cs="Times New Roman"/>
        </w:rPr>
        <w:t xml:space="preserve"> </w:t>
      </w:r>
      <w:sdt>
        <w:sdtPr>
          <w:rPr>
            <w:rFonts w:ascii="Times New Roman" w:eastAsia="Times New Roman" w:hAnsi="Times New Roman" w:cs="Times New Roman"/>
            <w:sz w:val="24"/>
            <w:szCs w:val="24"/>
          </w:rPr>
          <w:id w:val="324406680"/>
          <w:citation/>
        </w:sdtPr>
        <w:sdtEndPr/>
        <w:sdtContent>
          <w:r w:rsidRPr="00F65A26">
            <w:rPr>
              <w:rFonts w:ascii="Times New Roman" w:eastAsia="Times New Roman" w:hAnsi="Times New Roman" w:cs="Times New Roman"/>
              <w:sz w:val="24"/>
              <w:szCs w:val="24"/>
            </w:rPr>
            <w:fldChar w:fldCharType="begin"/>
          </w:r>
          <w:r w:rsidRPr="00F65A26">
            <w:rPr>
              <w:rFonts w:ascii="Times New Roman" w:eastAsia="Times New Roman" w:hAnsi="Times New Roman" w:cs="Times New Roman"/>
              <w:sz w:val="24"/>
              <w:szCs w:val="24"/>
            </w:rPr>
            <w:instrText xml:space="preserve"> CITATION CTF \l 1033 </w:instrText>
          </w:r>
          <w:r w:rsidRPr="00F65A26">
            <w:rPr>
              <w:rFonts w:ascii="Times New Roman" w:eastAsia="Times New Roman" w:hAnsi="Times New Roman" w:cs="Times New Roman"/>
              <w:sz w:val="24"/>
              <w:szCs w:val="24"/>
            </w:rPr>
            <w:fldChar w:fldCharType="separate"/>
          </w:r>
          <w:r w:rsidR="009966FE" w:rsidRPr="009966FE">
            <w:rPr>
              <w:rFonts w:ascii="Times New Roman" w:eastAsia="Times New Roman" w:hAnsi="Times New Roman" w:cs="Times New Roman"/>
              <w:noProof/>
              <w:sz w:val="24"/>
              <w:szCs w:val="24"/>
            </w:rPr>
            <w:t>(CTFTime, n.d.)</w:t>
          </w:r>
          <w:r w:rsidRPr="00F65A26">
            <w:rPr>
              <w:rFonts w:ascii="Times New Roman" w:eastAsia="Times New Roman" w:hAnsi="Times New Roman" w:cs="Times New Roman"/>
              <w:sz w:val="24"/>
              <w:szCs w:val="24"/>
            </w:rPr>
            <w:fldChar w:fldCharType="end"/>
          </w:r>
        </w:sdtContent>
      </w:sdt>
    </w:p>
  </w:footnote>
  <w:footnote w:id="84">
    <w:p w14:paraId="043A2CC7" w14:textId="6359A635" w:rsidR="00F65A26" w:rsidRDefault="00F65A26">
      <w:pPr>
        <w:pStyle w:val="FootnoteText"/>
      </w:pPr>
      <w:r w:rsidRPr="00F65A26">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2138637720"/>
          <w:citation/>
        </w:sdtPr>
        <w:sdtEndPr/>
        <w:sdtContent>
          <w:r w:rsidRPr="00F65A26">
            <w:rPr>
              <w:rFonts w:ascii="Times New Roman" w:eastAsia="Times New Roman" w:hAnsi="Times New Roman" w:cs="Times New Roman"/>
              <w:color w:val="000000"/>
              <w:sz w:val="24"/>
              <w:szCs w:val="24"/>
            </w:rPr>
            <w:fldChar w:fldCharType="begin"/>
          </w:r>
          <w:r w:rsidRPr="00F65A26">
            <w:rPr>
              <w:rFonts w:ascii="Times New Roman" w:eastAsia="Times New Roman" w:hAnsi="Times New Roman" w:cs="Times New Roman"/>
              <w:color w:val="000000"/>
              <w:sz w:val="24"/>
              <w:szCs w:val="24"/>
            </w:rPr>
            <w:instrText xml:space="preserve"> CITATION Nat22 \l 1033 </w:instrText>
          </w:r>
          <w:r w:rsidRPr="00F65A26">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(National Cybersecurity Preparedness Consortium, 2022)</w:t>
          </w:r>
          <w:r w:rsidRPr="00F65A26">
            <w:rPr>
              <w:rFonts w:ascii="Times New Roman" w:eastAsia="Times New Roman" w:hAnsi="Times New Roman" w:cs="Times New Roman"/>
              <w:color w:val="000000"/>
              <w:sz w:val="24"/>
              <w:szCs w:val="24"/>
            </w:rPr>
            <w:fldChar w:fldCharType="end"/>
          </w:r>
        </w:sdtContent>
      </w:sdt>
    </w:p>
  </w:footnote>
  <w:footnote w:id="85">
    <w:p w14:paraId="347D0C44" w14:textId="6BB79FE0" w:rsidR="00094010" w:rsidRDefault="00094010">
      <w:pPr>
        <w:pStyle w:val="FootnoteText"/>
      </w:pPr>
      <w:r w:rsidRPr="00094010">
        <w:rPr>
          <w:rStyle w:val="FootnoteReference"/>
          <w:rFonts w:ascii="Times New Roman" w:hAnsi="Times New Roman" w:cs="Times New Roman"/>
        </w:rPr>
        <w:footnoteRef/>
      </w:r>
      <w:r w:rsidRPr="00094010">
        <w:rPr>
          <w:rFonts w:ascii="Times New Roman" w:hAnsi="Times New Roman" w:cs="Times New Roman"/>
        </w:rPr>
        <w:t xml:space="preserve"> </w:t>
      </w:r>
      <w:sdt>
        <w:sdtPr>
          <w:rPr>
            <w:rFonts w:ascii="Times New Roman" w:eastAsia="Times New Roman" w:hAnsi="Times New Roman" w:cs="Times New Roman"/>
            <w:color w:val="000000"/>
            <w:sz w:val="24"/>
            <w:szCs w:val="24"/>
          </w:rPr>
          <w:id w:val="1595124298"/>
          <w:citation/>
        </w:sdtPr>
        <w:sdtEndPr/>
        <w:sdtContent>
          <w:r w:rsidRPr="00094010">
            <w:rPr>
              <w:rFonts w:ascii="Times New Roman" w:eastAsia="Times New Roman" w:hAnsi="Times New Roman" w:cs="Times New Roman"/>
              <w:color w:val="000000"/>
              <w:sz w:val="24"/>
              <w:szCs w:val="24"/>
            </w:rPr>
            <w:fldChar w:fldCharType="begin"/>
          </w:r>
          <w:r w:rsidRPr="00094010">
            <w:rPr>
              <w:rFonts w:ascii="Times New Roman" w:eastAsia="Times New Roman" w:hAnsi="Times New Roman" w:cs="Times New Roman"/>
              <w:color w:val="000000"/>
              <w:sz w:val="24"/>
              <w:szCs w:val="24"/>
            </w:rPr>
            <w:instrText xml:space="preserve"> CITATION Cap17 \l 1033 </w:instrText>
          </w:r>
          <w:r w:rsidRPr="00094010">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(Capano &amp; Woo, 2017)</w:t>
          </w:r>
          <w:r w:rsidRPr="00094010">
            <w:rPr>
              <w:rFonts w:ascii="Times New Roman" w:eastAsia="Times New Roman" w:hAnsi="Times New Roman" w:cs="Times New Roman"/>
              <w:color w:val="000000"/>
              <w:sz w:val="24"/>
              <w:szCs w:val="24"/>
            </w:rPr>
            <w:fldChar w:fldCharType="end"/>
          </w:r>
        </w:sdtContent>
      </w:sdt>
    </w:p>
  </w:footnote>
  <w:footnote w:id="86">
    <w:p w14:paraId="2200046F" w14:textId="3966B55C" w:rsidR="00094010" w:rsidRDefault="00094010">
      <w:pPr>
        <w:pStyle w:val="FootnoteText"/>
      </w:pPr>
      <w:r w:rsidRPr="00094010">
        <w:rPr>
          <w:rStyle w:val="FootnoteReference"/>
          <w:rFonts w:ascii="Times New Roman" w:hAnsi="Times New Roman" w:cs="Times New Roman"/>
        </w:rPr>
        <w:footnoteRef/>
      </w:r>
      <w:r w:rsidRPr="00094010">
        <w:rPr>
          <w:rFonts w:ascii="Times New Roman" w:hAnsi="Times New Roman" w:cs="Times New Roman"/>
        </w:rPr>
        <w:t xml:space="preserve"> </w:t>
      </w:r>
      <w:sdt>
        <w:sdtPr>
          <w:rPr>
            <w:rFonts w:ascii="Times New Roman" w:eastAsia="Times New Roman" w:hAnsi="Times New Roman" w:cs="Times New Roman"/>
            <w:color w:val="000000"/>
            <w:sz w:val="24"/>
            <w:szCs w:val="24"/>
          </w:rPr>
          <w:id w:val="72473037"/>
          <w:citation/>
        </w:sdtPr>
        <w:sdtEndPr/>
        <w:sdtContent>
          <w:r w:rsidRPr="00094010">
            <w:rPr>
              <w:rFonts w:ascii="Times New Roman" w:eastAsia="Times New Roman" w:hAnsi="Times New Roman" w:cs="Times New Roman"/>
              <w:color w:val="000000"/>
              <w:sz w:val="24"/>
              <w:szCs w:val="24"/>
            </w:rPr>
            <w:fldChar w:fldCharType="begin"/>
          </w:r>
          <w:r w:rsidRPr="00094010">
            <w:rPr>
              <w:rFonts w:ascii="Times New Roman" w:eastAsia="Times New Roman" w:hAnsi="Times New Roman" w:cs="Times New Roman"/>
              <w:color w:val="000000"/>
              <w:sz w:val="24"/>
              <w:szCs w:val="24"/>
            </w:rPr>
            <w:instrText xml:space="preserve"> CITATION Cam21 \l 1033 </w:instrText>
          </w:r>
          <w:r w:rsidRPr="00094010">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(Campos, 2021)</w:t>
          </w:r>
          <w:r w:rsidRPr="00094010">
            <w:rPr>
              <w:rFonts w:ascii="Times New Roman" w:eastAsia="Times New Roman" w:hAnsi="Times New Roman" w:cs="Times New Roman"/>
              <w:color w:val="000000"/>
              <w:sz w:val="24"/>
              <w:szCs w:val="24"/>
            </w:rPr>
            <w:fldChar w:fldCharType="end"/>
          </w:r>
        </w:sdtContent>
      </w:sdt>
    </w:p>
  </w:footnote>
  <w:footnote w:id="87">
    <w:p w14:paraId="017D6C95" w14:textId="0967F1E8" w:rsidR="00807278" w:rsidRDefault="00807278">
      <w:pPr>
        <w:pStyle w:val="FootnoteText"/>
      </w:pPr>
      <w:r w:rsidRPr="00807278">
        <w:rPr>
          <w:rStyle w:val="FootnoteReference"/>
          <w:rFonts w:ascii="Times New Roman" w:hAnsi="Times New Roman" w:cs="Times New Roman"/>
        </w:rPr>
        <w:footnoteRef/>
      </w:r>
      <w:r w:rsidRPr="00807278">
        <w:rPr>
          <w:rFonts w:ascii="Times New Roman" w:hAnsi="Times New Roman" w:cs="Times New Roman"/>
        </w:rPr>
        <w:t xml:space="preserve"> </w:t>
      </w:r>
      <w:sdt>
        <w:sdtPr>
          <w:rPr>
            <w:rFonts w:ascii="Times New Roman" w:eastAsia="Times New Roman" w:hAnsi="Times New Roman" w:cs="Times New Roman"/>
            <w:color w:val="000000"/>
            <w:sz w:val="24"/>
            <w:szCs w:val="24"/>
          </w:rPr>
          <w:id w:val="1092737604"/>
          <w:citation/>
        </w:sdtPr>
        <w:sdtEndPr/>
        <w:sdtContent>
          <w:r w:rsidRPr="00807278">
            <w:rPr>
              <w:rFonts w:ascii="Times New Roman" w:eastAsia="Times New Roman" w:hAnsi="Times New Roman" w:cs="Times New Roman"/>
              <w:color w:val="000000"/>
              <w:sz w:val="24"/>
              <w:szCs w:val="24"/>
            </w:rPr>
            <w:fldChar w:fldCharType="begin"/>
          </w:r>
          <w:r w:rsidRPr="00807278">
            <w:rPr>
              <w:rFonts w:ascii="Times New Roman" w:eastAsia="Times New Roman" w:hAnsi="Times New Roman" w:cs="Times New Roman"/>
              <w:color w:val="000000"/>
              <w:sz w:val="24"/>
              <w:szCs w:val="24"/>
            </w:rPr>
            <w:instrText xml:space="preserve">CITATION htt \l 1033 </w:instrText>
          </w:r>
          <w:r w:rsidRPr="00807278">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(NCSI, n.d.)</w:t>
          </w:r>
          <w:r w:rsidRPr="00807278">
            <w:rPr>
              <w:rFonts w:ascii="Times New Roman" w:eastAsia="Times New Roman" w:hAnsi="Times New Roman" w:cs="Times New Roman"/>
              <w:color w:val="000000"/>
              <w:sz w:val="24"/>
              <w:szCs w:val="24"/>
            </w:rPr>
            <w:fldChar w:fldCharType="end"/>
          </w:r>
        </w:sdtContent>
      </w:sdt>
    </w:p>
  </w:footnote>
  <w:footnote w:id="88">
    <w:p w14:paraId="50AE758C" w14:textId="5219A4A0" w:rsidR="00C10DB3" w:rsidRDefault="00C10DB3">
      <w:pPr>
        <w:pStyle w:val="FootnoteText"/>
      </w:pPr>
      <w:r w:rsidRPr="00C10DB3">
        <w:rPr>
          <w:rStyle w:val="FootnoteReference"/>
          <w:rFonts w:ascii="Times New Roman" w:hAnsi="Times New Roman" w:cs="Times New Roman"/>
        </w:rPr>
        <w:footnoteRef/>
      </w:r>
      <w:r w:rsidRPr="00C10DB3">
        <w:rPr>
          <w:rFonts w:ascii="Times New Roman" w:hAnsi="Times New Roman" w:cs="Times New Roman"/>
        </w:rPr>
        <w:t xml:space="preserve"> </w:t>
      </w:r>
      <w:sdt>
        <w:sdtPr>
          <w:rPr>
            <w:rFonts w:ascii="Times New Roman" w:eastAsia="Times New Roman" w:hAnsi="Times New Roman" w:cs="Times New Roman"/>
            <w:color w:val="000000"/>
            <w:sz w:val="24"/>
            <w:szCs w:val="24"/>
          </w:rPr>
          <w:id w:val="1675376651"/>
          <w:citation/>
        </w:sdtPr>
        <w:sdtEndPr/>
        <w:sdtContent>
          <w:r w:rsidRPr="00C10DB3">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 xml:space="preserve">CITATION MIN20 \l 1033 </w:instrText>
          </w:r>
          <w:r w:rsidRPr="00C10DB3">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(Ministry of the Ineterior and Public Security, 2020)</w:t>
          </w:r>
          <w:r w:rsidRPr="00C10DB3">
            <w:rPr>
              <w:rFonts w:ascii="Times New Roman" w:eastAsia="Times New Roman" w:hAnsi="Times New Roman" w:cs="Times New Roman"/>
              <w:color w:val="000000"/>
              <w:sz w:val="24"/>
              <w:szCs w:val="24"/>
            </w:rPr>
            <w:fldChar w:fldCharType="end"/>
          </w:r>
        </w:sdtContent>
      </w:sdt>
    </w:p>
  </w:footnote>
  <w:footnote w:id="89">
    <w:p w14:paraId="1F3C89CF" w14:textId="31BC65E9" w:rsidR="00C10DB3" w:rsidRPr="00982245" w:rsidRDefault="00C10DB3">
      <w:pPr>
        <w:pStyle w:val="FootnoteText"/>
        <w:rPr>
          <w:lang w:val="es-ES"/>
        </w:rPr>
      </w:pPr>
      <w:r w:rsidRPr="00C10DB3">
        <w:rPr>
          <w:rStyle w:val="FootnoteReference"/>
          <w:rFonts w:ascii="Times New Roman" w:hAnsi="Times New Roman" w:cs="Times New Roman"/>
        </w:rPr>
        <w:footnoteRef/>
      </w:r>
      <w:r w:rsidRPr="00982245">
        <w:rPr>
          <w:lang w:val="es-ES"/>
        </w:rPr>
        <w:t xml:space="preserve"> </w:t>
      </w:r>
      <w:sdt>
        <w:sdtPr>
          <w:rPr>
            <w:rFonts w:ascii="Times New Roman" w:eastAsia="Times New Roman" w:hAnsi="Times New Roman" w:cs="Times New Roman"/>
            <w:color w:val="000000"/>
            <w:sz w:val="24"/>
            <w:szCs w:val="24"/>
          </w:rPr>
          <w:id w:val="-328127907"/>
          <w:citation/>
        </w:sdtPr>
        <w:sdtEndPr/>
        <w:sdtContent>
          <w:r w:rsidRPr="00C10DB3">
            <w:rPr>
              <w:rFonts w:ascii="Times New Roman" w:eastAsia="Times New Roman" w:hAnsi="Times New Roman" w:cs="Times New Roman"/>
              <w:color w:val="000000"/>
              <w:sz w:val="24"/>
              <w:szCs w:val="24"/>
            </w:rPr>
            <w:fldChar w:fldCharType="begin"/>
          </w:r>
          <w:r w:rsidRPr="00982245">
            <w:rPr>
              <w:rFonts w:ascii="Times New Roman" w:eastAsia="Times New Roman" w:hAnsi="Times New Roman" w:cs="Times New Roman"/>
              <w:color w:val="000000"/>
              <w:sz w:val="24"/>
              <w:szCs w:val="24"/>
              <w:lang w:val="es-ES"/>
            </w:rPr>
            <w:instrText xml:space="preserve"> CITATION Min \l 1033 </w:instrText>
          </w:r>
          <w:r w:rsidRPr="00C10DB3">
            <w:rPr>
              <w:rFonts w:ascii="Times New Roman" w:eastAsia="Times New Roman" w:hAnsi="Times New Roman" w:cs="Times New Roman"/>
              <w:color w:val="000000"/>
              <w:sz w:val="24"/>
              <w:szCs w:val="24"/>
            </w:rPr>
            <w:fldChar w:fldCharType="separate"/>
          </w:r>
          <w:r w:rsidR="009966FE" w:rsidRPr="00982245">
            <w:rPr>
              <w:rFonts w:ascii="Times New Roman" w:eastAsia="Times New Roman" w:hAnsi="Times New Roman" w:cs="Times New Roman"/>
              <w:noProof/>
              <w:color w:val="000000"/>
              <w:sz w:val="24"/>
              <w:szCs w:val="24"/>
              <w:lang w:val="es-ES"/>
            </w:rPr>
            <w:t>(Ministerio de Tecnologias de la Informacion Y Comunicacion, n.d.)</w:t>
          </w:r>
          <w:r w:rsidRPr="00C10DB3">
            <w:rPr>
              <w:rFonts w:ascii="Times New Roman" w:eastAsia="Times New Roman" w:hAnsi="Times New Roman" w:cs="Times New Roman"/>
              <w:color w:val="000000"/>
              <w:sz w:val="24"/>
              <w:szCs w:val="24"/>
            </w:rPr>
            <w:fldChar w:fldCharType="end"/>
          </w:r>
        </w:sdtContent>
      </w:sdt>
    </w:p>
  </w:footnote>
  <w:footnote w:id="90">
    <w:p w14:paraId="2624CF64" w14:textId="70E22936" w:rsidR="00C10DB3" w:rsidRDefault="00C10DB3">
      <w:pPr>
        <w:pStyle w:val="FootnoteText"/>
      </w:pPr>
      <w:r w:rsidRPr="00C10DB3">
        <w:rPr>
          <w:rStyle w:val="FootnoteReference"/>
          <w:rFonts w:ascii="Times New Roman" w:hAnsi="Times New Roman" w:cs="Times New Roman"/>
        </w:rPr>
        <w:footnoteRef/>
      </w:r>
      <w:r w:rsidRPr="00C10DB3">
        <w:rPr>
          <w:rFonts w:ascii="Times New Roman" w:hAnsi="Times New Roman" w:cs="Times New Roman"/>
        </w:rPr>
        <w:t xml:space="preserve"> </w:t>
      </w:r>
      <w:sdt>
        <w:sdtPr>
          <w:rPr>
            <w:rFonts w:ascii="Times New Roman" w:eastAsia="Times New Roman" w:hAnsi="Times New Roman" w:cs="Times New Roman"/>
            <w:color w:val="000000"/>
            <w:sz w:val="24"/>
            <w:szCs w:val="24"/>
          </w:rPr>
          <w:id w:val="1715540309"/>
          <w:citation/>
        </w:sdtPr>
        <w:sdtEndPr/>
        <w:sdtContent>
          <w:r w:rsidRPr="00C10DB3">
            <w:rPr>
              <w:rFonts w:ascii="Times New Roman" w:eastAsia="Times New Roman" w:hAnsi="Times New Roman" w:cs="Times New Roman"/>
              <w:color w:val="000000"/>
              <w:sz w:val="24"/>
              <w:szCs w:val="24"/>
            </w:rPr>
            <w:fldChar w:fldCharType="begin"/>
          </w:r>
          <w:r w:rsidRPr="00C10DB3">
            <w:rPr>
              <w:rFonts w:ascii="Times New Roman" w:eastAsia="Times New Roman" w:hAnsi="Times New Roman" w:cs="Times New Roman"/>
              <w:color w:val="000000"/>
              <w:sz w:val="24"/>
              <w:szCs w:val="24"/>
            </w:rPr>
            <w:instrText xml:space="preserve"> CITATION Pel18 \l 1033 </w:instrText>
          </w:r>
          <w:r w:rsidRPr="00C10DB3">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(Peleg &amp; Shmueli, 2018)</w:t>
          </w:r>
          <w:r w:rsidRPr="00C10DB3">
            <w:rPr>
              <w:rFonts w:ascii="Times New Roman" w:eastAsia="Times New Roman" w:hAnsi="Times New Roman" w:cs="Times New Roman"/>
              <w:color w:val="000000"/>
              <w:sz w:val="24"/>
              <w:szCs w:val="24"/>
            </w:rPr>
            <w:fldChar w:fldCharType="end"/>
          </w:r>
        </w:sdtContent>
      </w:sdt>
    </w:p>
  </w:footnote>
  <w:footnote w:id="91">
    <w:p w14:paraId="4BF2D50B" w14:textId="07D3BB0F" w:rsidR="009966FE" w:rsidRDefault="009966FE">
      <w:pPr>
        <w:pStyle w:val="FootnoteText"/>
      </w:pPr>
      <w:r w:rsidRPr="009966FE">
        <w:rPr>
          <w:rStyle w:val="FootnoteReference"/>
          <w:rFonts w:ascii="Times New Roman" w:hAnsi="Times New Roman" w:cs="Times New Roman"/>
        </w:rPr>
        <w:footnoteRef/>
      </w:r>
      <w:r w:rsidRPr="009966FE">
        <w:rPr>
          <w:rFonts w:ascii="Times New Roman" w:hAnsi="Times New Roman" w:cs="Times New Roman"/>
        </w:rPr>
        <w:t xml:space="preserve"> </w:t>
      </w:r>
      <w:sdt>
        <w:sdtPr>
          <w:rPr>
            <w:rFonts w:ascii="Times New Roman" w:eastAsia="Times New Roman" w:hAnsi="Times New Roman" w:cs="Times New Roman"/>
            <w:color w:val="000000"/>
            <w:sz w:val="24"/>
            <w:szCs w:val="24"/>
          </w:rPr>
          <w:id w:val="484208969"/>
          <w:citation/>
        </w:sdtPr>
        <w:sdtEndPr/>
        <w:sdtContent>
          <w:r w:rsidRPr="009966FE">
            <w:rPr>
              <w:rFonts w:ascii="Times New Roman" w:eastAsia="Times New Roman" w:hAnsi="Times New Roman" w:cs="Times New Roman"/>
              <w:color w:val="000000"/>
              <w:sz w:val="24"/>
              <w:szCs w:val="24"/>
            </w:rPr>
            <w:fldChar w:fldCharType="begin"/>
          </w:r>
          <w:r w:rsidRPr="009966FE">
            <w:rPr>
              <w:rFonts w:ascii="Times New Roman" w:eastAsia="Times New Roman" w:hAnsi="Times New Roman" w:cs="Times New Roman"/>
              <w:color w:val="000000"/>
              <w:sz w:val="24"/>
              <w:szCs w:val="24"/>
            </w:rPr>
            <w:instrText xml:space="preserve"> CITATION Int20 \l 1033 </w:instrText>
          </w:r>
          <w:r w:rsidRPr="009966FE">
            <w:rPr>
              <w:rFonts w:ascii="Times New Roman" w:eastAsia="Times New Roman" w:hAnsi="Times New Roman" w:cs="Times New Roman"/>
              <w:color w:val="000000"/>
              <w:sz w:val="24"/>
              <w:szCs w:val="24"/>
            </w:rPr>
            <w:fldChar w:fldCharType="separate"/>
          </w:r>
          <w:r w:rsidRPr="009966FE">
            <w:rPr>
              <w:rFonts w:ascii="Times New Roman" w:eastAsia="Times New Roman" w:hAnsi="Times New Roman" w:cs="Times New Roman"/>
              <w:noProof/>
              <w:color w:val="000000"/>
              <w:sz w:val="24"/>
              <w:szCs w:val="24"/>
            </w:rPr>
            <w:t>(Inter-American Development Bank , 2020)</w:t>
          </w:r>
          <w:r w:rsidRPr="009966FE">
            <w:rPr>
              <w:rFonts w:ascii="Times New Roman" w:eastAsia="Times New Roman" w:hAnsi="Times New Roman" w:cs="Times New Roman"/>
              <w:color w:val="000000"/>
              <w:sz w:val="24"/>
              <w:szCs w:val="24"/>
            </w:rPr>
            <w:fldChar w:fldCharType="end"/>
          </w:r>
        </w:sdtContent>
      </w:sdt>
    </w:p>
  </w:footnote>
  <w:footnote w:id="92">
    <w:p w14:paraId="2429A150" w14:textId="0F2FE6A2" w:rsidR="0003033B" w:rsidRDefault="0003033B">
      <w:pPr>
        <w:pStyle w:val="FootnoteText"/>
      </w:pPr>
      <w:r w:rsidRPr="0003033B">
        <w:rPr>
          <w:rStyle w:val="FootnoteReference"/>
        </w:rPr>
        <w:footnoteRef/>
      </w:r>
      <w:r w:rsidRPr="0003033B">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421062507"/>
          <w:citation/>
        </w:sdtPr>
        <w:sdtEndPr/>
        <w:sdtContent>
          <w:r w:rsidRPr="0003033B">
            <w:rPr>
              <w:rFonts w:ascii="Times New Roman" w:eastAsia="Times New Roman" w:hAnsi="Times New Roman" w:cs="Times New Roman"/>
              <w:color w:val="000000"/>
              <w:sz w:val="24"/>
              <w:szCs w:val="24"/>
            </w:rPr>
            <w:fldChar w:fldCharType="begin"/>
          </w:r>
          <w:r w:rsidRPr="0003033B">
            <w:rPr>
              <w:rFonts w:ascii="Times New Roman" w:eastAsia="Times New Roman" w:hAnsi="Times New Roman" w:cs="Times New Roman"/>
              <w:color w:val="000000"/>
              <w:sz w:val="24"/>
              <w:szCs w:val="24"/>
            </w:rPr>
            <w:instrText xml:space="preserve"> CITATION Mix20 \l 1033 </w:instrText>
          </w:r>
          <w:r w:rsidRPr="0003033B">
            <w:rPr>
              <w:rFonts w:ascii="Times New Roman" w:eastAsia="Times New Roman" w:hAnsi="Times New Roman" w:cs="Times New Roman"/>
              <w:color w:val="000000"/>
              <w:sz w:val="24"/>
              <w:szCs w:val="24"/>
            </w:rPr>
            <w:fldChar w:fldCharType="separate"/>
          </w:r>
          <w:r w:rsidR="009966FE" w:rsidRPr="009966FE">
            <w:rPr>
              <w:rFonts w:ascii="Times New Roman" w:eastAsia="Times New Roman" w:hAnsi="Times New Roman" w:cs="Times New Roman"/>
              <w:noProof/>
              <w:color w:val="000000"/>
              <w:sz w:val="24"/>
              <w:szCs w:val="24"/>
            </w:rPr>
            <w:t>(Mix, 2020)</w:t>
          </w:r>
          <w:r w:rsidRPr="0003033B">
            <w:rPr>
              <w:rFonts w:ascii="Times New Roman" w:eastAsia="Times New Roman" w:hAnsi="Times New Roman" w:cs="Times New Roman"/>
              <w:color w:val="000000"/>
              <w:sz w:val="24"/>
              <w:szCs w:val="24"/>
            </w:rPr>
            <w:fldChar w:fldCharType="end"/>
          </w:r>
        </w:sdtContent>
      </w:sdt>
    </w:p>
  </w:footnote>
  <w:footnote w:id="93">
    <w:p w14:paraId="3676A2DB" w14:textId="337BFD5A" w:rsidR="009966FE" w:rsidRDefault="009966FE">
      <w:pPr>
        <w:pStyle w:val="FootnoteText"/>
      </w:pPr>
      <w:r w:rsidRPr="009966FE">
        <w:rPr>
          <w:rStyle w:val="FootnoteReference"/>
          <w:rFonts w:ascii="Times New Roman" w:hAnsi="Times New Roman" w:cs="Times New Roman"/>
        </w:rPr>
        <w:footnoteRef/>
      </w:r>
      <w:r>
        <w:t xml:space="preserve"> </w:t>
      </w:r>
      <w:sdt>
        <w:sdtPr>
          <w:rPr>
            <w:rFonts w:ascii="Times New Roman" w:eastAsia="Times New Roman" w:hAnsi="Times New Roman" w:cs="Times New Roman"/>
            <w:color w:val="000000"/>
            <w:sz w:val="24"/>
            <w:szCs w:val="24"/>
          </w:rPr>
          <w:id w:val="621115286"/>
          <w:citation/>
        </w:sdtPr>
        <w:sdtEndPr/>
        <w:sdtContent>
          <w:r w:rsidRPr="009966FE">
            <w:rPr>
              <w:rFonts w:ascii="Times New Roman" w:eastAsia="Times New Roman" w:hAnsi="Times New Roman" w:cs="Times New Roman"/>
              <w:color w:val="000000"/>
              <w:sz w:val="24"/>
              <w:szCs w:val="24"/>
            </w:rPr>
            <w:fldChar w:fldCharType="begin"/>
          </w:r>
          <w:r w:rsidRPr="009966FE">
            <w:rPr>
              <w:rFonts w:ascii="Times New Roman" w:eastAsia="Times New Roman" w:hAnsi="Times New Roman" w:cs="Times New Roman"/>
              <w:color w:val="000000"/>
              <w:sz w:val="24"/>
              <w:szCs w:val="24"/>
            </w:rPr>
            <w:instrText xml:space="preserve"> CITATION Ayr21 \l 1033 </w:instrText>
          </w:r>
          <w:r w:rsidRPr="009966FE">
            <w:rPr>
              <w:rFonts w:ascii="Times New Roman" w:eastAsia="Times New Roman" w:hAnsi="Times New Roman" w:cs="Times New Roman"/>
              <w:color w:val="000000"/>
              <w:sz w:val="24"/>
              <w:szCs w:val="24"/>
            </w:rPr>
            <w:fldChar w:fldCharType="separate"/>
          </w:r>
          <w:r w:rsidRPr="009966FE">
            <w:rPr>
              <w:rFonts w:ascii="Times New Roman" w:eastAsia="Times New Roman" w:hAnsi="Times New Roman" w:cs="Times New Roman"/>
              <w:noProof/>
              <w:color w:val="000000"/>
              <w:sz w:val="24"/>
              <w:szCs w:val="24"/>
            </w:rPr>
            <w:t>(Ayres, 2021)</w:t>
          </w:r>
          <w:r w:rsidRPr="009966FE">
            <w:rPr>
              <w:rFonts w:ascii="Times New Roman" w:eastAsia="Times New Roman" w:hAnsi="Times New Roman" w:cs="Times New Roman"/>
              <w:color w:val="000000"/>
              <w:sz w:val="24"/>
              <w:szCs w:val="24"/>
            </w:rPr>
            <w:fldChar w:fldCharType="end"/>
          </w:r>
        </w:sdtContent>
      </w:sdt>
    </w:p>
  </w:footnote>
  <w:footnote w:id="94">
    <w:p w14:paraId="7C297B07" w14:textId="6CE2291A" w:rsidR="00807278" w:rsidRDefault="00807278">
      <w:pPr>
        <w:pStyle w:val="FootnoteText"/>
      </w:pPr>
      <w:r>
        <w:rPr>
          <w:rStyle w:val="FootnoteReference"/>
        </w:rPr>
        <w:footnoteRef/>
      </w:r>
      <w:r>
        <w:t xml:space="preserve"> </w:t>
      </w:r>
      <w:sdt>
        <w:sdtPr>
          <w:id w:val="909973298"/>
          <w:citation/>
        </w:sdtPr>
        <w:sdtEndPr/>
        <w:sdtContent>
          <w:r>
            <w:fldChar w:fldCharType="begin"/>
          </w:r>
          <w:r>
            <w:instrText xml:space="preserve"> CITATION Wor \l 1033 </w:instrText>
          </w:r>
          <w:r>
            <w:fldChar w:fldCharType="separate"/>
          </w:r>
          <w:r w:rsidR="009966FE">
            <w:rPr>
              <w:noProof/>
            </w:rPr>
            <w:t>(World Bank)</w:t>
          </w:r>
          <w:r>
            <w:fldChar w:fldCharType="end"/>
          </w:r>
        </w:sdtContent>
      </w:sdt>
    </w:p>
  </w:footnote>
  <w:footnote w:id="95">
    <w:p w14:paraId="04996CEE" w14:textId="1A0EC64C" w:rsidR="00807278" w:rsidRDefault="00807278">
      <w:pPr>
        <w:pStyle w:val="FootnoteText"/>
      </w:pPr>
      <w:r>
        <w:rPr>
          <w:rStyle w:val="FootnoteReference"/>
        </w:rPr>
        <w:footnoteRef/>
      </w:r>
      <w:r>
        <w:t xml:space="preserve"> </w:t>
      </w:r>
      <w:sdt>
        <w:sdtPr>
          <w:id w:val="-1127078163"/>
          <w:citation/>
        </w:sdtPr>
        <w:sdtEndPr/>
        <w:sdtContent>
          <w:r>
            <w:fldChar w:fldCharType="begin"/>
          </w:r>
          <w:r>
            <w:instrText xml:space="preserve"> CITATION Hur20 \l 1033 </w:instrText>
          </w:r>
          <w:r>
            <w:fldChar w:fldCharType="separate"/>
          </w:r>
          <w:r w:rsidR="009966FE">
            <w:rPr>
              <w:noProof/>
            </w:rPr>
            <w:t>(Hurel, 2020)</w:t>
          </w:r>
          <w:r>
            <w:fldChar w:fldCharType="end"/>
          </w:r>
        </w:sdtContent>
      </w:sdt>
    </w:p>
  </w:footnote>
  <w:footnote w:id="96">
    <w:p w14:paraId="6AFB0257" w14:textId="0D9576E6" w:rsidR="006A4AA6" w:rsidRDefault="006A4AA6">
      <w:pPr>
        <w:pStyle w:val="FootnoteText"/>
      </w:pPr>
      <w:r>
        <w:rPr>
          <w:rStyle w:val="FootnoteReference"/>
        </w:rPr>
        <w:footnoteRef/>
      </w:r>
      <w:r>
        <w:t xml:space="preserve"> </w:t>
      </w:r>
      <w:sdt>
        <w:sdtPr>
          <w:id w:val="312616234"/>
          <w:citation/>
        </w:sdtPr>
        <w:sdtEndPr/>
        <w:sdtContent>
          <w:r>
            <w:fldChar w:fldCharType="begin"/>
          </w:r>
          <w:r>
            <w:instrText xml:space="preserve"> CITATION OEC22 \l 1033 </w:instrText>
          </w:r>
          <w:r>
            <w:fldChar w:fldCharType="separate"/>
          </w:r>
          <w:r w:rsidR="009966FE">
            <w:rPr>
              <w:noProof/>
            </w:rPr>
            <w:t>(OECD, 2022)</w:t>
          </w:r>
          <w:r>
            <w:fldChar w:fldCharType="end"/>
          </w:r>
        </w:sdtContent>
      </w:sdt>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5855139"/>
      <w:docPartObj>
        <w:docPartGallery w:val="Page Numbers (Top of Page)"/>
        <w:docPartUnique/>
      </w:docPartObj>
    </w:sdtPr>
    <w:sdtEndPr>
      <w:rPr>
        <w:noProof/>
      </w:rPr>
    </w:sdtEndPr>
    <w:sdtContent>
      <w:p w14:paraId="30F31149" w14:textId="08438296" w:rsidR="00982245" w:rsidRDefault="0098224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FFC9D29" w14:textId="77777777" w:rsidR="00982245" w:rsidRDefault="009822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935B8"/>
    <w:multiLevelType w:val="hybridMultilevel"/>
    <w:tmpl w:val="4432BE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E0AF4"/>
    <w:multiLevelType w:val="multilevel"/>
    <w:tmpl w:val="DA56B1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8B32DEA"/>
    <w:multiLevelType w:val="hybridMultilevel"/>
    <w:tmpl w:val="05D62548"/>
    <w:lvl w:ilvl="0" w:tplc="A13E587C">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9A6713"/>
    <w:multiLevelType w:val="hybridMultilevel"/>
    <w:tmpl w:val="933252D4"/>
    <w:lvl w:ilvl="0" w:tplc="D7F457EC">
      <w:start w:val="1"/>
      <w:numFmt w:val="upperLetter"/>
      <w:lvlText w:val="%1)"/>
      <w:lvlJc w:val="left"/>
      <w:pPr>
        <w:ind w:left="1620" w:hanging="360"/>
      </w:pPr>
      <w:rPr>
        <w:rFonts w:hint="default"/>
        <w:u w:val="none"/>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 w15:restartNumberingAfterBreak="0">
    <w:nsid w:val="2ACA4B24"/>
    <w:multiLevelType w:val="hybridMultilevel"/>
    <w:tmpl w:val="C97C198A"/>
    <w:lvl w:ilvl="0" w:tplc="6706BE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99B2674"/>
    <w:multiLevelType w:val="hybridMultilevel"/>
    <w:tmpl w:val="05D62548"/>
    <w:lvl w:ilvl="0" w:tplc="FFFFFFFF">
      <w:start w:val="1"/>
      <w:numFmt w:val="upperLetter"/>
      <w:lvlText w:val="%1)"/>
      <w:lvlJc w:val="left"/>
      <w:pPr>
        <w:ind w:left="720" w:hanging="36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A1F7B62"/>
    <w:multiLevelType w:val="hybridMultilevel"/>
    <w:tmpl w:val="25581DF6"/>
    <w:lvl w:ilvl="0" w:tplc="AD8C7314">
      <w:start w:val="1"/>
      <w:numFmt w:val="lowerRoman"/>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0F97999"/>
    <w:multiLevelType w:val="hybridMultilevel"/>
    <w:tmpl w:val="75501B9E"/>
    <w:lvl w:ilvl="0" w:tplc="AD8C7314">
      <w:start w:val="1"/>
      <w:numFmt w:val="lowerRoman"/>
      <w:lvlText w:val="%1."/>
      <w:lvlJc w:val="left"/>
      <w:pPr>
        <w:ind w:left="144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39543A"/>
    <w:multiLevelType w:val="hybridMultilevel"/>
    <w:tmpl w:val="AE56B75E"/>
    <w:lvl w:ilvl="0" w:tplc="394A3800">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1D5579F"/>
    <w:multiLevelType w:val="multilevel"/>
    <w:tmpl w:val="57F231D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A50133B"/>
    <w:multiLevelType w:val="hybridMultilevel"/>
    <w:tmpl w:val="03DA1CBE"/>
    <w:lvl w:ilvl="0" w:tplc="A13E587C">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5663270">
    <w:abstractNumId w:val="9"/>
  </w:num>
  <w:num w:numId="2" w16cid:durableId="1996445508">
    <w:abstractNumId w:val="1"/>
  </w:num>
  <w:num w:numId="3" w16cid:durableId="1633751013">
    <w:abstractNumId w:val="0"/>
  </w:num>
  <w:num w:numId="4" w16cid:durableId="936254418">
    <w:abstractNumId w:val="2"/>
  </w:num>
  <w:num w:numId="5" w16cid:durableId="192116081">
    <w:abstractNumId w:val="5"/>
  </w:num>
  <w:num w:numId="6" w16cid:durableId="638533338">
    <w:abstractNumId w:val="8"/>
  </w:num>
  <w:num w:numId="7" w16cid:durableId="1924990014">
    <w:abstractNumId w:val="4"/>
  </w:num>
  <w:num w:numId="8" w16cid:durableId="1728142554">
    <w:abstractNumId w:val="10"/>
  </w:num>
  <w:num w:numId="9" w16cid:durableId="1975862747">
    <w:abstractNumId w:val="6"/>
  </w:num>
  <w:num w:numId="10" w16cid:durableId="792941385">
    <w:abstractNumId w:val="7"/>
  </w:num>
  <w:num w:numId="11" w16cid:durableId="1667935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F0F"/>
    <w:rsid w:val="0000750C"/>
    <w:rsid w:val="0002121D"/>
    <w:rsid w:val="00024161"/>
    <w:rsid w:val="00024275"/>
    <w:rsid w:val="000258D8"/>
    <w:rsid w:val="0003033B"/>
    <w:rsid w:val="00052803"/>
    <w:rsid w:val="00082ED7"/>
    <w:rsid w:val="00094010"/>
    <w:rsid w:val="000C26B4"/>
    <w:rsid w:val="000D07C0"/>
    <w:rsid w:val="000D32CB"/>
    <w:rsid w:val="000E349B"/>
    <w:rsid w:val="000E4B20"/>
    <w:rsid w:val="00104F17"/>
    <w:rsid w:val="00155498"/>
    <w:rsid w:val="00187C4E"/>
    <w:rsid w:val="00192079"/>
    <w:rsid w:val="001B039A"/>
    <w:rsid w:val="001B3158"/>
    <w:rsid w:val="001C3BFC"/>
    <w:rsid w:val="001E21E9"/>
    <w:rsid w:val="001E259F"/>
    <w:rsid w:val="001E6F7F"/>
    <w:rsid w:val="001F47CB"/>
    <w:rsid w:val="002610C0"/>
    <w:rsid w:val="00261EFD"/>
    <w:rsid w:val="00273EAF"/>
    <w:rsid w:val="002950CF"/>
    <w:rsid w:val="002A16E5"/>
    <w:rsid w:val="002D4106"/>
    <w:rsid w:val="002D7A3D"/>
    <w:rsid w:val="002E5C32"/>
    <w:rsid w:val="00301085"/>
    <w:rsid w:val="00305FAA"/>
    <w:rsid w:val="0033405A"/>
    <w:rsid w:val="00344222"/>
    <w:rsid w:val="00347E8E"/>
    <w:rsid w:val="003511B2"/>
    <w:rsid w:val="00362C9A"/>
    <w:rsid w:val="00375DA8"/>
    <w:rsid w:val="0038333D"/>
    <w:rsid w:val="00384A5D"/>
    <w:rsid w:val="00385B45"/>
    <w:rsid w:val="003C4D8B"/>
    <w:rsid w:val="003C555F"/>
    <w:rsid w:val="003E2CB8"/>
    <w:rsid w:val="004424AA"/>
    <w:rsid w:val="00446A4B"/>
    <w:rsid w:val="00451EAC"/>
    <w:rsid w:val="00457ADA"/>
    <w:rsid w:val="00470DD0"/>
    <w:rsid w:val="004E098B"/>
    <w:rsid w:val="0050620A"/>
    <w:rsid w:val="00575E5D"/>
    <w:rsid w:val="005947D4"/>
    <w:rsid w:val="005C14DC"/>
    <w:rsid w:val="005D2345"/>
    <w:rsid w:val="005E3497"/>
    <w:rsid w:val="00614F0F"/>
    <w:rsid w:val="00640A38"/>
    <w:rsid w:val="006630EA"/>
    <w:rsid w:val="00663711"/>
    <w:rsid w:val="00671196"/>
    <w:rsid w:val="006775A8"/>
    <w:rsid w:val="00680BC6"/>
    <w:rsid w:val="00694E14"/>
    <w:rsid w:val="00696217"/>
    <w:rsid w:val="006A4AA6"/>
    <w:rsid w:val="006B5FDC"/>
    <w:rsid w:val="006E5187"/>
    <w:rsid w:val="007348BC"/>
    <w:rsid w:val="007910E4"/>
    <w:rsid w:val="007C2D57"/>
    <w:rsid w:val="007D4AF1"/>
    <w:rsid w:val="007E050C"/>
    <w:rsid w:val="00807278"/>
    <w:rsid w:val="00887AF1"/>
    <w:rsid w:val="008B18CC"/>
    <w:rsid w:val="008B71E2"/>
    <w:rsid w:val="008D5D23"/>
    <w:rsid w:val="008E28D9"/>
    <w:rsid w:val="008F1588"/>
    <w:rsid w:val="00914988"/>
    <w:rsid w:val="0091589F"/>
    <w:rsid w:val="00943256"/>
    <w:rsid w:val="0094561C"/>
    <w:rsid w:val="009757E3"/>
    <w:rsid w:val="00982245"/>
    <w:rsid w:val="009966FE"/>
    <w:rsid w:val="009A01EE"/>
    <w:rsid w:val="009A6F06"/>
    <w:rsid w:val="009B7767"/>
    <w:rsid w:val="009B78F9"/>
    <w:rsid w:val="009E6FE7"/>
    <w:rsid w:val="009F4B27"/>
    <w:rsid w:val="00A277D2"/>
    <w:rsid w:val="00A473D1"/>
    <w:rsid w:val="00A5402E"/>
    <w:rsid w:val="00A669C9"/>
    <w:rsid w:val="00A874AD"/>
    <w:rsid w:val="00AB1FC6"/>
    <w:rsid w:val="00AD3B1A"/>
    <w:rsid w:val="00AF29A3"/>
    <w:rsid w:val="00B63C65"/>
    <w:rsid w:val="00B70FB1"/>
    <w:rsid w:val="00B760C9"/>
    <w:rsid w:val="00BA71A9"/>
    <w:rsid w:val="00BD25E8"/>
    <w:rsid w:val="00BE047A"/>
    <w:rsid w:val="00BE1B61"/>
    <w:rsid w:val="00C10DB3"/>
    <w:rsid w:val="00C63011"/>
    <w:rsid w:val="00C66D7D"/>
    <w:rsid w:val="00C7361A"/>
    <w:rsid w:val="00CA6501"/>
    <w:rsid w:val="00CC1D97"/>
    <w:rsid w:val="00CC414F"/>
    <w:rsid w:val="00CD7DBB"/>
    <w:rsid w:val="00CE054B"/>
    <w:rsid w:val="00CE12CF"/>
    <w:rsid w:val="00CF2846"/>
    <w:rsid w:val="00D00F31"/>
    <w:rsid w:val="00D0415A"/>
    <w:rsid w:val="00D2225B"/>
    <w:rsid w:val="00D2522A"/>
    <w:rsid w:val="00D27BFD"/>
    <w:rsid w:val="00D37951"/>
    <w:rsid w:val="00DE033E"/>
    <w:rsid w:val="00DE0D30"/>
    <w:rsid w:val="00DF0146"/>
    <w:rsid w:val="00DF19A6"/>
    <w:rsid w:val="00E1487C"/>
    <w:rsid w:val="00E670BE"/>
    <w:rsid w:val="00E72E31"/>
    <w:rsid w:val="00E8791C"/>
    <w:rsid w:val="00EE0E55"/>
    <w:rsid w:val="00F35CCE"/>
    <w:rsid w:val="00F46488"/>
    <w:rsid w:val="00F46CC6"/>
    <w:rsid w:val="00F53957"/>
    <w:rsid w:val="00F610CF"/>
    <w:rsid w:val="00F65A26"/>
    <w:rsid w:val="00FB1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2B188"/>
  <w15:docId w15:val="{289EF7D4-4830-4282-B07D-E6FB7E13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msonormal0">
    <w:name w:val="msonormal"/>
    <w:basedOn w:val="Normal"/>
    <w:rsid w:val="00E8040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8040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80401"/>
    <w:rPr>
      <w:color w:val="0000FF"/>
      <w:u w:val="single"/>
    </w:rPr>
  </w:style>
  <w:style w:type="character" w:styleId="FollowedHyperlink">
    <w:name w:val="FollowedHyperlink"/>
    <w:basedOn w:val="DefaultParagraphFont"/>
    <w:uiPriority w:val="99"/>
    <w:semiHidden/>
    <w:unhideWhenUsed/>
    <w:rsid w:val="00E80401"/>
    <w:rPr>
      <w:color w:val="800080"/>
      <w:u w:val="single"/>
    </w:rPr>
  </w:style>
  <w:style w:type="character" w:customStyle="1" w:styleId="apple-tab-span">
    <w:name w:val="apple-tab-span"/>
    <w:basedOn w:val="DefaultParagraphFont"/>
    <w:rsid w:val="00E80401"/>
  </w:style>
  <w:style w:type="paragraph" w:styleId="ListParagraph">
    <w:name w:val="List Paragraph"/>
    <w:basedOn w:val="Normal"/>
    <w:uiPriority w:val="34"/>
    <w:qFormat/>
    <w:rsid w:val="00357325"/>
    <w:pPr>
      <w:ind w:left="720"/>
      <w:contextualSpacing/>
    </w:pPr>
  </w:style>
  <w:style w:type="character" w:styleId="UnresolvedMention">
    <w:name w:val="Unresolved Mention"/>
    <w:basedOn w:val="DefaultParagraphFont"/>
    <w:uiPriority w:val="99"/>
    <w:semiHidden/>
    <w:unhideWhenUsed/>
    <w:rsid w:val="00E0329E"/>
    <w:rPr>
      <w:color w:val="605E5C"/>
      <w:shd w:val="clear" w:color="auto" w:fill="E1DFDD"/>
    </w:rPr>
  </w:style>
  <w:style w:type="table" w:styleId="TableGrid">
    <w:name w:val="Table Grid"/>
    <w:basedOn w:val="TableNormal"/>
    <w:uiPriority w:val="39"/>
    <w:rsid w:val="00F06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tcPr>
      <w:shd w:val="clear" w:color="auto" w:fill="FFFFFF"/>
    </w:tc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43256"/>
    <w:rPr>
      <w:b/>
      <w:bCs/>
    </w:rPr>
  </w:style>
  <w:style w:type="character" w:customStyle="1" w:styleId="CommentSubjectChar">
    <w:name w:val="Comment Subject Char"/>
    <w:basedOn w:val="CommentTextChar"/>
    <w:link w:val="CommentSubject"/>
    <w:uiPriority w:val="99"/>
    <w:semiHidden/>
    <w:rsid w:val="00943256"/>
    <w:rPr>
      <w:b/>
      <w:bCs/>
      <w:sz w:val="20"/>
      <w:szCs w:val="20"/>
    </w:rPr>
  </w:style>
  <w:style w:type="paragraph" w:styleId="FootnoteText">
    <w:name w:val="footnote text"/>
    <w:basedOn w:val="Normal"/>
    <w:link w:val="FootnoteTextChar"/>
    <w:uiPriority w:val="99"/>
    <w:semiHidden/>
    <w:unhideWhenUsed/>
    <w:rsid w:val="00DF01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F0146"/>
    <w:rPr>
      <w:sz w:val="20"/>
      <w:szCs w:val="20"/>
    </w:rPr>
  </w:style>
  <w:style w:type="character" w:styleId="FootnoteReference">
    <w:name w:val="footnote reference"/>
    <w:basedOn w:val="DefaultParagraphFont"/>
    <w:uiPriority w:val="99"/>
    <w:semiHidden/>
    <w:unhideWhenUsed/>
    <w:rsid w:val="00DF0146"/>
    <w:rPr>
      <w:vertAlign w:val="superscript"/>
    </w:rPr>
  </w:style>
  <w:style w:type="paragraph" w:styleId="EndnoteText">
    <w:name w:val="endnote text"/>
    <w:basedOn w:val="Normal"/>
    <w:link w:val="EndnoteTextChar"/>
    <w:uiPriority w:val="99"/>
    <w:semiHidden/>
    <w:unhideWhenUsed/>
    <w:rsid w:val="000E4B2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E4B20"/>
    <w:rPr>
      <w:sz w:val="20"/>
      <w:szCs w:val="20"/>
    </w:rPr>
  </w:style>
  <w:style w:type="character" w:styleId="EndnoteReference">
    <w:name w:val="endnote reference"/>
    <w:basedOn w:val="DefaultParagraphFont"/>
    <w:uiPriority w:val="99"/>
    <w:semiHidden/>
    <w:unhideWhenUsed/>
    <w:rsid w:val="000E4B20"/>
    <w:rPr>
      <w:vertAlign w:val="superscript"/>
    </w:rPr>
  </w:style>
  <w:style w:type="character" w:customStyle="1" w:styleId="Heading1Char">
    <w:name w:val="Heading 1 Char"/>
    <w:basedOn w:val="DefaultParagraphFont"/>
    <w:link w:val="Heading1"/>
    <w:uiPriority w:val="9"/>
    <w:rsid w:val="006A4AA6"/>
    <w:rPr>
      <w:b/>
      <w:sz w:val="48"/>
      <w:szCs w:val="48"/>
    </w:rPr>
  </w:style>
  <w:style w:type="paragraph" w:styleId="Bibliography">
    <w:name w:val="Bibliography"/>
    <w:basedOn w:val="Normal"/>
    <w:next w:val="Normal"/>
    <w:uiPriority w:val="37"/>
    <w:unhideWhenUsed/>
    <w:rsid w:val="006A4AA6"/>
  </w:style>
  <w:style w:type="paragraph" w:styleId="Header">
    <w:name w:val="header"/>
    <w:basedOn w:val="Normal"/>
    <w:link w:val="HeaderChar"/>
    <w:uiPriority w:val="99"/>
    <w:unhideWhenUsed/>
    <w:rsid w:val="009822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245"/>
  </w:style>
  <w:style w:type="paragraph" w:styleId="Footer">
    <w:name w:val="footer"/>
    <w:basedOn w:val="Normal"/>
    <w:link w:val="FooterChar"/>
    <w:uiPriority w:val="99"/>
    <w:unhideWhenUsed/>
    <w:rsid w:val="009822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288">
      <w:bodyDiv w:val="1"/>
      <w:marLeft w:val="0"/>
      <w:marRight w:val="0"/>
      <w:marTop w:val="0"/>
      <w:marBottom w:val="0"/>
      <w:divBdr>
        <w:top w:val="none" w:sz="0" w:space="0" w:color="auto"/>
        <w:left w:val="none" w:sz="0" w:space="0" w:color="auto"/>
        <w:bottom w:val="none" w:sz="0" w:space="0" w:color="auto"/>
        <w:right w:val="none" w:sz="0" w:space="0" w:color="auto"/>
      </w:divBdr>
    </w:div>
    <w:div w:id="15623115">
      <w:bodyDiv w:val="1"/>
      <w:marLeft w:val="0"/>
      <w:marRight w:val="0"/>
      <w:marTop w:val="0"/>
      <w:marBottom w:val="0"/>
      <w:divBdr>
        <w:top w:val="none" w:sz="0" w:space="0" w:color="auto"/>
        <w:left w:val="none" w:sz="0" w:space="0" w:color="auto"/>
        <w:bottom w:val="none" w:sz="0" w:space="0" w:color="auto"/>
        <w:right w:val="none" w:sz="0" w:space="0" w:color="auto"/>
      </w:divBdr>
    </w:div>
    <w:div w:id="16278433">
      <w:bodyDiv w:val="1"/>
      <w:marLeft w:val="0"/>
      <w:marRight w:val="0"/>
      <w:marTop w:val="0"/>
      <w:marBottom w:val="0"/>
      <w:divBdr>
        <w:top w:val="none" w:sz="0" w:space="0" w:color="auto"/>
        <w:left w:val="none" w:sz="0" w:space="0" w:color="auto"/>
        <w:bottom w:val="none" w:sz="0" w:space="0" w:color="auto"/>
        <w:right w:val="none" w:sz="0" w:space="0" w:color="auto"/>
      </w:divBdr>
    </w:div>
    <w:div w:id="21632698">
      <w:bodyDiv w:val="1"/>
      <w:marLeft w:val="0"/>
      <w:marRight w:val="0"/>
      <w:marTop w:val="0"/>
      <w:marBottom w:val="0"/>
      <w:divBdr>
        <w:top w:val="none" w:sz="0" w:space="0" w:color="auto"/>
        <w:left w:val="none" w:sz="0" w:space="0" w:color="auto"/>
        <w:bottom w:val="none" w:sz="0" w:space="0" w:color="auto"/>
        <w:right w:val="none" w:sz="0" w:space="0" w:color="auto"/>
      </w:divBdr>
    </w:div>
    <w:div w:id="33358818">
      <w:bodyDiv w:val="1"/>
      <w:marLeft w:val="0"/>
      <w:marRight w:val="0"/>
      <w:marTop w:val="0"/>
      <w:marBottom w:val="0"/>
      <w:divBdr>
        <w:top w:val="none" w:sz="0" w:space="0" w:color="auto"/>
        <w:left w:val="none" w:sz="0" w:space="0" w:color="auto"/>
        <w:bottom w:val="none" w:sz="0" w:space="0" w:color="auto"/>
        <w:right w:val="none" w:sz="0" w:space="0" w:color="auto"/>
      </w:divBdr>
    </w:div>
    <w:div w:id="51735132">
      <w:bodyDiv w:val="1"/>
      <w:marLeft w:val="0"/>
      <w:marRight w:val="0"/>
      <w:marTop w:val="0"/>
      <w:marBottom w:val="0"/>
      <w:divBdr>
        <w:top w:val="none" w:sz="0" w:space="0" w:color="auto"/>
        <w:left w:val="none" w:sz="0" w:space="0" w:color="auto"/>
        <w:bottom w:val="none" w:sz="0" w:space="0" w:color="auto"/>
        <w:right w:val="none" w:sz="0" w:space="0" w:color="auto"/>
      </w:divBdr>
    </w:div>
    <w:div w:id="54935861">
      <w:bodyDiv w:val="1"/>
      <w:marLeft w:val="0"/>
      <w:marRight w:val="0"/>
      <w:marTop w:val="0"/>
      <w:marBottom w:val="0"/>
      <w:divBdr>
        <w:top w:val="none" w:sz="0" w:space="0" w:color="auto"/>
        <w:left w:val="none" w:sz="0" w:space="0" w:color="auto"/>
        <w:bottom w:val="none" w:sz="0" w:space="0" w:color="auto"/>
        <w:right w:val="none" w:sz="0" w:space="0" w:color="auto"/>
      </w:divBdr>
    </w:div>
    <w:div w:id="71242344">
      <w:bodyDiv w:val="1"/>
      <w:marLeft w:val="0"/>
      <w:marRight w:val="0"/>
      <w:marTop w:val="0"/>
      <w:marBottom w:val="0"/>
      <w:divBdr>
        <w:top w:val="none" w:sz="0" w:space="0" w:color="auto"/>
        <w:left w:val="none" w:sz="0" w:space="0" w:color="auto"/>
        <w:bottom w:val="none" w:sz="0" w:space="0" w:color="auto"/>
        <w:right w:val="none" w:sz="0" w:space="0" w:color="auto"/>
      </w:divBdr>
    </w:div>
    <w:div w:id="85853776">
      <w:bodyDiv w:val="1"/>
      <w:marLeft w:val="0"/>
      <w:marRight w:val="0"/>
      <w:marTop w:val="0"/>
      <w:marBottom w:val="0"/>
      <w:divBdr>
        <w:top w:val="none" w:sz="0" w:space="0" w:color="auto"/>
        <w:left w:val="none" w:sz="0" w:space="0" w:color="auto"/>
        <w:bottom w:val="none" w:sz="0" w:space="0" w:color="auto"/>
        <w:right w:val="none" w:sz="0" w:space="0" w:color="auto"/>
      </w:divBdr>
    </w:div>
    <w:div w:id="94248578">
      <w:bodyDiv w:val="1"/>
      <w:marLeft w:val="0"/>
      <w:marRight w:val="0"/>
      <w:marTop w:val="0"/>
      <w:marBottom w:val="0"/>
      <w:divBdr>
        <w:top w:val="none" w:sz="0" w:space="0" w:color="auto"/>
        <w:left w:val="none" w:sz="0" w:space="0" w:color="auto"/>
        <w:bottom w:val="none" w:sz="0" w:space="0" w:color="auto"/>
        <w:right w:val="none" w:sz="0" w:space="0" w:color="auto"/>
      </w:divBdr>
    </w:div>
    <w:div w:id="97413045">
      <w:bodyDiv w:val="1"/>
      <w:marLeft w:val="0"/>
      <w:marRight w:val="0"/>
      <w:marTop w:val="0"/>
      <w:marBottom w:val="0"/>
      <w:divBdr>
        <w:top w:val="none" w:sz="0" w:space="0" w:color="auto"/>
        <w:left w:val="none" w:sz="0" w:space="0" w:color="auto"/>
        <w:bottom w:val="none" w:sz="0" w:space="0" w:color="auto"/>
        <w:right w:val="none" w:sz="0" w:space="0" w:color="auto"/>
      </w:divBdr>
    </w:div>
    <w:div w:id="111559111">
      <w:bodyDiv w:val="1"/>
      <w:marLeft w:val="0"/>
      <w:marRight w:val="0"/>
      <w:marTop w:val="0"/>
      <w:marBottom w:val="0"/>
      <w:divBdr>
        <w:top w:val="none" w:sz="0" w:space="0" w:color="auto"/>
        <w:left w:val="none" w:sz="0" w:space="0" w:color="auto"/>
        <w:bottom w:val="none" w:sz="0" w:space="0" w:color="auto"/>
        <w:right w:val="none" w:sz="0" w:space="0" w:color="auto"/>
      </w:divBdr>
    </w:div>
    <w:div w:id="128936035">
      <w:bodyDiv w:val="1"/>
      <w:marLeft w:val="0"/>
      <w:marRight w:val="0"/>
      <w:marTop w:val="0"/>
      <w:marBottom w:val="0"/>
      <w:divBdr>
        <w:top w:val="none" w:sz="0" w:space="0" w:color="auto"/>
        <w:left w:val="none" w:sz="0" w:space="0" w:color="auto"/>
        <w:bottom w:val="none" w:sz="0" w:space="0" w:color="auto"/>
        <w:right w:val="none" w:sz="0" w:space="0" w:color="auto"/>
      </w:divBdr>
    </w:div>
    <w:div w:id="131993792">
      <w:bodyDiv w:val="1"/>
      <w:marLeft w:val="0"/>
      <w:marRight w:val="0"/>
      <w:marTop w:val="0"/>
      <w:marBottom w:val="0"/>
      <w:divBdr>
        <w:top w:val="none" w:sz="0" w:space="0" w:color="auto"/>
        <w:left w:val="none" w:sz="0" w:space="0" w:color="auto"/>
        <w:bottom w:val="none" w:sz="0" w:space="0" w:color="auto"/>
        <w:right w:val="none" w:sz="0" w:space="0" w:color="auto"/>
      </w:divBdr>
    </w:div>
    <w:div w:id="135923234">
      <w:bodyDiv w:val="1"/>
      <w:marLeft w:val="0"/>
      <w:marRight w:val="0"/>
      <w:marTop w:val="0"/>
      <w:marBottom w:val="0"/>
      <w:divBdr>
        <w:top w:val="none" w:sz="0" w:space="0" w:color="auto"/>
        <w:left w:val="none" w:sz="0" w:space="0" w:color="auto"/>
        <w:bottom w:val="none" w:sz="0" w:space="0" w:color="auto"/>
        <w:right w:val="none" w:sz="0" w:space="0" w:color="auto"/>
      </w:divBdr>
    </w:div>
    <w:div w:id="136345372">
      <w:bodyDiv w:val="1"/>
      <w:marLeft w:val="0"/>
      <w:marRight w:val="0"/>
      <w:marTop w:val="0"/>
      <w:marBottom w:val="0"/>
      <w:divBdr>
        <w:top w:val="none" w:sz="0" w:space="0" w:color="auto"/>
        <w:left w:val="none" w:sz="0" w:space="0" w:color="auto"/>
        <w:bottom w:val="none" w:sz="0" w:space="0" w:color="auto"/>
        <w:right w:val="none" w:sz="0" w:space="0" w:color="auto"/>
      </w:divBdr>
    </w:div>
    <w:div w:id="143931395">
      <w:bodyDiv w:val="1"/>
      <w:marLeft w:val="0"/>
      <w:marRight w:val="0"/>
      <w:marTop w:val="0"/>
      <w:marBottom w:val="0"/>
      <w:divBdr>
        <w:top w:val="none" w:sz="0" w:space="0" w:color="auto"/>
        <w:left w:val="none" w:sz="0" w:space="0" w:color="auto"/>
        <w:bottom w:val="none" w:sz="0" w:space="0" w:color="auto"/>
        <w:right w:val="none" w:sz="0" w:space="0" w:color="auto"/>
      </w:divBdr>
    </w:div>
    <w:div w:id="151484481">
      <w:bodyDiv w:val="1"/>
      <w:marLeft w:val="0"/>
      <w:marRight w:val="0"/>
      <w:marTop w:val="0"/>
      <w:marBottom w:val="0"/>
      <w:divBdr>
        <w:top w:val="none" w:sz="0" w:space="0" w:color="auto"/>
        <w:left w:val="none" w:sz="0" w:space="0" w:color="auto"/>
        <w:bottom w:val="none" w:sz="0" w:space="0" w:color="auto"/>
        <w:right w:val="none" w:sz="0" w:space="0" w:color="auto"/>
      </w:divBdr>
    </w:div>
    <w:div w:id="153573868">
      <w:bodyDiv w:val="1"/>
      <w:marLeft w:val="0"/>
      <w:marRight w:val="0"/>
      <w:marTop w:val="0"/>
      <w:marBottom w:val="0"/>
      <w:divBdr>
        <w:top w:val="none" w:sz="0" w:space="0" w:color="auto"/>
        <w:left w:val="none" w:sz="0" w:space="0" w:color="auto"/>
        <w:bottom w:val="none" w:sz="0" w:space="0" w:color="auto"/>
        <w:right w:val="none" w:sz="0" w:space="0" w:color="auto"/>
      </w:divBdr>
    </w:div>
    <w:div w:id="156382931">
      <w:bodyDiv w:val="1"/>
      <w:marLeft w:val="0"/>
      <w:marRight w:val="0"/>
      <w:marTop w:val="0"/>
      <w:marBottom w:val="0"/>
      <w:divBdr>
        <w:top w:val="none" w:sz="0" w:space="0" w:color="auto"/>
        <w:left w:val="none" w:sz="0" w:space="0" w:color="auto"/>
        <w:bottom w:val="none" w:sz="0" w:space="0" w:color="auto"/>
        <w:right w:val="none" w:sz="0" w:space="0" w:color="auto"/>
      </w:divBdr>
    </w:div>
    <w:div w:id="158233810">
      <w:bodyDiv w:val="1"/>
      <w:marLeft w:val="0"/>
      <w:marRight w:val="0"/>
      <w:marTop w:val="0"/>
      <w:marBottom w:val="0"/>
      <w:divBdr>
        <w:top w:val="none" w:sz="0" w:space="0" w:color="auto"/>
        <w:left w:val="none" w:sz="0" w:space="0" w:color="auto"/>
        <w:bottom w:val="none" w:sz="0" w:space="0" w:color="auto"/>
        <w:right w:val="none" w:sz="0" w:space="0" w:color="auto"/>
      </w:divBdr>
    </w:div>
    <w:div w:id="160237453">
      <w:bodyDiv w:val="1"/>
      <w:marLeft w:val="0"/>
      <w:marRight w:val="0"/>
      <w:marTop w:val="0"/>
      <w:marBottom w:val="0"/>
      <w:divBdr>
        <w:top w:val="none" w:sz="0" w:space="0" w:color="auto"/>
        <w:left w:val="none" w:sz="0" w:space="0" w:color="auto"/>
        <w:bottom w:val="none" w:sz="0" w:space="0" w:color="auto"/>
        <w:right w:val="none" w:sz="0" w:space="0" w:color="auto"/>
      </w:divBdr>
    </w:div>
    <w:div w:id="163518264">
      <w:bodyDiv w:val="1"/>
      <w:marLeft w:val="0"/>
      <w:marRight w:val="0"/>
      <w:marTop w:val="0"/>
      <w:marBottom w:val="0"/>
      <w:divBdr>
        <w:top w:val="none" w:sz="0" w:space="0" w:color="auto"/>
        <w:left w:val="none" w:sz="0" w:space="0" w:color="auto"/>
        <w:bottom w:val="none" w:sz="0" w:space="0" w:color="auto"/>
        <w:right w:val="none" w:sz="0" w:space="0" w:color="auto"/>
      </w:divBdr>
    </w:div>
    <w:div w:id="169222995">
      <w:bodyDiv w:val="1"/>
      <w:marLeft w:val="0"/>
      <w:marRight w:val="0"/>
      <w:marTop w:val="0"/>
      <w:marBottom w:val="0"/>
      <w:divBdr>
        <w:top w:val="none" w:sz="0" w:space="0" w:color="auto"/>
        <w:left w:val="none" w:sz="0" w:space="0" w:color="auto"/>
        <w:bottom w:val="none" w:sz="0" w:space="0" w:color="auto"/>
        <w:right w:val="none" w:sz="0" w:space="0" w:color="auto"/>
      </w:divBdr>
    </w:div>
    <w:div w:id="177234869">
      <w:bodyDiv w:val="1"/>
      <w:marLeft w:val="0"/>
      <w:marRight w:val="0"/>
      <w:marTop w:val="0"/>
      <w:marBottom w:val="0"/>
      <w:divBdr>
        <w:top w:val="none" w:sz="0" w:space="0" w:color="auto"/>
        <w:left w:val="none" w:sz="0" w:space="0" w:color="auto"/>
        <w:bottom w:val="none" w:sz="0" w:space="0" w:color="auto"/>
        <w:right w:val="none" w:sz="0" w:space="0" w:color="auto"/>
      </w:divBdr>
    </w:div>
    <w:div w:id="180707829">
      <w:bodyDiv w:val="1"/>
      <w:marLeft w:val="0"/>
      <w:marRight w:val="0"/>
      <w:marTop w:val="0"/>
      <w:marBottom w:val="0"/>
      <w:divBdr>
        <w:top w:val="none" w:sz="0" w:space="0" w:color="auto"/>
        <w:left w:val="none" w:sz="0" w:space="0" w:color="auto"/>
        <w:bottom w:val="none" w:sz="0" w:space="0" w:color="auto"/>
        <w:right w:val="none" w:sz="0" w:space="0" w:color="auto"/>
      </w:divBdr>
    </w:div>
    <w:div w:id="185676230">
      <w:bodyDiv w:val="1"/>
      <w:marLeft w:val="0"/>
      <w:marRight w:val="0"/>
      <w:marTop w:val="0"/>
      <w:marBottom w:val="0"/>
      <w:divBdr>
        <w:top w:val="none" w:sz="0" w:space="0" w:color="auto"/>
        <w:left w:val="none" w:sz="0" w:space="0" w:color="auto"/>
        <w:bottom w:val="none" w:sz="0" w:space="0" w:color="auto"/>
        <w:right w:val="none" w:sz="0" w:space="0" w:color="auto"/>
      </w:divBdr>
    </w:div>
    <w:div w:id="190611441">
      <w:bodyDiv w:val="1"/>
      <w:marLeft w:val="0"/>
      <w:marRight w:val="0"/>
      <w:marTop w:val="0"/>
      <w:marBottom w:val="0"/>
      <w:divBdr>
        <w:top w:val="none" w:sz="0" w:space="0" w:color="auto"/>
        <w:left w:val="none" w:sz="0" w:space="0" w:color="auto"/>
        <w:bottom w:val="none" w:sz="0" w:space="0" w:color="auto"/>
        <w:right w:val="none" w:sz="0" w:space="0" w:color="auto"/>
      </w:divBdr>
    </w:div>
    <w:div w:id="191890922">
      <w:bodyDiv w:val="1"/>
      <w:marLeft w:val="0"/>
      <w:marRight w:val="0"/>
      <w:marTop w:val="0"/>
      <w:marBottom w:val="0"/>
      <w:divBdr>
        <w:top w:val="none" w:sz="0" w:space="0" w:color="auto"/>
        <w:left w:val="none" w:sz="0" w:space="0" w:color="auto"/>
        <w:bottom w:val="none" w:sz="0" w:space="0" w:color="auto"/>
        <w:right w:val="none" w:sz="0" w:space="0" w:color="auto"/>
      </w:divBdr>
    </w:div>
    <w:div w:id="192113846">
      <w:bodyDiv w:val="1"/>
      <w:marLeft w:val="0"/>
      <w:marRight w:val="0"/>
      <w:marTop w:val="0"/>
      <w:marBottom w:val="0"/>
      <w:divBdr>
        <w:top w:val="none" w:sz="0" w:space="0" w:color="auto"/>
        <w:left w:val="none" w:sz="0" w:space="0" w:color="auto"/>
        <w:bottom w:val="none" w:sz="0" w:space="0" w:color="auto"/>
        <w:right w:val="none" w:sz="0" w:space="0" w:color="auto"/>
      </w:divBdr>
    </w:div>
    <w:div w:id="194974364">
      <w:bodyDiv w:val="1"/>
      <w:marLeft w:val="0"/>
      <w:marRight w:val="0"/>
      <w:marTop w:val="0"/>
      <w:marBottom w:val="0"/>
      <w:divBdr>
        <w:top w:val="none" w:sz="0" w:space="0" w:color="auto"/>
        <w:left w:val="none" w:sz="0" w:space="0" w:color="auto"/>
        <w:bottom w:val="none" w:sz="0" w:space="0" w:color="auto"/>
        <w:right w:val="none" w:sz="0" w:space="0" w:color="auto"/>
      </w:divBdr>
    </w:div>
    <w:div w:id="196896861">
      <w:bodyDiv w:val="1"/>
      <w:marLeft w:val="0"/>
      <w:marRight w:val="0"/>
      <w:marTop w:val="0"/>
      <w:marBottom w:val="0"/>
      <w:divBdr>
        <w:top w:val="none" w:sz="0" w:space="0" w:color="auto"/>
        <w:left w:val="none" w:sz="0" w:space="0" w:color="auto"/>
        <w:bottom w:val="none" w:sz="0" w:space="0" w:color="auto"/>
        <w:right w:val="none" w:sz="0" w:space="0" w:color="auto"/>
      </w:divBdr>
    </w:div>
    <w:div w:id="197010556">
      <w:bodyDiv w:val="1"/>
      <w:marLeft w:val="0"/>
      <w:marRight w:val="0"/>
      <w:marTop w:val="0"/>
      <w:marBottom w:val="0"/>
      <w:divBdr>
        <w:top w:val="none" w:sz="0" w:space="0" w:color="auto"/>
        <w:left w:val="none" w:sz="0" w:space="0" w:color="auto"/>
        <w:bottom w:val="none" w:sz="0" w:space="0" w:color="auto"/>
        <w:right w:val="none" w:sz="0" w:space="0" w:color="auto"/>
      </w:divBdr>
    </w:div>
    <w:div w:id="198011329">
      <w:bodyDiv w:val="1"/>
      <w:marLeft w:val="0"/>
      <w:marRight w:val="0"/>
      <w:marTop w:val="0"/>
      <w:marBottom w:val="0"/>
      <w:divBdr>
        <w:top w:val="none" w:sz="0" w:space="0" w:color="auto"/>
        <w:left w:val="none" w:sz="0" w:space="0" w:color="auto"/>
        <w:bottom w:val="none" w:sz="0" w:space="0" w:color="auto"/>
        <w:right w:val="none" w:sz="0" w:space="0" w:color="auto"/>
      </w:divBdr>
    </w:div>
    <w:div w:id="199174029">
      <w:bodyDiv w:val="1"/>
      <w:marLeft w:val="0"/>
      <w:marRight w:val="0"/>
      <w:marTop w:val="0"/>
      <w:marBottom w:val="0"/>
      <w:divBdr>
        <w:top w:val="none" w:sz="0" w:space="0" w:color="auto"/>
        <w:left w:val="none" w:sz="0" w:space="0" w:color="auto"/>
        <w:bottom w:val="none" w:sz="0" w:space="0" w:color="auto"/>
        <w:right w:val="none" w:sz="0" w:space="0" w:color="auto"/>
      </w:divBdr>
    </w:div>
    <w:div w:id="202795705">
      <w:bodyDiv w:val="1"/>
      <w:marLeft w:val="0"/>
      <w:marRight w:val="0"/>
      <w:marTop w:val="0"/>
      <w:marBottom w:val="0"/>
      <w:divBdr>
        <w:top w:val="none" w:sz="0" w:space="0" w:color="auto"/>
        <w:left w:val="none" w:sz="0" w:space="0" w:color="auto"/>
        <w:bottom w:val="none" w:sz="0" w:space="0" w:color="auto"/>
        <w:right w:val="none" w:sz="0" w:space="0" w:color="auto"/>
      </w:divBdr>
    </w:div>
    <w:div w:id="207885019">
      <w:bodyDiv w:val="1"/>
      <w:marLeft w:val="0"/>
      <w:marRight w:val="0"/>
      <w:marTop w:val="0"/>
      <w:marBottom w:val="0"/>
      <w:divBdr>
        <w:top w:val="none" w:sz="0" w:space="0" w:color="auto"/>
        <w:left w:val="none" w:sz="0" w:space="0" w:color="auto"/>
        <w:bottom w:val="none" w:sz="0" w:space="0" w:color="auto"/>
        <w:right w:val="none" w:sz="0" w:space="0" w:color="auto"/>
      </w:divBdr>
    </w:div>
    <w:div w:id="209538535">
      <w:bodyDiv w:val="1"/>
      <w:marLeft w:val="0"/>
      <w:marRight w:val="0"/>
      <w:marTop w:val="0"/>
      <w:marBottom w:val="0"/>
      <w:divBdr>
        <w:top w:val="none" w:sz="0" w:space="0" w:color="auto"/>
        <w:left w:val="none" w:sz="0" w:space="0" w:color="auto"/>
        <w:bottom w:val="none" w:sz="0" w:space="0" w:color="auto"/>
        <w:right w:val="none" w:sz="0" w:space="0" w:color="auto"/>
      </w:divBdr>
    </w:div>
    <w:div w:id="220215439">
      <w:bodyDiv w:val="1"/>
      <w:marLeft w:val="0"/>
      <w:marRight w:val="0"/>
      <w:marTop w:val="0"/>
      <w:marBottom w:val="0"/>
      <w:divBdr>
        <w:top w:val="none" w:sz="0" w:space="0" w:color="auto"/>
        <w:left w:val="none" w:sz="0" w:space="0" w:color="auto"/>
        <w:bottom w:val="none" w:sz="0" w:space="0" w:color="auto"/>
        <w:right w:val="none" w:sz="0" w:space="0" w:color="auto"/>
      </w:divBdr>
    </w:div>
    <w:div w:id="231552717">
      <w:bodyDiv w:val="1"/>
      <w:marLeft w:val="0"/>
      <w:marRight w:val="0"/>
      <w:marTop w:val="0"/>
      <w:marBottom w:val="0"/>
      <w:divBdr>
        <w:top w:val="none" w:sz="0" w:space="0" w:color="auto"/>
        <w:left w:val="none" w:sz="0" w:space="0" w:color="auto"/>
        <w:bottom w:val="none" w:sz="0" w:space="0" w:color="auto"/>
        <w:right w:val="none" w:sz="0" w:space="0" w:color="auto"/>
      </w:divBdr>
    </w:div>
    <w:div w:id="240407028">
      <w:bodyDiv w:val="1"/>
      <w:marLeft w:val="0"/>
      <w:marRight w:val="0"/>
      <w:marTop w:val="0"/>
      <w:marBottom w:val="0"/>
      <w:divBdr>
        <w:top w:val="none" w:sz="0" w:space="0" w:color="auto"/>
        <w:left w:val="none" w:sz="0" w:space="0" w:color="auto"/>
        <w:bottom w:val="none" w:sz="0" w:space="0" w:color="auto"/>
        <w:right w:val="none" w:sz="0" w:space="0" w:color="auto"/>
      </w:divBdr>
    </w:div>
    <w:div w:id="242952329">
      <w:bodyDiv w:val="1"/>
      <w:marLeft w:val="0"/>
      <w:marRight w:val="0"/>
      <w:marTop w:val="0"/>
      <w:marBottom w:val="0"/>
      <w:divBdr>
        <w:top w:val="none" w:sz="0" w:space="0" w:color="auto"/>
        <w:left w:val="none" w:sz="0" w:space="0" w:color="auto"/>
        <w:bottom w:val="none" w:sz="0" w:space="0" w:color="auto"/>
        <w:right w:val="none" w:sz="0" w:space="0" w:color="auto"/>
      </w:divBdr>
    </w:div>
    <w:div w:id="245384517">
      <w:bodyDiv w:val="1"/>
      <w:marLeft w:val="0"/>
      <w:marRight w:val="0"/>
      <w:marTop w:val="0"/>
      <w:marBottom w:val="0"/>
      <w:divBdr>
        <w:top w:val="none" w:sz="0" w:space="0" w:color="auto"/>
        <w:left w:val="none" w:sz="0" w:space="0" w:color="auto"/>
        <w:bottom w:val="none" w:sz="0" w:space="0" w:color="auto"/>
        <w:right w:val="none" w:sz="0" w:space="0" w:color="auto"/>
      </w:divBdr>
    </w:div>
    <w:div w:id="254049103">
      <w:bodyDiv w:val="1"/>
      <w:marLeft w:val="0"/>
      <w:marRight w:val="0"/>
      <w:marTop w:val="0"/>
      <w:marBottom w:val="0"/>
      <w:divBdr>
        <w:top w:val="none" w:sz="0" w:space="0" w:color="auto"/>
        <w:left w:val="none" w:sz="0" w:space="0" w:color="auto"/>
        <w:bottom w:val="none" w:sz="0" w:space="0" w:color="auto"/>
        <w:right w:val="none" w:sz="0" w:space="0" w:color="auto"/>
      </w:divBdr>
    </w:div>
    <w:div w:id="256132082">
      <w:bodyDiv w:val="1"/>
      <w:marLeft w:val="0"/>
      <w:marRight w:val="0"/>
      <w:marTop w:val="0"/>
      <w:marBottom w:val="0"/>
      <w:divBdr>
        <w:top w:val="none" w:sz="0" w:space="0" w:color="auto"/>
        <w:left w:val="none" w:sz="0" w:space="0" w:color="auto"/>
        <w:bottom w:val="none" w:sz="0" w:space="0" w:color="auto"/>
        <w:right w:val="none" w:sz="0" w:space="0" w:color="auto"/>
      </w:divBdr>
    </w:div>
    <w:div w:id="256988227">
      <w:bodyDiv w:val="1"/>
      <w:marLeft w:val="0"/>
      <w:marRight w:val="0"/>
      <w:marTop w:val="0"/>
      <w:marBottom w:val="0"/>
      <w:divBdr>
        <w:top w:val="none" w:sz="0" w:space="0" w:color="auto"/>
        <w:left w:val="none" w:sz="0" w:space="0" w:color="auto"/>
        <w:bottom w:val="none" w:sz="0" w:space="0" w:color="auto"/>
        <w:right w:val="none" w:sz="0" w:space="0" w:color="auto"/>
      </w:divBdr>
    </w:div>
    <w:div w:id="262150020">
      <w:bodyDiv w:val="1"/>
      <w:marLeft w:val="0"/>
      <w:marRight w:val="0"/>
      <w:marTop w:val="0"/>
      <w:marBottom w:val="0"/>
      <w:divBdr>
        <w:top w:val="none" w:sz="0" w:space="0" w:color="auto"/>
        <w:left w:val="none" w:sz="0" w:space="0" w:color="auto"/>
        <w:bottom w:val="none" w:sz="0" w:space="0" w:color="auto"/>
        <w:right w:val="none" w:sz="0" w:space="0" w:color="auto"/>
      </w:divBdr>
    </w:div>
    <w:div w:id="263349248">
      <w:bodyDiv w:val="1"/>
      <w:marLeft w:val="0"/>
      <w:marRight w:val="0"/>
      <w:marTop w:val="0"/>
      <w:marBottom w:val="0"/>
      <w:divBdr>
        <w:top w:val="none" w:sz="0" w:space="0" w:color="auto"/>
        <w:left w:val="none" w:sz="0" w:space="0" w:color="auto"/>
        <w:bottom w:val="none" w:sz="0" w:space="0" w:color="auto"/>
        <w:right w:val="none" w:sz="0" w:space="0" w:color="auto"/>
      </w:divBdr>
    </w:div>
    <w:div w:id="264385374">
      <w:bodyDiv w:val="1"/>
      <w:marLeft w:val="0"/>
      <w:marRight w:val="0"/>
      <w:marTop w:val="0"/>
      <w:marBottom w:val="0"/>
      <w:divBdr>
        <w:top w:val="none" w:sz="0" w:space="0" w:color="auto"/>
        <w:left w:val="none" w:sz="0" w:space="0" w:color="auto"/>
        <w:bottom w:val="none" w:sz="0" w:space="0" w:color="auto"/>
        <w:right w:val="none" w:sz="0" w:space="0" w:color="auto"/>
      </w:divBdr>
    </w:div>
    <w:div w:id="264732213">
      <w:bodyDiv w:val="1"/>
      <w:marLeft w:val="0"/>
      <w:marRight w:val="0"/>
      <w:marTop w:val="0"/>
      <w:marBottom w:val="0"/>
      <w:divBdr>
        <w:top w:val="none" w:sz="0" w:space="0" w:color="auto"/>
        <w:left w:val="none" w:sz="0" w:space="0" w:color="auto"/>
        <w:bottom w:val="none" w:sz="0" w:space="0" w:color="auto"/>
        <w:right w:val="none" w:sz="0" w:space="0" w:color="auto"/>
      </w:divBdr>
    </w:div>
    <w:div w:id="265160621">
      <w:bodyDiv w:val="1"/>
      <w:marLeft w:val="0"/>
      <w:marRight w:val="0"/>
      <w:marTop w:val="0"/>
      <w:marBottom w:val="0"/>
      <w:divBdr>
        <w:top w:val="none" w:sz="0" w:space="0" w:color="auto"/>
        <w:left w:val="none" w:sz="0" w:space="0" w:color="auto"/>
        <w:bottom w:val="none" w:sz="0" w:space="0" w:color="auto"/>
        <w:right w:val="none" w:sz="0" w:space="0" w:color="auto"/>
      </w:divBdr>
    </w:div>
    <w:div w:id="265583457">
      <w:bodyDiv w:val="1"/>
      <w:marLeft w:val="0"/>
      <w:marRight w:val="0"/>
      <w:marTop w:val="0"/>
      <w:marBottom w:val="0"/>
      <w:divBdr>
        <w:top w:val="none" w:sz="0" w:space="0" w:color="auto"/>
        <w:left w:val="none" w:sz="0" w:space="0" w:color="auto"/>
        <w:bottom w:val="none" w:sz="0" w:space="0" w:color="auto"/>
        <w:right w:val="none" w:sz="0" w:space="0" w:color="auto"/>
      </w:divBdr>
    </w:div>
    <w:div w:id="275332603">
      <w:bodyDiv w:val="1"/>
      <w:marLeft w:val="0"/>
      <w:marRight w:val="0"/>
      <w:marTop w:val="0"/>
      <w:marBottom w:val="0"/>
      <w:divBdr>
        <w:top w:val="none" w:sz="0" w:space="0" w:color="auto"/>
        <w:left w:val="none" w:sz="0" w:space="0" w:color="auto"/>
        <w:bottom w:val="none" w:sz="0" w:space="0" w:color="auto"/>
        <w:right w:val="none" w:sz="0" w:space="0" w:color="auto"/>
      </w:divBdr>
    </w:div>
    <w:div w:id="278336134">
      <w:bodyDiv w:val="1"/>
      <w:marLeft w:val="0"/>
      <w:marRight w:val="0"/>
      <w:marTop w:val="0"/>
      <w:marBottom w:val="0"/>
      <w:divBdr>
        <w:top w:val="none" w:sz="0" w:space="0" w:color="auto"/>
        <w:left w:val="none" w:sz="0" w:space="0" w:color="auto"/>
        <w:bottom w:val="none" w:sz="0" w:space="0" w:color="auto"/>
        <w:right w:val="none" w:sz="0" w:space="0" w:color="auto"/>
      </w:divBdr>
    </w:div>
    <w:div w:id="280383913">
      <w:bodyDiv w:val="1"/>
      <w:marLeft w:val="0"/>
      <w:marRight w:val="0"/>
      <w:marTop w:val="0"/>
      <w:marBottom w:val="0"/>
      <w:divBdr>
        <w:top w:val="none" w:sz="0" w:space="0" w:color="auto"/>
        <w:left w:val="none" w:sz="0" w:space="0" w:color="auto"/>
        <w:bottom w:val="none" w:sz="0" w:space="0" w:color="auto"/>
        <w:right w:val="none" w:sz="0" w:space="0" w:color="auto"/>
      </w:divBdr>
    </w:div>
    <w:div w:id="282158288">
      <w:bodyDiv w:val="1"/>
      <w:marLeft w:val="0"/>
      <w:marRight w:val="0"/>
      <w:marTop w:val="0"/>
      <w:marBottom w:val="0"/>
      <w:divBdr>
        <w:top w:val="none" w:sz="0" w:space="0" w:color="auto"/>
        <w:left w:val="none" w:sz="0" w:space="0" w:color="auto"/>
        <w:bottom w:val="none" w:sz="0" w:space="0" w:color="auto"/>
        <w:right w:val="none" w:sz="0" w:space="0" w:color="auto"/>
      </w:divBdr>
    </w:div>
    <w:div w:id="283511498">
      <w:bodyDiv w:val="1"/>
      <w:marLeft w:val="0"/>
      <w:marRight w:val="0"/>
      <w:marTop w:val="0"/>
      <w:marBottom w:val="0"/>
      <w:divBdr>
        <w:top w:val="none" w:sz="0" w:space="0" w:color="auto"/>
        <w:left w:val="none" w:sz="0" w:space="0" w:color="auto"/>
        <w:bottom w:val="none" w:sz="0" w:space="0" w:color="auto"/>
        <w:right w:val="none" w:sz="0" w:space="0" w:color="auto"/>
      </w:divBdr>
    </w:div>
    <w:div w:id="287664698">
      <w:bodyDiv w:val="1"/>
      <w:marLeft w:val="0"/>
      <w:marRight w:val="0"/>
      <w:marTop w:val="0"/>
      <w:marBottom w:val="0"/>
      <w:divBdr>
        <w:top w:val="none" w:sz="0" w:space="0" w:color="auto"/>
        <w:left w:val="none" w:sz="0" w:space="0" w:color="auto"/>
        <w:bottom w:val="none" w:sz="0" w:space="0" w:color="auto"/>
        <w:right w:val="none" w:sz="0" w:space="0" w:color="auto"/>
      </w:divBdr>
    </w:div>
    <w:div w:id="295332830">
      <w:bodyDiv w:val="1"/>
      <w:marLeft w:val="0"/>
      <w:marRight w:val="0"/>
      <w:marTop w:val="0"/>
      <w:marBottom w:val="0"/>
      <w:divBdr>
        <w:top w:val="none" w:sz="0" w:space="0" w:color="auto"/>
        <w:left w:val="none" w:sz="0" w:space="0" w:color="auto"/>
        <w:bottom w:val="none" w:sz="0" w:space="0" w:color="auto"/>
        <w:right w:val="none" w:sz="0" w:space="0" w:color="auto"/>
      </w:divBdr>
    </w:div>
    <w:div w:id="297998345">
      <w:bodyDiv w:val="1"/>
      <w:marLeft w:val="0"/>
      <w:marRight w:val="0"/>
      <w:marTop w:val="0"/>
      <w:marBottom w:val="0"/>
      <w:divBdr>
        <w:top w:val="none" w:sz="0" w:space="0" w:color="auto"/>
        <w:left w:val="none" w:sz="0" w:space="0" w:color="auto"/>
        <w:bottom w:val="none" w:sz="0" w:space="0" w:color="auto"/>
        <w:right w:val="none" w:sz="0" w:space="0" w:color="auto"/>
      </w:divBdr>
    </w:div>
    <w:div w:id="314991875">
      <w:bodyDiv w:val="1"/>
      <w:marLeft w:val="0"/>
      <w:marRight w:val="0"/>
      <w:marTop w:val="0"/>
      <w:marBottom w:val="0"/>
      <w:divBdr>
        <w:top w:val="none" w:sz="0" w:space="0" w:color="auto"/>
        <w:left w:val="none" w:sz="0" w:space="0" w:color="auto"/>
        <w:bottom w:val="none" w:sz="0" w:space="0" w:color="auto"/>
        <w:right w:val="none" w:sz="0" w:space="0" w:color="auto"/>
      </w:divBdr>
    </w:div>
    <w:div w:id="338044688">
      <w:bodyDiv w:val="1"/>
      <w:marLeft w:val="0"/>
      <w:marRight w:val="0"/>
      <w:marTop w:val="0"/>
      <w:marBottom w:val="0"/>
      <w:divBdr>
        <w:top w:val="none" w:sz="0" w:space="0" w:color="auto"/>
        <w:left w:val="none" w:sz="0" w:space="0" w:color="auto"/>
        <w:bottom w:val="none" w:sz="0" w:space="0" w:color="auto"/>
        <w:right w:val="none" w:sz="0" w:space="0" w:color="auto"/>
      </w:divBdr>
    </w:div>
    <w:div w:id="340662623">
      <w:bodyDiv w:val="1"/>
      <w:marLeft w:val="0"/>
      <w:marRight w:val="0"/>
      <w:marTop w:val="0"/>
      <w:marBottom w:val="0"/>
      <w:divBdr>
        <w:top w:val="none" w:sz="0" w:space="0" w:color="auto"/>
        <w:left w:val="none" w:sz="0" w:space="0" w:color="auto"/>
        <w:bottom w:val="none" w:sz="0" w:space="0" w:color="auto"/>
        <w:right w:val="none" w:sz="0" w:space="0" w:color="auto"/>
      </w:divBdr>
    </w:div>
    <w:div w:id="344677024">
      <w:bodyDiv w:val="1"/>
      <w:marLeft w:val="0"/>
      <w:marRight w:val="0"/>
      <w:marTop w:val="0"/>
      <w:marBottom w:val="0"/>
      <w:divBdr>
        <w:top w:val="none" w:sz="0" w:space="0" w:color="auto"/>
        <w:left w:val="none" w:sz="0" w:space="0" w:color="auto"/>
        <w:bottom w:val="none" w:sz="0" w:space="0" w:color="auto"/>
        <w:right w:val="none" w:sz="0" w:space="0" w:color="auto"/>
      </w:divBdr>
    </w:div>
    <w:div w:id="348798996">
      <w:bodyDiv w:val="1"/>
      <w:marLeft w:val="0"/>
      <w:marRight w:val="0"/>
      <w:marTop w:val="0"/>
      <w:marBottom w:val="0"/>
      <w:divBdr>
        <w:top w:val="none" w:sz="0" w:space="0" w:color="auto"/>
        <w:left w:val="none" w:sz="0" w:space="0" w:color="auto"/>
        <w:bottom w:val="none" w:sz="0" w:space="0" w:color="auto"/>
        <w:right w:val="none" w:sz="0" w:space="0" w:color="auto"/>
      </w:divBdr>
    </w:div>
    <w:div w:id="355087207">
      <w:bodyDiv w:val="1"/>
      <w:marLeft w:val="0"/>
      <w:marRight w:val="0"/>
      <w:marTop w:val="0"/>
      <w:marBottom w:val="0"/>
      <w:divBdr>
        <w:top w:val="none" w:sz="0" w:space="0" w:color="auto"/>
        <w:left w:val="none" w:sz="0" w:space="0" w:color="auto"/>
        <w:bottom w:val="none" w:sz="0" w:space="0" w:color="auto"/>
        <w:right w:val="none" w:sz="0" w:space="0" w:color="auto"/>
      </w:divBdr>
    </w:div>
    <w:div w:id="358119676">
      <w:bodyDiv w:val="1"/>
      <w:marLeft w:val="0"/>
      <w:marRight w:val="0"/>
      <w:marTop w:val="0"/>
      <w:marBottom w:val="0"/>
      <w:divBdr>
        <w:top w:val="none" w:sz="0" w:space="0" w:color="auto"/>
        <w:left w:val="none" w:sz="0" w:space="0" w:color="auto"/>
        <w:bottom w:val="none" w:sz="0" w:space="0" w:color="auto"/>
        <w:right w:val="none" w:sz="0" w:space="0" w:color="auto"/>
      </w:divBdr>
    </w:div>
    <w:div w:id="387194351">
      <w:bodyDiv w:val="1"/>
      <w:marLeft w:val="0"/>
      <w:marRight w:val="0"/>
      <w:marTop w:val="0"/>
      <w:marBottom w:val="0"/>
      <w:divBdr>
        <w:top w:val="none" w:sz="0" w:space="0" w:color="auto"/>
        <w:left w:val="none" w:sz="0" w:space="0" w:color="auto"/>
        <w:bottom w:val="none" w:sz="0" w:space="0" w:color="auto"/>
        <w:right w:val="none" w:sz="0" w:space="0" w:color="auto"/>
      </w:divBdr>
    </w:div>
    <w:div w:id="391347931">
      <w:bodyDiv w:val="1"/>
      <w:marLeft w:val="0"/>
      <w:marRight w:val="0"/>
      <w:marTop w:val="0"/>
      <w:marBottom w:val="0"/>
      <w:divBdr>
        <w:top w:val="none" w:sz="0" w:space="0" w:color="auto"/>
        <w:left w:val="none" w:sz="0" w:space="0" w:color="auto"/>
        <w:bottom w:val="none" w:sz="0" w:space="0" w:color="auto"/>
        <w:right w:val="none" w:sz="0" w:space="0" w:color="auto"/>
      </w:divBdr>
    </w:div>
    <w:div w:id="412163029">
      <w:bodyDiv w:val="1"/>
      <w:marLeft w:val="0"/>
      <w:marRight w:val="0"/>
      <w:marTop w:val="0"/>
      <w:marBottom w:val="0"/>
      <w:divBdr>
        <w:top w:val="none" w:sz="0" w:space="0" w:color="auto"/>
        <w:left w:val="none" w:sz="0" w:space="0" w:color="auto"/>
        <w:bottom w:val="none" w:sz="0" w:space="0" w:color="auto"/>
        <w:right w:val="none" w:sz="0" w:space="0" w:color="auto"/>
      </w:divBdr>
    </w:div>
    <w:div w:id="414087131">
      <w:bodyDiv w:val="1"/>
      <w:marLeft w:val="0"/>
      <w:marRight w:val="0"/>
      <w:marTop w:val="0"/>
      <w:marBottom w:val="0"/>
      <w:divBdr>
        <w:top w:val="none" w:sz="0" w:space="0" w:color="auto"/>
        <w:left w:val="none" w:sz="0" w:space="0" w:color="auto"/>
        <w:bottom w:val="none" w:sz="0" w:space="0" w:color="auto"/>
        <w:right w:val="none" w:sz="0" w:space="0" w:color="auto"/>
      </w:divBdr>
    </w:div>
    <w:div w:id="415781775">
      <w:bodyDiv w:val="1"/>
      <w:marLeft w:val="0"/>
      <w:marRight w:val="0"/>
      <w:marTop w:val="0"/>
      <w:marBottom w:val="0"/>
      <w:divBdr>
        <w:top w:val="none" w:sz="0" w:space="0" w:color="auto"/>
        <w:left w:val="none" w:sz="0" w:space="0" w:color="auto"/>
        <w:bottom w:val="none" w:sz="0" w:space="0" w:color="auto"/>
        <w:right w:val="none" w:sz="0" w:space="0" w:color="auto"/>
      </w:divBdr>
    </w:div>
    <w:div w:id="416291048">
      <w:bodyDiv w:val="1"/>
      <w:marLeft w:val="0"/>
      <w:marRight w:val="0"/>
      <w:marTop w:val="0"/>
      <w:marBottom w:val="0"/>
      <w:divBdr>
        <w:top w:val="none" w:sz="0" w:space="0" w:color="auto"/>
        <w:left w:val="none" w:sz="0" w:space="0" w:color="auto"/>
        <w:bottom w:val="none" w:sz="0" w:space="0" w:color="auto"/>
        <w:right w:val="none" w:sz="0" w:space="0" w:color="auto"/>
      </w:divBdr>
    </w:div>
    <w:div w:id="426850262">
      <w:bodyDiv w:val="1"/>
      <w:marLeft w:val="0"/>
      <w:marRight w:val="0"/>
      <w:marTop w:val="0"/>
      <w:marBottom w:val="0"/>
      <w:divBdr>
        <w:top w:val="none" w:sz="0" w:space="0" w:color="auto"/>
        <w:left w:val="none" w:sz="0" w:space="0" w:color="auto"/>
        <w:bottom w:val="none" w:sz="0" w:space="0" w:color="auto"/>
        <w:right w:val="none" w:sz="0" w:space="0" w:color="auto"/>
      </w:divBdr>
    </w:div>
    <w:div w:id="433402130">
      <w:bodyDiv w:val="1"/>
      <w:marLeft w:val="0"/>
      <w:marRight w:val="0"/>
      <w:marTop w:val="0"/>
      <w:marBottom w:val="0"/>
      <w:divBdr>
        <w:top w:val="none" w:sz="0" w:space="0" w:color="auto"/>
        <w:left w:val="none" w:sz="0" w:space="0" w:color="auto"/>
        <w:bottom w:val="none" w:sz="0" w:space="0" w:color="auto"/>
        <w:right w:val="none" w:sz="0" w:space="0" w:color="auto"/>
      </w:divBdr>
    </w:div>
    <w:div w:id="435564761">
      <w:bodyDiv w:val="1"/>
      <w:marLeft w:val="0"/>
      <w:marRight w:val="0"/>
      <w:marTop w:val="0"/>
      <w:marBottom w:val="0"/>
      <w:divBdr>
        <w:top w:val="none" w:sz="0" w:space="0" w:color="auto"/>
        <w:left w:val="none" w:sz="0" w:space="0" w:color="auto"/>
        <w:bottom w:val="none" w:sz="0" w:space="0" w:color="auto"/>
        <w:right w:val="none" w:sz="0" w:space="0" w:color="auto"/>
      </w:divBdr>
    </w:div>
    <w:div w:id="438795781">
      <w:bodyDiv w:val="1"/>
      <w:marLeft w:val="0"/>
      <w:marRight w:val="0"/>
      <w:marTop w:val="0"/>
      <w:marBottom w:val="0"/>
      <w:divBdr>
        <w:top w:val="none" w:sz="0" w:space="0" w:color="auto"/>
        <w:left w:val="none" w:sz="0" w:space="0" w:color="auto"/>
        <w:bottom w:val="none" w:sz="0" w:space="0" w:color="auto"/>
        <w:right w:val="none" w:sz="0" w:space="0" w:color="auto"/>
      </w:divBdr>
    </w:div>
    <w:div w:id="453641627">
      <w:bodyDiv w:val="1"/>
      <w:marLeft w:val="0"/>
      <w:marRight w:val="0"/>
      <w:marTop w:val="0"/>
      <w:marBottom w:val="0"/>
      <w:divBdr>
        <w:top w:val="none" w:sz="0" w:space="0" w:color="auto"/>
        <w:left w:val="none" w:sz="0" w:space="0" w:color="auto"/>
        <w:bottom w:val="none" w:sz="0" w:space="0" w:color="auto"/>
        <w:right w:val="none" w:sz="0" w:space="0" w:color="auto"/>
      </w:divBdr>
    </w:div>
    <w:div w:id="453795161">
      <w:bodyDiv w:val="1"/>
      <w:marLeft w:val="0"/>
      <w:marRight w:val="0"/>
      <w:marTop w:val="0"/>
      <w:marBottom w:val="0"/>
      <w:divBdr>
        <w:top w:val="none" w:sz="0" w:space="0" w:color="auto"/>
        <w:left w:val="none" w:sz="0" w:space="0" w:color="auto"/>
        <w:bottom w:val="none" w:sz="0" w:space="0" w:color="auto"/>
        <w:right w:val="none" w:sz="0" w:space="0" w:color="auto"/>
      </w:divBdr>
    </w:div>
    <w:div w:id="458300462">
      <w:bodyDiv w:val="1"/>
      <w:marLeft w:val="0"/>
      <w:marRight w:val="0"/>
      <w:marTop w:val="0"/>
      <w:marBottom w:val="0"/>
      <w:divBdr>
        <w:top w:val="none" w:sz="0" w:space="0" w:color="auto"/>
        <w:left w:val="none" w:sz="0" w:space="0" w:color="auto"/>
        <w:bottom w:val="none" w:sz="0" w:space="0" w:color="auto"/>
        <w:right w:val="none" w:sz="0" w:space="0" w:color="auto"/>
      </w:divBdr>
    </w:div>
    <w:div w:id="461310997">
      <w:bodyDiv w:val="1"/>
      <w:marLeft w:val="0"/>
      <w:marRight w:val="0"/>
      <w:marTop w:val="0"/>
      <w:marBottom w:val="0"/>
      <w:divBdr>
        <w:top w:val="none" w:sz="0" w:space="0" w:color="auto"/>
        <w:left w:val="none" w:sz="0" w:space="0" w:color="auto"/>
        <w:bottom w:val="none" w:sz="0" w:space="0" w:color="auto"/>
        <w:right w:val="none" w:sz="0" w:space="0" w:color="auto"/>
      </w:divBdr>
    </w:div>
    <w:div w:id="484470861">
      <w:bodyDiv w:val="1"/>
      <w:marLeft w:val="0"/>
      <w:marRight w:val="0"/>
      <w:marTop w:val="0"/>
      <w:marBottom w:val="0"/>
      <w:divBdr>
        <w:top w:val="none" w:sz="0" w:space="0" w:color="auto"/>
        <w:left w:val="none" w:sz="0" w:space="0" w:color="auto"/>
        <w:bottom w:val="none" w:sz="0" w:space="0" w:color="auto"/>
        <w:right w:val="none" w:sz="0" w:space="0" w:color="auto"/>
      </w:divBdr>
    </w:div>
    <w:div w:id="502084353">
      <w:bodyDiv w:val="1"/>
      <w:marLeft w:val="0"/>
      <w:marRight w:val="0"/>
      <w:marTop w:val="0"/>
      <w:marBottom w:val="0"/>
      <w:divBdr>
        <w:top w:val="none" w:sz="0" w:space="0" w:color="auto"/>
        <w:left w:val="none" w:sz="0" w:space="0" w:color="auto"/>
        <w:bottom w:val="none" w:sz="0" w:space="0" w:color="auto"/>
        <w:right w:val="none" w:sz="0" w:space="0" w:color="auto"/>
      </w:divBdr>
    </w:div>
    <w:div w:id="527334560">
      <w:bodyDiv w:val="1"/>
      <w:marLeft w:val="0"/>
      <w:marRight w:val="0"/>
      <w:marTop w:val="0"/>
      <w:marBottom w:val="0"/>
      <w:divBdr>
        <w:top w:val="none" w:sz="0" w:space="0" w:color="auto"/>
        <w:left w:val="none" w:sz="0" w:space="0" w:color="auto"/>
        <w:bottom w:val="none" w:sz="0" w:space="0" w:color="auto"/>
        <w:right w:val="none" w:sz="0" w:space="0" w:color="auto"/>
      </w:divBdr>
    </w:div>
    <w:div w:id="530648414">
      <w:bodyDiv w:val="1"/>
      <w:marLeft w:val="0"/>
      <w:marRight w:val="0"/>
      <w:marTop w:val="0"/>
      <w:marBottom w:val="0"/>
      <w:divBdr>
        <w:top w:val="none" w:sz="0" w:space="0" w:color="auto"/>
        <w:left w:val="none" w:sz="0" w:space="0" w:color="auto"/>
        <w:bottom w:val="none" w:sz="0" w:space="0" w:color="auto"/>
        <w:right w:val="none" w:sz="0" w:space="0" w:color="auto"/>
      </w:divBdr>
    </w:div>
    <w:div w:id="538053117">
      <w:bodyDiv w:val="1"/>
      <w:marLeft w:val="0"/>
      <w:marRight w:val="0"/>
      <w:marTop w:val="0"/>
      <w:marBottom w:val="0"/>
      <w:divBdr>
        <w:top w:val="none" w:sz="0" w:space="0" w:color="auto"/>
        <w:left w:val="none" w:sz="0" w:space="0" w:color="auto"/>
        <w:bottom w:val="none" w:sz="0" w:space="0" w:color="auto"/>
        <w:right w:val="none" w:sz="0" w:space="0" w:color="auto"/>
      </w:divBdr>
    </w:div>
    <w:div w:id="538081690">
      <w:bodyDiv w:val="1"/>
      <w:marLeft w:val="0"/>
      <w:marRight w:val="0"/>
      <w:marTop w:val="0"/>
      <w:marBottom w:val="0"/>
      <w:divBdr>
        <w:top w:val="none" w:sz="0" w:space="0" w:color="auto"/>
        <w:left w:val="none" w:sz="0" w:space="0" w:color="auto"/>
        <w:bottom w:val="none" w:sz="0" w:space="0" w:color="auto"/>
        <w:right w:val="none" w:sz="0" w:space="0" w:color="auto"/>
      </w:divBdr>
    </w:div>
    <w:div w:id="540097126">
      <w:bodyDiv w:val="1"/>
      <w:marLeft w:val="0"/>
      <w:marRight w:val="0"/>
      <w:marTop w:val="0"/>
      <w:marBottom w:val="0"/>
      <w:divBdr>
        <w:top w:val="none" w:sz="0" w:space="0" w:color="auto"/>
        <w:left w:val="none" w:sz="0" w:space="0" w:color="auto"/>
        <w:bottom w:val="none" w:sz="0" w:space="0" w:color="auto"/>
        <w:right w:val="none" w:sz="0" w:space="0" w:color="auto"/>
      </w:divBdr>
    </w:div>
    <w:div w:id="541094488">
      <w:bodyDiv w:val="1"/>
      <w:marLeft w:val="0"/>
      <w:marRight w:val="0"/>
      <w:marTop w:val="0"/>
      <w:marBottom w:val="0"/>
      <w:divBdr>
        <w:top w:val="none" w:sz="0" w:space="0" w:color="auto"/>
        <w:left w:val="none" w:sz="0" w:space="0" w:color="auto"/>
        <w:bottom w:val="none" w:sz="0" w:space="0" w:color="auto"/>
        <w:right w:val="none" w:sz="0" w:space="0" w:color="auto"/>
      </w:divBdr>
    </w:div>
    <w:div w:id="550120628">
      <w:bodyDiv w:val="1"/>
      <w:marLeft w:val="0"/>
      <w:marRight w:val="0"/>
      <w:marTop w:val="0"/>
      <w:marBottom w:val="0"/>
      <w:divBdr>
        <w:top w:val="none" w:sz="0" w:space="0" w:color="auto"/>
        <w:left w:val="none" w:sz="0" w:space="0" w:color="auto"/>
        <w:bottom w:val="none" w:sz="0" w:space="0" w:color="auto"/>
        <w:right w:val="none" w:sz="0" w:space="0" w:color="auto"/>
      </w:divBdr>
    </w:div>
    <w:div w:id="551354537">
      <w:bodyDiv w:val="1"/>
      <w:marLeft w:val="0"/>
      <w:marRight w:val="0"/>
      <w:marTop w:val="0"/>
      <w:marBottom w:val="0"/>
      <w:divBdr>
        <w:top w:val="none" w:sz="0" w:space="0" w:color="auto"/>
        <w:left w:val="none" w:sz="0" w:space="0" w:color="auto"/>
        <w:bottom w:val="none" w:sz="0" w:space="0" w:color="auto"/>
        <w:right w:val="none" w:sz="0" w:space="0" w:color="auto"/>
      </w:divBdr>
    </w:div>
    <w:div w:id="553086501">
      <w:bodyDiv w:val="1"/>
      <w:marLeft w:val="0"/>
      <w:marRight w:val="0"/>
      <w:marTop w:val="0"/>
      <w:marBottom w:val="0"/>
      <w:divBdr>
        <w:top w:val="none" w:sz="0" w:space="0" w:color="auto"/>
        <w:left w:val="none" w:sz="0" w:space="0" w:color="auto"/>
        <w:bottom w:val="none" w:sz="0" w:space="0" w:color="auto"/>
        <w:right w:val="none" w:sz="0" w:space="0" w:color="auto"/>
      </w:divBdr>
    </w:div>
    <w:div w:id="559444233">
      <w:bodyDiv w:val="1"/>
      <w:marLeft w:val="0"/>
      <w:marRight w:val="0"/>
      <w:marTop w:val="0"/>
      <w:marBottom w:val="0"/>
      <w:divBdr>
        <w:top w:val="none" w:sz="0" w:space="0" w:color="auto"/>
        <w:left w:val="none" w:sz="0" w:space="0" w:color="auto"/>
        <w:bottom w:val="none" w:sz="0" w:space="0" w:color="auto"/>
        <w:right w:val="none" w:sz="0" w:space="0" w:color="auto"/>
      </w:divBdr>
    </w:div>
    <w:div w:id="564805568">
      <w:bodyDiv w:val="1"/>
      <w:marLeft w:val="0"/>
      <w:marRight w:val="0"/>
      <w:marTop w:val="0"/>
      <w:marBottom w:val="0"/>
      <w:divBdr>
        <w:top w:val="none" w:sz="0" w:space="0" w:color="auto"/>
        <w:left w:val="none" w:sz="0" w:space="0" w:color="auto"/>
        <w:bottom w:val="none" w:sz="0" w:space="0" w:color="auto"/>
        <w:right w:val="none" w:sz="0" w:space="0" w:color="auto"/>
      </w:divBdr>
    </w:div>
    <w:div w:id="568424686">
      <w:bodyDiv w:val="1"/>
      <w:marLeft w:val="0"/>
      <w:marRight w:val="0"/>
      <w:marTop w:val="0"/>
      <w:marBottom w:val="0"/>
      <w:divBdr>
        <w:top w:val="none" w:sz="0" w:space="0" w:color="auto"/>
        <w:left w:val="none" w:sz="0" w:space="0" w:color="auto"/>
        <w:bottom w:val="none" w:sz="0" w:space="0" w:color="auto"/>
        <w:right w:val="none" w:sz="0" w:space="0" w:color="auto"/>
      </w:divBdr>
    </w:div>
    <w:div w:id="574629258">
      <w:bodyDiv w:val="1"/>
      <w:marLeft w:val="0"/>
      <w:marRight w:val="0"/>
      <w:marTop w:val="0"/>
      <w:marBottom w:val="0"/>
      <w:divBdr>
        <w:top w:val="none" w:sz="0" w:space="0" w:color="auto"/>
        <w:left w:val="none" w:sz="0" w:space="0" w:color="auto"/>
        <w:bottom w:val="none" w:sz="0" w:space="0" w:color="auto"/>
        <w:right w:val="none" w:sz="0" w:space="0" w:color="auto"/>
      </w:divBdr>
    </w:div>
    <w:div w:id="575748439">
      <w:bodyDiv w:val="1"/>
      <w:marLeft w:val="0"/>
      <w:marRight w:val="0"/>
      <w:marTop w:val="0"/>
      <w:marBottom w:val="0"/>
      <w:divBdr>
        <w:top w:val="none" w:sz="0" w:space="0" w:color="auto"/>
        <w:left w:val="none" w:sz="0" w:space="0" w:color="auto"/>
        <w:bottom w:val="none" w:sz="0" w:space="0" w:color="auto"/>
        <w:right w:val="none" w:sz="0" w:space="0" w:color="auto"/>
      </w:divBdr>
    </w:div>
    <w:div w:id="578950634">
      <w:bodyDiv w:val="1"/>
      <w:marLeft w:val="0"/>
      <w:marRight w:val="0"/>
      <w:marTop w:val="0"/>
      <w:marBottom w:val="0"/>
      <w:divBdr>
        <w:top w:val="none" w:sz="0" w:space="0" w:color="auto"/>
        <w:left w:val="none" w:sz="0" w:space="0" w:color="auto"/>
        <w:bottom w:val="none" w:sz="0" w:space="0" w:color="auto"/>
        <w:right w:val="none" w:sz="0" w:space="0" w:color="auto"/>
      </w:divBdr>
    </w:div>
    <w:div w:id="579406493">
      <w:bodyDiv w:val="1"/>
      <w:marLeft w:val="0"/>
      <w:marRight w:val="0"/>
      <w:marTop w:val="0"/>
      <w:marBottom w:val="0"/>
      <w:divBdr>
        <w:top w:val="none" w:sz="0" w:space="0" w:color="auto"/>
        <w:left w:val="none" w:sz="0" w:space="0" w:color="auto"/>
        <w:bottom w:val="none" w:sz="0" w:space="0" w:color="auto"/>
        <w:right w:val="none" w:sz="0" w:space="0" w:color="auto"/>
      </w:divBdr>
    </w:div>
    <w:div w:id="581258194">
      <w:bodyDiv w:val="1"/>
      <w:marLeft w:val="0"/>
      <w:marRight w:val="0"/>
      <w:marTop w:val="0"/>
      <w:marBottom w:val="0"/>
      <w:divBdr>
        <w:top w:val="none" w:sz="0" w:space="0" w:color="auto"/>
        <w:left w:val="none" w:sz="0" w:space="0" w:color="auto"/>
        <w:bottom w:val="none" w:sz="0" w:space="0" w:color="auto"/>
        <w:right w:val="none" w:sz="0" w:space="0" w:color="auto"/>
      </w:divBdr>
    </w:div>
    <w:div w:id="586227525">
      <w:bodyDiv w:val="1"/>
      <w:marLeft w:val="0"/>
      <w:marRight w:val="0"/>
      <w:marTop w:val="0"/>
      <w:marBottom w:val="0"/>
      <w:divBdr>
        <w:top w:val="none" w:sz="0" w:space="0" w:color="auto"/>
        <w:left w:val="none" w:sz="0" w:space="0" w:color="auto"/>
        <w:bottom w:val="none" w:sz="0" w:space="0" w:color="auto"/>
        <w:right w:val="none" w:sz="0" w:space="0" w:color="auto"/>
      </w:divBdr>
    </w:div>
    <w:div w:id="592081858">
      <w:bodyDiv w:val="1"/>
      <w:marLeft w:val="0"/>
      <w:marRight w:val="0"/>
      <w:marTop w:val="0"/>
      <w:marBottom w:val="0"/>
      <w:divBdr>
        <w:top w:val="none" w:sz="0" w:space="0" w:color="auto"/>
        <w:left w:val="none" w:sz="0" w:space="0" w:color="auto"/>
        <w:bottom w:val="none" w:sz="0" w:space="0" w:color="auto"/>
        <w:right w:val="none" w:sz="0" w:space="0" w:color="auto"/>
      </w:divBdr>
    </w:div>
    <w:div w:id="594438601">
      <w:bodyDiv w:val="1"/>
      <w:marLeft w:val="0"/>
      <w:marRight w:val="0"/>
      <w:marTop w:val="0"/>
      <w:marBottom w:val="0"/>
      <w:divBdr>
        <w:top w:val="none" w:sz="0" w:space="0" w:color="auto"/>
        <w:left w:val="none" w:sz="0" w:space="0" w:color="auto"/>
        <w:bottom w:val="none" w:sz="0" w:space="0" w:color="auto"/>
        <w:right w:val="none" w:sz="0" w:space="0" w:color="auto"/>
      </w:divBdr>
    </w:div>
    <w:div w:id="597561080">
      <w:bodyDiv w:val="1"/>
      <w:marLeft w:val="0"/>
      <w:marRight w:val="0"/>
      <w:marTop w:val="0"/>
      <w:marBottom w:val="0"/>
      <w:divBdr>
        <w:top w:val="none" w:sz="0" w:space="0" w:color="auto"/>
        <w:left w:val="none" w:sz="0" w:space="0" w:color="auto"/>
        <w:bottom w:val="none" w:sz="0" w:space="0" w:color="auto"/>
        <w:right w:val="none" w:sz="0" w:space="0" w:color="auto"/>
      </w:divBdr>
    </w:div>
    <w:div w:id="600189101">
      <w:bodyDiv w:val="1"/>
      <w:marLeft w:val="0"/>
      <w:marRight w:val="0"/>
      <w:marTop w:val="0"/>
      <w:marBottom w:val="0"/>
      <w:divBdr>
        <w:top w:val="none" w:sz="0" w:space="0" w:color="auto"/>
        <w:left w:val="none" w:sz="0" w:space="0" w:color="auto"/>
        <w:bottom w:val="none" w:sz="0" w:space="0" w:color="auto"/>
        <w:right w:val="none" w:sz="0" w:space="0" w:color="auto"/>
      </w:divBdr>
    </w:div>
    <w:div w:id="601646414">
      <w:bodyDiv w:val="1"/>
      <w:marLeft w:val="0"/>
      <w:marRight w:val="0"/>
      <w:marTop w:val="0"/>
      <w:marBottom w:val="0"/>
      <w:divBdr>
        <w:top w:val="none" w:sz="0" w:space="0" w:color="auto"/>
        <w:left w:val="none" w:sz="0" w:space="0" w:color="auto"/>
        <w:bottom w:val="none" w:sz="0" w:space="0" w:color="auto"/>
        <w:right w:val="none" w:sz="0" w:space="0" w:color="auto"/>
      </w:divBdr>
    </w:div>
    <w:div w:id="603853599">
      <w:bodyDiv w:val="1"/>
      <w:marLeft w:val="0"/>
      <w:marRight w:val="0"/>
      <w:marTop w:val="0"/>
      <w:marBottom w:val="0"/>
      <w:divBdr>
        <w:top w:val="none" w:sz="0" w:space="0" w:color="auto"/>
        <w:left w:val="none" w:sz="0" w:space="0" w:color="auto"/>
        <w:bottom w:val="none" w:sz="0" w:space="0" w:color="auto"/>
        <w:right w:val="none" w:sz="0" w:space="0" w:color="auto"/>
      </w:divBdr>
    </w:div>
    <w:div w:id="605814977">
      <w:bodyDiv w:val="1"/>
      <w:marLeft w:val="0"/>
      <w:marRight w:val="0"/>
      <w:marTop w:val="0"/>
      <w:marBottom w:val="0"/>
      <w:divBdr>
        <w:top w:val="none" w:sz="0" w:space="0" w:color="auto"/>
        <w:left w:val="none" w:sz="0" w:space="0" w:color="auto"/>
        <w:bottom w:val="none" w:sz="0" w:space="0" w:color="auto"/>
        <w:right w:val="none" w:sz="0" w:space="0" w:color="auto"/>
      </w:divBdr>
    </w:div>
    <w:div w:id="607616815">
      <w:bodyDiv w:val="1"/>
      <w:marLeft w:val="0"/>
      <w:marRight w:val="0"/>
      <w:marTop w:val="0"/>
      <w:marBottom w:val="0"/>
      <w:divBdr>
        <w:top w:val="none" w:sz="0" w:space="0" w:color="auto"/>
        <w:left w:val="none" w:sz="0" w:space="0" w:color="auto"/>
        <w:bottom w:val="none" w:sz="0" w:space="0" w:color="auto"/>
        <w:right w:val="none" w:sz="0" w:space="0" w:color="auto"/>
      </w:divBdr>
    </w:div>
    <w:div w:id="610673559">
      <w:bodyDiv w:val="1"/>
      <w:marLeft w:val="0"/>
      <w:marRight w:val="0"/>
      <w:marTop w:val="0"/>
      <w:marBottom w:val="0"/>
      <w:divBdr>
        <w:top w:val="none" w:sz="0" w:space="0" w:color="auto"/>
        <w:left w:val="none" w:sz="0" w:space="0" w:color="auto"/>
        <w:bottom w:val="none" w:sz="0" w:space="0" w:color="auto"/>
        <w:right w:val="none" w:sz="0" w:space="0" w:color="auto"/>
      </w:divBdr>
    </w:div>
    <w:div w:id="613943303">
      <w:bodyDiv w:val="1"/>
      <w:marLeft w:val="0"/>
      <w:marRight w:val="0"/>
      <w:marTop w:val="0"/>
      <w:marBottom w:val="0"/>
      <w:divBdr>
        <w:top w:val="none" w:sz="0" w:space="0" w:color="auto"/>
        <w:left w:val="none" w:sz="0" w:space="0" w:color="auto"/>
        <w:bottom w:val="none" w:sz="0" w:space="0" w:color="auto"/>
        <w:right w:val="none" w:sz="0" w:space="0" w:color="auto"/>
      </w:divBdr>
    </w:div>
    <w:div w:id="615645544">
      <w:bodyDiv w:val="1"/>
      <w:marLeft w:val="0"/>
      <w:marRight w:val="0"/>
      <w:marTop w:val="0"/>
      <w:marBottom w:val="0"/>
      <w:divBdr>
        <w:top w:val="none" w:sz="0" w:space="0" w:color="auto"/>
        <w:left w:val="none" w:sz="0" w:space="0" w:color="auto"/>
        <w:bottom w:val="none" w:sz="0" w:space="0" w:color="auto"/>
        <w:right w:val="none" w:sz="0" w:space="0" w:color="auto"/>
      </w:divBdr>
    </w:div>
    <w:div w:id="620306283">
      <w:bodyDiv w:val="1"/>
      <w:marLeft w:val="0"/>
      <w:marRight w:val="0"/>
      <w:marTop w:val="0"/>
      <w:marBottom w:val="0"/>
      <w:divBdr>
        <w:top w:val="none" w:sz="0" w:space="0" w:color="auto"/>
        <w:left w:val="none" w:sz="0" w:space="0" w:color="auto"/>
        <w:bottom w:val="none" w:sz="0" w:space="0" w:color="auto"/>
        <w:right w:val="none" w:sz="0" w:space="0" w:color="auto"/>
      </w:divBdr>
    </w:div>
    <w:div w:id="632902908">
      <w:bodyDiv w:val="1"/>
      <w:marLeft w:val="0"/>
      <w:marRight w:val="0"/>
      <w:marTop w:val="0"/>
      <w:marBottom w:val="0"/>
      <w:divBdr>
        <w:top w:val="none" w:sz="0" w:space="0" w:color="auto"/>
        <w:left w:val="none" w:sz="0" w:space="0" w:color="auto"/>
        <w:bottom w:val="none" w:sz="0" w:space="0" w:color="auto"/>
        <w:right w:val="none" w:sz="0" w:space="0" w:color="auto"/>
      </w:divBdr>
    </w:div>
    <w:div w:id="645933797">
      <w:bodyDiv w:val="1"/>
      <w:marLeft w:val="0"/>
      <w:marRight w:val="0"/>
      <w:marTop w:val="0"/>
      <w:marBottom w:val="0"/>
      <w:divBdr>
        <w:top w:val="none" w:sz="0" w:space="0" w:color="auto"/>
        <w:left w:val="none" w:sz="0" w:space="0" w:color="auto"/>
        <w:bottom w:val="none" w:sz="0" w:space="0" w:color="auto"/>
        <w:right w:val="none" w:sz="0" w:space="0" w:color="auto"/>
      </w:divBdr>
    </w:div>
    <w:div w:id="646205146">
      <w:bodyDiv w:val="1"/>
      <w:marLeft w:val="0"/>
      <w:marRight w:val="0"/>
      <w:marTop w:val="0"/>
      <w:marBottom w:val="0"/>
      <w:divBdr>
        <w:top w:val="none" w:sz="0" w:space="0" w:color="auto"/>
        <w:left w:val="none" w:sz="0" w:space="0" w:color="auto"/>
        <w:bottom w:val="none" w:sz="0" w:space="0" w:color="auto"/>
        <w:right w:val="none" w:sz="0" w:space="0" w:color="auto"/>
      </w:divBdr>
    </w:div>
    <w:div w:id="646740218">
      <w:bodyDiv w:val="1"/>
      <w:marLeft w:val="0"/>
      <w:marRight w:val="0"/>
      <w:marTop w:val="0"/>
      <w:marBottom w:val="0"/>
      <w:divBdr>
        <w:top w:val="none" w:sz="0" w:space="0" w:color="auto"/>
        <w:left w:val="none" w:sz="0" w:space="0" w:color="auto"/>
        <w:bottom w:val="none" w:sz="0" w:space="0" w:color="auto"/>
        <w:right w:val="none" w:sz="0" w:space="0" w:color="auto"/>
      </w:divBdr>
    </w:div>
    <w:div w:id="647907098">
      <w:bodyDiv w:val="1"/>
      <w:marLeft w:val="0"/>
      <w:marRight w:val="0"/>
      <w:marTop w:val="0"/>
      <w:marBottom w:val="0"/>
      <w:divBdr>
        <w:top w:val="none" w:sz="0" w:space="0" w:color="auto"/>
        <w:left w:val="none" w:sz="0" w:space="0" w:color="auto"/>
        <w:bottom w:val="none" w:sz="0" w:space="0" w:color="auto"/>
        <w:right w:val="none" w:sz="0" w:space="0" w:color="auto"/>
      </w:divBdr>
    </w:div>
    <w:div w:id="652026863">
      <w:bodyDiv w:val="1"/>
      <w:marLeft w:val="0"/>
      <w:marRight w:val="0"/>
      <w:marTop w:val="0"/>
      <w:marBottom w:val="0"/>
      <w:divBdr>
        <w:top w:val="none" w:sz="0" w:space="0" w:color="auto"/>
        <w:left w:val="none" w:sz="0" w:space="0" w:color="auto"/>
        <w:bottom w:val="none" w:sz="0" w:space="0" w:color="auto"/>
        <w:right w:val="none" w:sz="0" w:space="0" w:color="auto"/>
      </w:divBdr>
    </w:div>
    <w:div w:id="654067955">
      <w:bodyDiv w:val="1"/>
      <w:marLeft w:val="0"/>
      <w:marRight w:val="0"/>
      <w:marTop w:val="0"/>
      <w:marBottom w:val="0"/>
      <w:divBdr>
        <w:top w:val="none" w:sz="0" w:space="0" w:color="auto"/>
        <w:left w:val="none" w:sz="0" w:space="0" w:color="auto"/>
        <w:bottom w:val="none" w:sz="0" w:space="0" w:color="auto"/>
        <w:right w:val="none" w:sz="0" w:space="0" w:color="auto"/>
      </w:divBdr>
    </w:div>
    <w:div w:id="655261117">
      <w:bodyDiv w:val="1"/>
      <w:marLeft w:val="0"/>
      <w:marRight w:val="0"/>
      <w:marTop w:val="0"/>
      <w:marBottom w:val="0"/>
      <w:divBdr>
        <w:top w:val="none" w:sz="0" w:space="0" w:color="auto"/>
        <w:left w:val="none" w:sz="0" w:space="0" w:color="auto"/>
        <w:bottom w:val="none" w:sz="0" w:space="0" w:color="auto"/>
        <w:right w:val="none" w:sz="0" w:space="0" w:color="auto"/>
      </w:divBdr>
    </w:div>
    <w:div w:id="656105577">
      <w:bodyDiv w:val="1"/>
      <w:marLeft w:val="0"/>
      <w:marRight w:val="0"/>
      <w:marTop w:val="0"/>
      <w:marBottom w:val="0"/>
      <w:divBdr>
        <w:top w:val="none" w:sz="0" w:space="0" w:color="auto"/>
        <w:left w:val="none" w:sz="0" w:space="0" w:color="auto"/>
        <w:bottom w:val="none" w:sz="0" w:space="0" w:color="auto"/>
        <w:right w:val="none" w:sz="0" w:space="0" w:color="auto"/>
      </w:divBdr>
    </w:div>
    <w:div w:id="661927918">
      <w:bodyDiv w:val="1"/>
      <w:marLeft w:val="0"/>
      <w:marRight w:val="0"/>
      <w:marTop w:val="0"/>
      <w:marBottom w:val="0"/>
      <w:divBdr>
        <w:top w:val="none" w:sz="0" w:space="0" w:color="auto"/>
        <w:left w:val="none" w:sz="0" w:space="0" w:color="auto"/>
        <w:bottom w:val="none" w:sz="0" w:space="0" w:color="auto"/>
        <w:right w:val="none" w:sz="0" w:space="0" w:color="auto"/>
      </w:divBdr>
    </w:div>
    <w:div w:id="666861225">
      <w:bodyDiv w:val="1"/>
      <w:marLeft w:val="0"/>
      <w:marRight w:val="0"/>
      <w:marTop w:val="0"/>
      <w:marBottom w:val="0"/>
      <w:divBdr>
        <w:top w:val="none" w:sz="0" w:space="0" w:color="auto"/>
        <w:left w:val="none" w:sz="0" w:space="0" w:color="auto"/>
        <w:bottom w:val="none" w:sz="0" w:space="0" w:color="auto"/>
        <w:right w:val="none" w:sz="0" w:space="0" w:color="auto"/>
      </w:divBdr>
    </w:div>
    <w:div w:id="672075794">
      <w:bodyDiv w:val="1"/>
      <w:marLeft w:val="0"/>
      <w:marRight w:val="0"/>
      <w:marTop w:val="0"/>
      <w:marBottom w:val="0"/>
      <w:divBdr>
        <w:top w:val="none" w:sz="0" w:space="0" w:color="auto"/>
        <w:left w:val="none" w:sz="0" w:space="0" w:color="auto"/>
        <w:bottom w:val="none" w:sz="0" w:space="0" w:color="auto"/>
        <w:right w:val="none" w:sz="0" w:space="0" w:color="auto"/>
      </w:divBdr>
    </w:div>
    <w:div w:id="672218213">
      <w:bodyDiv w:val="1"/>
      <w:marLeft w:val="0"/>
      <w:marRight w:val="0"/>
      <w:marTop w:val="0"/>
      <w:marBottom w:val="0"/>
      <w:divBdr>
        <w:top w:val="none" w:sz="0" w:space="0" w:color="auto"/>
        <w:left w:val="none" w:sz="0" w:space="0" w:color="auto"/>
        <w:bottom w:val="none" w:sz="0" w:space="0" w:color="auto"/>
        <w:right w:val="none" w:sz="0" w:space="0" w:color="auto"/>
      </w:divBdr>
    </w:div>
    <w:div w:id="672491361">
      <w:bodyDiv w:val="1"/>
      <w:marLeft w:val="0"/>
      <w:marRight w:val="0"/>
      <w:marTop w:val="0"/>
      <w:marBottom w:val="0"/>
      <w:divBdr>
        <w:top w:val="none" w:sz="0" w:space="0" w:color="auto"/>
        <w:left w:val="none" w:sz="0" w:space="0" w:color="auto"/>
        <w:bottom w:val="none" w:sz="0" w:space="0" w:color="auto"/>
        <w:right w:val="none" w:sz="0" w:space="0" w:color="auto"/>
      </w:divBdr>
    </w:div>
    <w:div w:id="680936123">
      <w:bodyDiv w:val="1"/>
      <w:marLeft w:val="0"/>
      <w:marRight w:val="0"/>
      <w:marTop w:val="0"/>
      <w:marBottom w:val="0"/>
      <w:divBdr>
        <w:top w:val="none" w:sz="0" w:space="0" w:color="auto"/>
        <w:left w:val="none" w:sz="0" w:space="0" w:color="auto"/>
        <w:bottom w:val="none" w:sz="0" w:space="0" w:color="auto"/>
        <w:right w:val="none" w:sz="0" w:space="0" w:color="auto"/>
      </w:divBdr>
    </w:div>
    <w:div w:id="691415859">
      <w:bodyDiv w:val="1"/>
      <w:marLeft w:val="0"/>
      <w:marRight w:val="0"/>
      <w:marTop w:val="0"/>
      <w:marBottom w:val="0"/>
      <w:divBdr>
        <w:top w:val="none" w:sz="0" w:space="0" w:color="auto"/>
        <w:left w:val="none" w:sz="0" w:space="0" w:color="auto"/>
        <w:bottom w:val="none" w:sz="0" w:space="0" w:color="auto"/>
        <w:right w:val="none" w:sz="0" w:space="0" w:color="auto"/>
      </w:divBdr>
    </w:div>
    <w:div w:id="693844923">
      <w:bodyDiv w:val="1"/>
      <w:marLeft w:val="0"/>
      <w:marRight w:val="0"/>
      <w:marTop w:val="0"/>
      <w:marBottom w:val="0"/>
      <w:divBdr>
        <w:top w:val="none" w:sz="0" w:space="0" w:color="auto"/>
        <w:left w:val="none" w:sz="0" w:space="0" w:color="auto"/>
        <w:bottom w:val="none" w:sz="0" w:space="0" w:color="auto"/>
        <w:right w:val="none" w:sz="0" w:space="0" w:color="auto"/>
      </w:divBdr>
    </w:div>
    <w:div w:id="708528626">
      <w:bodyDiv w:val="1"/>
      <w:marLeft w:val="0"/>
      <w:marRight w:val="0"/>
      <w:marTop w:val="0"/>
      <w:marBottom w:val="0"/>
      <w:divBdr>
        <w:top w:val="none" w:sz="0" w:space="0" w:color="auto"/>
        <w:left w:val="none" w:sz="0" w:space="0" w:color="auto"/>
        <w:bottom w:val="none" w:sz="0" w:space="0" w:color="auto"/>
        <w:right w:val="none" w:sz="0" w:space="0" w:color="auto"/>
      </w:divBdr>
    </w:div>
    <w:div w:id="718285615">
      <w:bodyDiv w:val="1"/>
      <w:marLeft w:val="0"/>
      <w:marRight w:val="0"/>
      <w:marTop w:val="0"/>
      <w:marBottom w:val="0"/>
      <w:divBdr>
        <w:top w:val="none" w:sz="0" w:space="0" w:color="auto"/>
        <w:left w:val="none" w:sz="0" w:space="0" w:color="auto"/>
        <w:bottom w:val="none" w:sz="0" w:space="0" w:color="auto"/>
        <w:right w:val="none" w:sz="0" w:space="0" w:color="auto"/>
      </w:divBdr>
    </w:div>
    <w:div w:id="720324021">
      <w:bodyDiv w:val="1"/>
      <w:marLeft w:val="0"/>
      <w:marRight w:val="0"/>
      <w:marTop w:val="0"/>
      <w:marBottom w:val="0"/>
      <w:divBdr>
        <w:top w:val="none" w:sz="0" w:space="0" w:color="auto"/>
        <w:left w:val="none" w:sz="0" w:space="0" w:color="auto"/>
        <w:bottom w:val="none" w:sz="0" w:space="0" w:color="auto"/>
        <w:right w:val="none" w:sz="0" w:space="0" w:color="auto"/>
      </w:divBdr>
    </w:div>
    <w:div w:id="722405638">
      <w:bodyDiv w:val="1"/>
      <w:marLeft w:val="0"/>
      <w:marRight w:val="0"/>
      <w:marTop w:val="0"/>
      <w:marBottom w:val="0"/>
      <w:divBdr>
        <w:top w:val="none" w:sz="0" w:space="0" w:color="auto"/>
        <w:left w:val="none" w:sz="0" w:space="0" w:color="auto"/>
        <w:bottom w:val="none" w:sz="0" w:space="0" w:color="auto"/>
        <w:right w:val="none" w:sz="0" w:space="0" w:color="auto"/>
      </w:divBdr>
    </w:div>
    <w:div w:id="724641771">
      <w:bodyDiv w:val="1"/>
      <w:marLeft w:val="0"/>
      <w:marRight w:val="0"/>
      <w:marTop w:val="0"/>
      <w:marBottom w:val="0"/>
      <w:divBdr>
        <w:top w:val="none" w:sz="0" w:space="0" w:color="auto"/>
        <w:left w:val="none" w:sz="0" w:space="0" w:color="auto"/>
        <w:bottom w:val="none" w:sz="0" w:space="0" w:color="auto"/>
        <w:right w:val="none" w:sz="0" w:space="0" w:color="auto"/>
      </w:divBdr>
    </w:div>
    <w:div w:id="729117462">
      <w:bodyDiv w:val="1"/>
      <w:marLeft w:val="0"/>
      <w:marRight w:val="0"/>
      <w:marTop w:val="0"/>
      <w:marBottom w:val="0"/>
      <w:divBdr>
        <w:top w:val="none" w:sz="0" w:space="0" w:color="auto"/>
        <w:left w:val="none" w:sz="0" w:space="0" w:color="auto"/>
        <w:bottom w:val="none" w:sz="0" w:space="0" w:color="auto"/>
        <w:right w:val="none" w:sz="0" w:space="0" w:color="auto"/>
      </w:divBdr>
    </w:div>
    <w:div w:id="734820898">
      <w:bodyDiv w:val="1"/>
      <w:marLeft w:val="0"/>
      <w:marRight w:val="0"/>
      <w:marTop w:val="0"/>
      <w:marBottom w:val="0"/>
      <w:divBdr>
        <w:top w:val="none" w:sz="0" w:space="0" w:color="auto"/>
        <w:left w:val="none" w:sz="0" w:space="0" w:color="auto"/>
        <w:bottom w:val="none" w:sz="0" w:space="0" w:color="auto"/>
        <w:right w:val="none" w:sz="0" w:space="0" w:color="auto"/>
      </w:divBdr>
    </w:div>
    <w:div w:id="738674689">
      <w:bodyDiv w:val="1"/>
      <w:marLeft w:val="0"/>
      <w:marRight w:val="0"/>
      <w:marTop w:val="0"/>
      <w:marBottom w:val="0"/>
      <w:divBdr>
        <w:top w:val="none" w:sz="0" w:space="0" w:color="auto"/>
        <w:left w:val="none" w:sz="0" w:space="0" w:color="auto"/>
        <w:bottom w:val="none" w:sz="0" w:space="0" w:color="auto"/>
        <w:right w:val="none" w:sz="0" w:space="0" w:color="auto"/>
      </w:divBdr>
    </w:div>
    <w:div w:id="741409313">
      <w:bodyDiv w:val="1"/>
      <w:marLeft w:val="0"/>
      <w:marRight w:val="0"/>
      <w:marTop w:val="0"/>
      <w:marBottom w:val="0"/>
      <w:divBdr>
        <w:top w:val="none" w:sz="0" w:space="0" w:color="auto"/>
        <w:left w:val="none" w:sz="0" w:space="0" w:color="auto"/>
        <w:bottom w:val="none" w:sz="0" w:space="0" w:color="auto"/>
        <w:right w:val="none" w:sz="0" w:space="0" w:color="auto"/>
      </w:divBdr>
    </w:div>
    <w:div w:id="744306782">
      <w:bodyDiv w:val="1"/>
      <w:marLeft w:val="0"/>
      <w:marRight w:val="0"/>
      <w:marTop w:val="0"/>
      <w:marBottom w:val="0"/>
      <w:divBdr>
        <w:top w:val="none" w:sz="0" w:space="0" w:color="auto"/>
        <w:left w:val="none" w:sz="0" w:space="0" w:color="auto"/>
        <w:bottom w:val="none" w:sz="0" w:space="0" w:color="auto"/>
        <w:right w:val="none" w:sz="0" w:space="0" w:color="auto"/>
      </w:divBdr>
    </w:div>
    <w:div w:id="749037278">
      <w:bodyDiv w:val="1"/>
      <w:marLeft w:val="0"/>
      <w:marRight w:val="0"/>
      <w:marTop w:val="0"/>
      <w:marBottom w:val="0"/>
      <w:divBdr>
        <w:top w:val="none" w:sz="0" w:space="0" w:color="auto"/>
        <w:left w:val="none" w:sz="0" w:space="0" w:color="auto"/>
        <w:bottom w:val="none" w:sz="0" w:space="0" w:color="auto"/>
        <w:right w:val="none" w:sz="0" w:space="0" w:color="auto"/>
      </w:divBdr>
    </w:div>
    <w:div w:id="760446121">
      <w:bodyDiv w:val="1"/>
      <w:marLeft w:val="0"/>
      <w:marRight w:val="0"/>
      <w:marTop w:val="0"/>
      <w:marBottom w:val="0"/>
      <w:divBdr>
        <w:top w:val="none" w:sz="0" w:space="0" w:color="auto"/>
        <w:left w:val="none" w:sz="0" w:space="0" w:color="auto"/>
        <w:bottom w:val="none" w:sz="0" w:space="0" w:color="auto"/>
        <w:right w:val="none" w:sz="0" w:space="0" w:color="auto"/>
      </w:divBdr>
    </w:div>
    <w:div w:id="763036844">
      <w:bodyDiv w:val="1"/>
      <w:marLeft w:val="0"/>
      <w:marRight w:val="0"/>
      <w:marTop w:val="0"/>
      <w:marBottom w:val="0"/>
      <w:divBdr>
        <w:top w:val="none" w:sz="0" w:space="0" w:color="auto"/>
        <w:left w:val="none" w:sz="0" w:space="0" w:color="auto"/>
        <w:bottom w:val="none" w:sz="0" w:space="0" w:color="auto"/>
        <w:right w:val="none" w:sz="0" w:space="0" w:color="auto"/>
      </w:divBdr>
    </w:div>
    <w:div w:id="771320291">
      <w:bodyDiv w:val="1"/>
      <w:marLeft w:val="0"/>
      <w:marRight w:val="0"/>
      <w:marTop w:val="0"/>
      <w:marBottom w:val="0"/>
      <w:divBdr>
        <w:top w:val="none" w:sz="0" w:space="0" w:color="auto"/>
        <w:left w:val="none" w:sz="0" w:space="0" w:color="auto"/>
        <w:bottom w:val="none" w:sz="0" w:space="0" w:color="auto"/>
        <w:right w:val="none" w:sz="0" w:space="0" w:color="auto"/>
      </w:divBdr>
    </w:div>
    <w:div w:id="784274349">
      <w:bodyDiv w:val="1"/>
      <w:marLeft w:val="0"/>
      <w:marRight w:val="0"/>
      <w:marTop w:val="0"/>
      <w:marBottom w:val="0"/>
      <w:divBdr>
        <w:top w:val="none" w:sz="0" w:space="0" w:color="auto"/>
        <w:left w:val="none" w:sz="0" w:space="0" w:color="auto"/>
        <w:bottom w:val="none" w:sz="0" w:space="0" w:color="auto"/>
        <w:right w:val="none" w:sz="0" w:space="0" w:color="auto"/>
      </w:divBdr>
    </w:div>
    <w:div w:id="785004707">
      <w:bodyDiv w:val="1"/>
      <w:marLeft w:val="0"/>
      <w:marRight w:val="0"/>
      <w:marTop w:val="0"/>
      <w:marBottom w:val="0"/>
      <w:divBdr>
        <w:top w:val="none" w:sz="0" w:space="0" w:color="auto"/>
        <w:left w:val="none" w:sz="0" w:space="0" w:color="auto"/>
        <w:bottom w:val="none" w:sz="0" w:space="0" w:color="auto"/>
        <w:right w:val="none" w:sz="0" w:space="0" w:color="auto"/>
      </w:divBdr>
    </w:div>
    <w:div w:id="793985071">
      <w:bodyDiv w:val="1"/>
      <w:marLeft w:val="0"/>
      <w:marRight w:val="0"/>
      <w:marTop w:val="0"/>
      <w:marBottom w:val="0"/>
      <w:divBdr>
        <w:top w:val="none" w:sz="0" w:space="0" w:color="auto"/>
        <w:left w:val="none" w:sz="0" w:space="0" w:color="auto"/>
        <w:bottom w:val="none" w:sz="0" w:space="0" w:color="auto"/>
        <w:right w:val="none" w:sz="0" w:space="0" w:color="auto"/>
      </w:divBdr>
    </w:div>
    <w:div w:id="795369709">
      <w:bodyDiv w:val="1"/>
      <w:marLeft w:val="0"/>
      <w:marRight w:val="0"/>
      <w:marTop w:val="0"/>
      <w:marBottom w:val="0"/>
      <w:divBdr>
        <w:top w:val="none" w:sz="0" w:space="0" w:color="auto"/>
        <w:left w:val="none" w:sz="0" w:space="0" w:color="auto"/>
        <w:bottom w:val="none" w:sz="0" w:space="0" w:color="auto"/>
        <w:right w:val="none" w:sz="0" w:space="0" w:color="auto"/>
      </w:divBdr>
    </w:div>
    <w:div w:id="799031400">
      <w:bodyDiv w:val="1"/>
      <w:marLeft w:val="0"/>
      <w:marRight w:val="0"/>
      <w:marTop w:val="0"/>
      <w:marBottom w:val="0"/>
      <w:divBdr>
        <w:top w:val="none" w:sz="0" w:space="0" w:color="auto"/>
        <w:left w:val="none" w:sz="0" w:space="0" w:color="auto"/>
        <w:bottom w:val="none" w:sz="0" w:space="0" w:color="auto"/>
        <w:right w:val="none" w:sz="0" w:space="0" w:color="auto"/>
      </w:divBdr>
    </w:div>
    <w:div w:id="806506332">
      <w:bodyDiv w:val="1"/>
      <w:marLeft w:val="0"/>
      <w:marRight w:val="0"/>
      <w:marTop w:val="0"/>
      <w:marBottom w:val="0"/>
      <w:divBdr>
        <w:top w:val="none" w:sz="0" w:space="0" w:color="auto"/>
        <w:left w:val="none" w:sz="0" w:space="0" w:color="auto"/>
        <w:bottom w:val="none" w:sz="0" w:space="0" w:color="auto"/>
        <w:right w:val="none" w:sz="0" w:space="0" w:color="auto"/>
      </w:divBdr>
    </w:div>
    <w:div w:id="832377558">
      <w:bodyDiv w:val="1"/>
      <w:marLeft w:val="0"/>
      <w:marRight w:val="0"/>
      <w:marTop w:val="0"/>
      <w:marBottom w:val="0"/>
      <w:divBdr>
        <w:top w:val="none" w:sz="0" w:space="0" w:color="auto"/>
        <w:left w:val="none" w:sz="0" w:space="0" w:color="auto"/>
        <w:bottom w:val="none" w:sz="0" w:space="0" w:color="auto"/>
        <w:right w:val="none" w:sz="0" w:space="0" w:color="auto"/>
      </w:divBdr>
    </w:div>
    <w:div w:id="850606849">
      <w:bodyDiv w:val="1"/>
      <w:marLeft w:val="0"/>
      <w:marRight w:val="0"/>
      <w:marTop w:val="0"/>
      <w:marBottom w:val="0"/>
      <w:divBdr>
        <w:top w:val="none" w:sz="0" w:space="0" w:color="auto"/>
        <w:left w:val="none" w:sz="0" w:space="0" w:color="auto"/>
        <w:bottom w:val="none" w:sz="0" w:space="0" w:color="auto"/>
        <w:right w:val="none" w:sz="0" w:space="0" w:color="auto"/>
      </w:divBdr>
    </w:div>
    <w:div w:id="854460354">
      <w:bodyDiv w:val="1"/>
      <w:marLeft w:val="0"/>
      <w:marRight w:val="0"/>
      <w:marTop w:val="0"/>
      <w:marBottom w:val="0"/>
      <w:divBdr>
        <w:top w:val="none" w:sz="0" w:space="0" w:color="auto"/>
        <w:left w:val="none" w:sz="0" w:space="0" w:color="auto"/>
        <w:bottom w:val="none" w:sz="0" w:space="0" w:color="auto"/>
        <w:right w:val="none" w:sz="0" w:space="0" w:color="auto"/>
      </w:divBdr>
    </w:div>
    <w:div w:id="854921800">
      <w:bodyDiv w:val="1"/>
      <w:marLeft w:val="0"/>
      <w:marRight w:val="0"/>
      <w:marTop w:val="0"/>
      <w:marBottom w:val="0"/>
      <w:divBdr>
        <w:top w:val="none" w:sz="0" w:space="0" w:color="auto"/>
        <w:left w:val="none" w:sz="0" w:space="0" w:color="auto"/>
        <w:bottom w:val="none" w:sz="0" w:space="0" w:color="auto"/>
        <w:right w:val="none" w:sz="0" w:space="0" w:color="auto"/>
      </w:divBdr>
    </w:div>
    <w:div w:id="855311776">
      <w:bodyDiv w:val="1"/>
      <w:marLeft w:val="0"/>
      <w:marRight w:val="0"/>
      <w:marTop w:val="0"/>
      <w:marBottom w:val="0"/>
      <w:divBdr>
        <w:top w:val="none" w:sz="0" w:space="0" w:color="auto"/>
        <w:left w:val="none" w:sz="0" w:space="0" w:color="auto"/>
        <w:bottom w:val="none" w:sz="0" w:space="0" w:color="auto"/>
        <w:right w:val="none" w:sz="0" w:space="0" w:color="auto"/>
      </w:divBdr>
    </w:div>
    <w:div w:id="855342128">
      <w:bodyDiv w:val="1"/>
      <w:marLeft w:val="0"/>
      <w:marRight w:val="0"/>
      <w:marTop w:val="0"/>
      <w:marBottom w:val="0"/>
      <w:divBdr>
        <w:top w:val="none" w:sz="0" w:space="0" w:color="auto"/>
        <w:left w:val="none" w:sz="0" w:space="0" w:color="auto"/>
        <w:bottom w:val="none" w:sz="0" w:space="0" w:color="auto"/>
        <w:right w:val="none" w:sz="0" w:space="0" w:color="auto"/>
      </w:divBdr>
    </w:div>
    <w:div w:id="861476161">
      <w:bodyDiv w:val="1"/>
      <w:marLeft w:val="0"/>
      <w:marRight w:val="0"/>
      <w:marTop w:val="0"/>
      <w:marBottom w:val="0"/>
      <w:divBdr>
        <w:top w:val="none" w:sz="0" w:space="0" w:color="auto"/>
        <w:left w:val="none" w:sz="0" w:space="0" w:color="auto"/>
        <w:bottom w:val="none" w:sz="0" w:space="0" w:color="auto"/>
        <w:right w:val="none" w:sz="0" w:space="0" w:color="auto"/>
      </w:divBdr>
    </w:div>
    <w:div w:id="862978092">
      <w:bodyDiv w:val="1"/>
      <w:marLeft w:val="0"/>
      <w:marRight w:val="0"/>
      <w:marTop w:val="0"/>
      <w:marBottom w:val="0"/>
      <w:divBdr>
        <w:top w:val="none" w:sz="0" w:space="0" w:color="auto"/>
        <w:left w:val="none" w:sz="0" w:space="0" w:color="auto"/>
        <w:bottom w:val="none" w:sz="0" w:space="0" w:color="auto"/>
        <w:right w:val="none" w:sz="0" w:space="0" w:color="auto"/>
      </w:divBdr>
    </w:div>
    <w:div w:id="867719507">
      <w:bodyDiv w:val="1"/>
      <w:marLeft w:val="0"/>
      <w:marRight w:val="0"/>
      <w:marTop w:val="0"/>
      <w:marBottom w:val="0"/>
      <w:divBdr>
        <w:top w:val="none" w:sz="0" w:space="0" w:color="auto"/>
        <w:left w:val="none" w:sz="0" w:space="0" w:color="auto"/>
        <w:bottom w:val="none" w:sz="0" w:space="0" w:color="auto"/>
        <w:right w:val="none" w:sz="0" w:space="0" w:color="auto"/>
      </w:divBdr>
    </w:div>
    <w:div w:id="872501106">
      <w:bodyDiv w:val="1"/>
      <w:marLeft w:val="0"/>
      <w:marRight w:val="0"/>
      <w:marTop w:val="0"/>
      <w:marBottom w:val="0"/>
      <w:divBdr>
        <w:top w:val="none" w:sz="0" w:space="0" w:color="auto"/>
        <w:left w:val="none" w:sz="0" w:space="0" w:color="auto"/>
        <w:bottom w:val="none" w:sz="0" w:space="0" w:color="auto"/>
        <w:right w:val="none" w:sz="0" w:space="0" w:color="auto"/>
      </w:divBdr>
    </w:div>
    <w:div w:id="877090823">
      <w:bodyDiv w:val="1"/>
      <w:marLeft w:val="0"/>
      <w:marRight w:val="0"/>
      <w:marTop w:val="0"/>
      <w:marBottom w:val="0"/>
      <w:divBdr>
        <w:top w:val="none" w:sz="0" w:space="0" w:color="auto"/>
        <w:left w:val="none" w:sz="0" w:space="0" w:color="auto"/>
        <w:bottom w:val="none" w:sz="0" w:space="0" w:color="auto"/>
        <w:right w:val="none" w:sz="0" w:space="0" w:color="auto"/>
      </w:divBdr>
    </w:div>
    <w:div w:id="882402878">
      <w:bodyDiv w:val="1"/>
      <w:marLeft w:val="0"/>
      <w:marRight w:val="0"/>
      <w:marTop w:val="0"/>
      <w:marBottom w:val="0"/>
      <w:divBdr>
        <w:top w:val="none" w:sz="0" w:space="0" w:color="auto"/>
        <w:left w:val="none" w:sz="0" w:space="0" w:color="auto"/>
        <w:bottom w:val="none" w:sz="0" w:space="0" w:color="auto"/>
        <w:right w:val="none" w:sz="0" w:space="0" w:color="auto"/>
      </w:divBdr>
    </w:div>
    <w:div w:id="886405904">
      <w:bodyDiv w:val="1"/>
      <w:marLeft w:val="0"/>
      <w:marRight w:val="0"/>
      <w:marTop w:val="0"/>
      <w:marBottom w:val="0"/>
      <w:divBdr>
        <w:top w:val="none" w:sz="0" w:space="0" w:color="auto"/>
        <w:left w:val="none" w:sz="0" w:space="0" w:color="auto"/>
        <w:bottom w:val="none" w:sz="0" w:space="0" w:color="auto"/>
        <w:right w:val="none" w:sz="0" w:space="0" w:color="auto"/>
      </w:divBdr>
    </w:div>
    <w:div w:id="892153822">
      <w:bodyDiv w:val="1"/>
      <w:marLeft w:val="0"/>
      <w:marRight w:val="0"/>
      <w:marTop w:val="0"/>
      <w:marBottom w:val="0"/>
      <w:divBdr>
        <w:top w:val="none" w:sz="0" w:space="0" w:color="auto"/>
        <w:left w:val="none" w:sz="0" w:space="0" w:color="auto"/>
        <w:bottom w:val="none" w:sz="0" w:space="0" w:color="auto"/>
        <w:right w:val="none" w:sz="0" w:space="0" w:color="auto"/>
      </w:divBdr>
    </w:div>
    <w:div w:id="895630236">
      <w:bodyDiv w:val="1"/>
      <w:marLeft w:val="0"/>
      <w:marRight w:val="0"/>
      <w:marTop w:val="0"/>
      <w:marBottom w:val="0"/>
      <w:divBdr>
        <w:top w:val="none" w:sz="0" w:space="0" w:color="auto"/>
        <w:left w:val="none" w:sz="0" w:space="0" w:color="auto"/>
        <w:bottom w:val="none" w:sz="0" w:space="0" w:color="auto"/>
        <w:right w:val="none" w:sz="0" w:space="0" w:color="auto"/>
      </w:divBdr>
    </w:div>
    <w:div w:id="907113589">
      <w:bodyDiv w:val="1"/>
      <w:marLeft w:val="0"/>
      <w:marRight w:val="0"/>
      <w:marTop w:val="0"/>
      <w:marBottom w:val="0"/>
      <w:divBdr>
        <w:top w:val="none" w:sz="0" w:space="0" w:color="auto"/>
        <w:left w:val="none" w:sz="0" w:space="0" w:color="auto"/>
        <w:bottom w:val="none" w:sz="0" w:space="0" w:color="auto"/>
        <w:right w:val="none" w:sz="0" w:space="0" w:color="auto"/>
      </w:divBdr>
    </w:div>
    <w:div w:id="914053640">
      <w:bodyDiv w:val="1"/>
      <w:marLeft w:val="0"/>
      <w:marRight w:val="0"/>
      <w:marTop w:val="0"/>
      <w:marBottom w:val="0"/>
      <w:divBdr>
        <w:top w:val="none" w:sz="0" w:space="0" w:color="auto"/>
        <w:left w:val="none" w:sz="0" w:space="0" w:color="auto"/>
        <w:bottom w:val="none" w:sz="0" w:space="0" w:color="auto"/>
        <w:right w:val="none" w:sz="0" w:space="0" w:color="auto"/>
      </w:divBdr>
    </w:div>
    <w:div w:id="915093332">
      <w:bodyDiv w:val="1"/>
      <w:marLeft w:val="0"/>
      <w:marRight w:val="0"/>
      <w:marTop w:val="0"/>
      <w:marBottom w:val="0"/>
      <w:divBdr>
        <w:top w:val="none" w:sz="0" w:space="0" w:color="auto"/>
        <w:left w:val="none" w:sz="0" w:space="0" w:color="auto"/>
        <w:bottom w:val="none" w:sz="0" w:space="0" w:color="auto"/>
        <w:right w:val="none" w:sz="0" w:space="0" w:color="auto"/>
      </w:divBdr>
    </w:div>
    <w:div w:id="917639894">
      <w:bodyDiv w:val="1"/>
      <w:marLeft w:val="0"/>
      <w:marRight w:val="0"/>
      <w:marTop w:val="0"/>
      <w:marBottom w:val="0"/>
      <w:divBdr>
        <w:top w:val="none" w:sz="0" w:space="0" w:color="auto"/>
        <w:left w:val="none" w:sz="0" w:space="0" w:color="auto"/>
        <w:bottom w:val="none" w:sz="0" w:space="0" w:color="auto"/>
        <w:right w:val="none" w:sz="0" w:space="0" w:color="auto"/>
      </w:divBdr>
    </w:div>
    <w:div w:id="928536521">
      <w:bodyDiv w:val="1"/>
      <w:marLeft w:val="0"/>
      <w:marRight w:val="0"/>
      <w:marTop w:val="0"/>
      <w:marBottom w:val="0"/>
      <w:divBdr>
        <w:top w:val="none" w:sz="0" w:space="0" w:color="auto"/>
        <w:left w:val="none" w:sz="0" w:space="0" w:color="auto"/>
        <w:bottom w:val="none" w:sz="0" w:space="0" w:color="auto"/>
        <w:right w:val="none" w:sz="0" w:space="0" w:color="auto"/>
      </w:divBdr>
    </w:div>
    <w:div w:id="930166487">
      <w:bodyDiv w:val="1"/>
      <w:marLeft w:val="0"/>
      <w:marRight w:val="0"/>
      <w:marTop w:val="0"/>
      <w:marBottom w:val="0"/>
      <w:divBdr>
        <w:top w:val="none" w:sz="0" w:space="0" w:color="auto"/>
        <w:left w:val="none" w:sz="0" w:space="0" w:color="auto"/>
        <w:bottom w:val="none" w:sz="0" w:space="0" w:color="auto"/>
        <w:right w:val="none" w:sz="0" w:space="0" w:color="auto"/>
      </w:divBdr>
    </w:div>
    <w:div w:id="934634432">
      <w:bodyDiv w:val="1"/>
      <w:marLeft w:val="0"/>
      <w:marRight w:val="0"/>
      <w:marTop w:val="0"/>
      <w:marBottom w:val="0"/>
      <w:divBdr>
        <w:top w:val="none" w:sz="0" w:space="0" w:color="auto"/>
        <w:left w:val="none" w:sz="0" w:space="0" w:color="auto"/>
        <w:bottom w:val="none" w:sz="0" w:space="0" w:color="auto"/>
        <w:right w:val="none" w:sz="0" w:space="0" w:color="auto"/>
      </w:divBdr>
    </w:div>
    <w:div w:id="935867258">
      <w:bodyDiv w:val="1"/>
      <w:marLeft w:val="0"/>
      <w:marRight w:val="0"/>
      <w:marTop w:val="0"/>
      <w:marBottom w:val="0"/>
      <w:divBdr>
        <w:top w:val="none" w:sz="0" w:space="0" w:color="auto"/>
        <w:left w:val="none" w:sz="0" w:space="0" w:color="auto"/>
        <w:bottom w:val="none" w:sz="0" w:space="0" w:color="auto"/>
        <w:right w:val="none" w:sz="0" w:space="0" w:color="auto"/>
      </w:divBdr>
    </w:div>
    <w:div w:id="936668821">
      <w:bodyDiv w:val="1"/>
      <w:marLeft w:val="0"/>
      <w:marRight w:val="0"/>
      <w:marTop w:val="0"/>
      <w:marBottom w:val="0"/>
      <w:divBdr>
        <w:top w:val="none" w:sz="0" w:space="0" w:color="auto"/>
        <w:left w:val="none" w:sz="0" w:space="0" w:color="auto"/>
        <w:bottom w:val="none" w:sz="0" w:space="0" w:color="auto"/>
        <w:right w:val="none" w:sz="0" w:space="0" w:color="auto"/>
      </w:divBdr>
    </w:div>
    <w:div w:id="937522609">
      <w:bodyDiv w:val="1"/>
      <w:marLeft w:val="0"/>
      <w:marRight w:val="0"/>
      <w:marTop w:val="0"/>
      <w:marBottom w:val="0"/>
      <w:divBdr>
        <w:top w:val="none" w:sz="0" w:space="0" w:color="auto"/>
        <w:left w:val="none" w:sz="0" w:space="0" w:color="auto"/>
        <w:bottom w:val="none" w:sz="0" w:space="0" w:color="auto"/>
        <w:right w:val="none" w:sz="0" w:space="0" w:color="auto"/>
      </w:divBdr>
    </w:div>
    <w:div w:id="940991797">
      <w:bodyDiv w:val="1"/>
      <w:marLeft w:val="0"/>
      <w:marRight w:val="0"/>
      <w:marTop w:val="0"/>
      <w:marBottom w:val="0"/>
      <w:divBdr>
        <w:top w:val="none" w:sz="0" w:space="0" w:color="auto"/>
        <w:left w:val="none" w:sz="0" w:space="0" w:color="auto"/>
        <w:bottom w:val="none" w:sz="0" w:space="0" w:color="auto"/>
        <w:right w:val="none" w:sz="0" w:space="0" w:color="auto"/>
      </w:divBdr>
    </w:div>
    <w:div w:id="947814147">
      <w:bodyDiv w:val="1"/>
      <w:marLeft w:val="0"/>
      <w:marRight w:val="0"/>
      <w:marTop w:val="0"/>
      <w:marBottom w:val="0"/>
      <w:divBdr>
        <w:top w:val="none" w:sz="0" w:space="0" w:color="auto"/>
        <w:left w:val="none" w:sz="0" w:space="0" w:color="auto"/>
        <w:bottom w:val="none" w:sz="0" w:space="0" w:color="auto"/>
        <w:right w:val="none" w:sz="0" w:space="0" w:color="auto"/>
      </w:divBdr>
    </w:div>
    <w:div w:id="949778258">
      <w:bodyDiv w:val="1"/>
      <w:marLeft w:val="0"/>
      <w:marRight w:val="0"/>
      <w:marTop w:val="0"/>
      <w:marBottom w:val="0"/>
      <w:divBdr>
        <w:top w:val="none" w:sz="0" w:space="0" w:color="auto"/>
        <w:left w:val="none" w:sz="0" w:space="0" w:color="auto"/>
        <w:bottom w:val="none" w:sz="0" w:space="0" w:color="auto"/>
        <w:right w:val="none" w:sz="0" w:space="0" w:color="auto"/>
      </w:divBdr>
    </w:div>
    <w:div w:id="959603893">
      <w:bodyDiv w:val="1"/>
      <w:marLeft w:val="0"/>
      <w:marRight w:val="0"/>
      <w:marTop w:val="0"/>
      <w:marBottom w:val="0"/>
      <w:divBdr>
        <w:top w:val="none" w:sz="0" w:space="0" w:color="auto"/>
        <w:left w:val="none" w:sz="0" w:space="0" w:color="auto"/>
        <w:bottom w:val="none" w:sz="0" w:space="0" w:color="auto"/>
        <w:right w:val="none" w:sz="0" w:space="0" w:color="auto"/>
      </w:divBdr>
    </w:div>
    <w:div w:id="962612233">
      <w:bodyDiv w:val="1"/>
      <w:marLeft w:val="0"/>
      <w:marRight w:val="0"/>
      <w:marTop w:val="0"/>
      <w:marBottom w:val="0"/>
      <w:divBdr>
        <w:top w:val="none" w:sz="0" w:space="0" w:color="auto"/>
        <w:left w:val="none" w:sz="0" w:space="0" w:color="auto"/>
        <w:bottom w:val="none" w:sz="0" w:space="0" w:color="auto"/>
        <w:right w:val="none" w:sz="0" w:space="0" w:color="auto"/>
      </w:divBdr>
    </w:div>
    <w:div w:id="967509956">
      <w:bodyDiv w:val="1"/>
      <w:marLeft w:val="0"/>
      <w:marRight w:val="0"/>
      <w:marTop w:val="0"/>
      <w:marBottom w:val="0"/>
      <w:divBdr>
        <w:top w:val="none" w:sz="0" w:space="0" w:color="auto"/>
        <w:left w:val="none" w:sz="0" w:space="0" w:color="auto"/>
        <w:bottom w:val="none" w:sz="0" w:space="0" w:color="auto"/>
        <w:right w:val="none" w:sz="0" w:space="0" w:color="auto"/>
      </w:divBdr>
    </w:div>
    <w:div w:id="969550099">
      <w:bodyDiv w:val="1"/>
      <w:marLeft w:val="0"/>
      <w:marRight w:val="0"/>
      <w:marTop w:val="0"/>
      <w:marBottom w:val="0"/>
      <w:divBdr>
        <w:top w:val="none" w:sz="0" w:space="0" w:color="auto"/>
        <w:left w:val="none" w:sz="0" w:space="0" w:color="auto"/>
        <w:bottom w:val="none" w:sz="0" w:space="0" w:color="auto"/>
        <w:right w:val="none" w:sz="0" w:space="0" w:color="auto"/>
      </w:divBdr>
    </w:div>
    <w:div w:id="972950041">
      <w:bodyDiv w:val="1"/>
      <w:marLeft w:val="0"/>
      <w:marRight w:val="0"/>
      <w:marTop w:val="0"/>
      <w:marBottom w:val="0"/>
      <w:divBdr>
        <w:top w:val="none" w:sz="0" w:space="0" w:color="auto"/>
        <w:left w:val="none" w:sz="0" w:space="0" w:color="auto"/>
        <w:bottom w:val="none" w:sz="0" w:space="0" w:color="auto"/>
        <w:right w:val="none" w:sz="0" w:space="0" w:color="auto"/>
      </w:divBdr>
    </w:div>
    <w:div w:id="973366904">
      <w:bodyDiv w:val="1"/>
      <w:marLeft w:val="0"/>
      <w:marRight w:val="0"/>
      <w:marTop w:val="0"/>
      <w:marBottom w:val="0"/>
      <w:divBdr>
        <w:top w:val="none" w:sz="0" w:space="0" w:color="auto"/>
        <w:left w:val="none" w:sz="0" w:space="0" w:color="auto"/>
        <w:bottom w:val="none" w:sz="0" w:space="0" w:color="auto"/>
        <w:right w:val="none" w:sz="0" w:space="0" w:color="auto"/>
      </w:divBdr>
    </w:div>
    <w:div w:id="983584276">
      <w:bodyDiv w:val="1"/>
      <w:marLeft w:val="0"/>
      <w:marRight w:val="0"/>
      <w:marTop w:val="0"/>
      <w:marBottom w:val="0"/>
      <w:divBdr>
        <w:top w:val="none" w:sz="0" w:space="0" w:color="auto"/>
        <w:left w:val="none" w:sz="0" w:space="0" w:color="auto"/>
        <w:bottom w:val="none" w:sz="0" w:space="0" w:color="auto"/>
        <w:right w:val="none" w:sz="0" w:space="0" w:color="auto"/>
      </w:divBdr>
    </w:div>
    <w:div w:id="991520320">
      <w:bodyDiv w:val="1"/>
      <w:marLeft w:val="0"/>
      <w:marRight w:val="0"/>
      <w:marTop w:val="0"/>
      <w:marBottom w:val="0"/>
      <w:divBdr>
        <w:top w:val="none" w:sz="0" w:space="0" w:color="auto"/>
        <w:left w:val="none" w:sz="0" w:space="0" w:color="auto"/>
        <w:bottom w:val="none" w:sz="0" w:space="0" w:color="auto"/>
        <w:right w:val="none" w:sz="0" w:space="0" w:color="auto"/>
      </w:divBdr>
    </w:div>
    <w:div w:id="995643399">
      <w:bodyDiv w:val="1"/>
      <w:marLeft w:val="0"/>
      <w:marRight w:val="0"/>
      <w:marTop w:val="0"/>
      <w:marBottom w:val="0"/>
      <w:divBdr>
        <w:top w:val="none" w:sz="0" w:space="0" w:color="auto"/>
        <w:left w:val="none" w:sz="0" w:space="0" w:color="auto"/>
        <w:bottom w:val="none" w:sz="0" w:space="0" w:color="auto"/>
        <w:right w:val="none" w:sz="0" w:space="0" w:color="auto"/>
      </w:divBdr>
    </w:div>
    <w:div w:id="1000931473">
      <w:bodyDiv w:val="1"/>
      <w:marLeft w:val="0"/>
      <w:marRight w:val="0"/>
      <w:marTop w:val="0"/>
      <w:marBottom w:val="0"/>
      <w:divBdr>
        <w:top w:val="none" w:sz="0" w:space="0" w:color="auto"/>
        <w:left w:val="none" w:sz="0" w:space="0" w:color="auto"/>
        <w:bottom w:val="none" w:sz="0" w:space="0" w:color="auto"/>
        <w:right w:val="none" w:sz="0" w:space="0" w:color="auto"/>
      </w:divBdr>
    </w:div>
    <w:div w:id="1003437966">
      <w:bodyDiv w:val="1"/>
      <w:marLeft w:val="0"/>
      <w:marRight w:val="0"/>
      <w:marTop w:val="0"/>
      <w:marBottom w:val="0"/>
      <w:divBdr>
        <w:top w:val="none" w:sz="0" w:space="0" w:color="auto"/>
        <w:left w:val="none" w:sz="0" w:space="0" w:color="auto"/>
        <w:bottom w:val="none" w:sz="0" w:space="0" w:color="auto"/>
        <w:right w:val="none" w:sz="0" w:space="0" w:color="auto"/>
      </w:divBdr>
    </w:div>
    <w:div w:id="1013341784">
      <w:bodyDiv w:val="1"/>
      <w:marLeft w:val="0"/>
      <w:marRight w:val="0"/>
      <w:marTop w:val="0"/>
      <w:marBottom w:val="0"/>
      <w:divBdr>
        <w:top w:val="none" w:sz="0" w:space="0" w:color="auto"/>
        <w:left w:val="none" w:sz="0" w:space="0" w:color="auto"/>
        <w:bottom w:val="none" w:sz="0" w:space="0" w:color="auto"/>
        <w:right w:val="none" w:sz="0" w:space="0" w:color="auto"/>
      </w:divBdr>
    </w:div>
    <w:div w:id="1014113238">
      <w:bodyDiv w:val="1"/>
      <w:marLeft w:val="0"/>
      <w:marRight w:val="0"/>
      <w:marTop w:val="0"/>
      <w:marBottom w:val="0"/>
      <w:divBdr>
        <w:top w:val="none" w:sz="0" w:space="0" w:color="auto"/>
        <w:left w:val="none" w:sz="0" w:space="0" w:color="auto"/>
        <w:bottom w:val="none" w:sz="0" w:space="0" w:color="auto"/>
        <w:right w:val="none" w:sz="0" w:space="0" w:color="auto"/>
      </w:divBdr>
    </w:div>
    <w:div w:id="1015767624">
      <w:bodyDiv w:val="1"/>
      <w:marLeft w:val="0"/>
      <w:marRight w:val="0"/>
      <w:marTop w:val="0"/>
      <w:marBottom w:val="0"/>
      <w:divBdr>
        <w:top w:val="none" w:sz="0" w:space="0" w:color="auto"/>
        <w:left w:val="none" w:sz="0" w:space="0" w:color="auto"/>
        <w:bottom w:val="none" w:sz="0" w:space="0" w:color="auto"/>
        <w:right w:val="none" w:sz="0" w:space="0" w:color="auto"/>
      </w:divBdr>
    </w:div>
    <w:div w:id="1020014707">
      <w:bodyDiv w:val="1"/>
      <w:marLeft w:val="0"/>
      <w:marRight w:val="0"/>
      <w:marTop w:val="0"/>
      <w:marBottom w:val="0"/>
      <w:divBdr>
        <w:top w:val="none" w:sz="0" w:space="0" w:color="auto"/>
        <w:left w:val="none" w:sz="0" w:space="0" w:color="auto"/>
        <w:bottom w:val="none" w:sz="0" w:space="0" w:color="auto"/>
        <w:right w:val="none" w:sz="0" w:space="0" w:color="auto"/>
      </w:divBdr>
    </w:div>
    <w:div w:id="1022903076">
      <w:bodyDiv w:val="1"/>
      <w:marLeft w:val="0"/>
      <w:marRight w:val="0"/>
      <w:marTop w:val="0"/>
      <w:marBottom w:val="0"/>
      <w:divBdr>
        <w:top w:val="none" w:sz="0" w:space="0" w:color="auto"/>
        <w:left w:val="none" w:sz="0" w:space="0" w:color="auto"/>
        <w:bottom w:val="none" w:sz="0" w:space="0" w:color="auto"/>
        <w:right w:val="none" w:sz="0" w:space="0" w:color="auto"/>
      </w:divBdr>
    </w:div>
    <w:div w:id="1024285184">
      <w:bodyDiv w:val="1"/>
      <w:marLeft w:val="0"/>
      <w:marRight w:val="0"/>
      <w:marTop w:val="0"/>
      <w:marBottom w:val="0"/>
      <w:divBdr>
        <w:top w:val="none" w:sz="0" w:space="0" w:color="auto"/>
        <w:left w:val="none" w:sz="0" w:space="0" w:color="auto"/>
        <w:bottom w:val="none" w:sz="0" w:space="0" w:color="auto"/>
        <w:right w:val="none" w:sz="0" w:space="0" w:color="auto"/>
      </w:divBdr>
    </w:div>
    <w:div w:id="1026566905">
      <w:bodyDiv w:val="1"/>
      <w:marLeft w:val="0"/>
      <w:marRight w:val="0"/>
      <w:marTop w:val="0"/>
      <w:marBottom w:val="0"/>
      <w:divBdr>
        <w:top w:val="none" w:sz="0" w:space="0" w:color="auto"/>
        <w:left w:val="none" w:sz="0" w:space="0" w:color="auto"/>
        <w:bottom w:val="none" w:sz="0" w:space="0" w:color="auto"/>
        <w:right w:val="none" w:sz="0" w:space="0" w:color="auto"/>
      </w:divBdr>
    </w:div>
    <w:div w:id="1033380316">
      <w:bodyDiv w:val="1"/>
      <w:marLeft w:val="0"/>
      <w:marRight w:val="0"/>
      <w:marTop w:val="0"/>
      <w:marBottom w:val="0"/>
      <w:divBdr>
        <w:top w:val="none" w:sz="0" w:space="0" w:color="auto"/>
        <w:left w:val="none" w:sz="0" w:space="0" w:color="auto"/>
        <w:bottom w:val="none" w:sz="0" w:space="0" w:color="auto"/>
        <w:right w:val="none" w:sz="0" w:space="0" w:color="auto"/>
      </w:divBdr>
    </w:div>
    <w:div w:id="1053388408">
      <w:bodyDiv w:val="1"/>
      <w:marLeft w:val="0"/>
      <w:marRight w:val="0"/>
      <w:marTop w:val="0"/>
      <w:marBottom w:val="0"/>
      <w:divBdr>
        <w:top w:val="none" w:sz="0" w:space="0" w:color="auto"/>
        <w:left w:val="none" w:sz="0" w:space="0" w:color="auto"/>
        <w:bottom w:val="none" w:sz="0" w:space="0" w:color="auto"/>
        <w:right w:val="none" w:sz="0" w:space="0" w:color="auto"/>
      </w:divBdr>
    </w:div>
    <w:div w:id="1063526768">
      <w:bodyDiv w:val="1"/>
      <w:marLeft w:val="0"/>
      <w:marRight w:val="0"/>
      <w:marTop w:val="0"/>
      <w:marBottom w:val="0"/>
      <w:divBdr>
        <w:top w:val="none" w:sz="0" w:space="0" w:color="auto"/>
        <w:left w:val="none" w:sz="0" w:space="0" w:color="auto"/>
        <w:bottom w:val="none" w:sz="0" w:space="0" w:color="auto"/>
        <w:right w:val="none" w:sz="0" w:space="0" w:color="auto"/>
      </w:divBdr>
    </w:div>
    <w:div w:id="1069690281">
      <w:bodyDiv w:val="1"/>
      <w:marLeft w:val="0"/>
      <w:marRight w:val="0"/>
      <w:marTop w:val="0"/>
      <w:marBottom w:val="0"/>
      <w:divBdr>
        <w:top w:val="none" w:sz="0" w:space="0" w:color="auto"/>
        <w:left w:val="none" w:sz="0" w:space="0" w:color="auto"/>
        <w:bottom w:val="none" w:sz="0" w:space="0" w:color="auto"/>
        <w:right w:val="none" w:sz="0" w:space="0" w:color="auto"/>
      </w:divBdr>
    </w:div>
    <w:div w:id="1085686798">
      <w:bodyDiv w:val="1"/>
      <w:marLeft w:val="0"/>
      <w:marRight w:val="0"/>
      <w:marTop w:val="0"/>
      <w:marBottom w:val="0"/>
      <w:divBdr>
        <w:top w:val="none" w:sz="0" w:space="0" w:color="auto"/>
        <w:left w:val="none" w:sz="0" w:space="0" w:color="auto"/>
        <w:bottom w:val="none" w:sz="0" w:space="0" w:color="auto"/>
        <w:right w:val="none" w:sz="0" w:space="0" w:color="auto"/>
      </w:divBdr>
    </w:div>
    <w:div w:id="1089736620">
      <w:bodyDiv w:val="1"/>
      <w:marLeft w:val="0"/>
      <w:marRight w:val="0"/>
      <w:marTop w:val="0"/>
      <w:marBottom w:val="0"/>
      <w:divBdr>
        <w:top w:val="none" w:sz="0" w:space="0" w:color="auto"/>
        <w:left w:val="none" w:sz="0" w:space="0" w:color="auto"/>
        <w:bottom w:val="none" w:sz="0" w:space="0" w:color="auto"/>
        <w:right w:val="none" w:sz="0" w:space="0" w:color="auto"/>
      </w:divBdr>
    </w:div>
    <w:div w:id="1103574263">
      <w:bodyDiv w:val="1"/>
      <w:marLeft w:val="0"/>
      <w:marRight w:val="0"/>
      <w:marTop w:val="0"/>
      <w:marBottom w:val="0"/>
      <w:divBdr>
        <w:top w:val="none" w:sz="0" w:space="0" w:color="auto"/>
        <w:left w:val="none" w:sz="0" w:space="0" w:color="auto"/>
        <w:bottom w:val="none" w:sz="0" w:space="0" w:color="auto"/>
        <w:right w:val="none" w:sz="0" w:space="0" w:color="auto"/>
      </w:divBdr>
    </w:div>
    <w:div w:id="1109546164">
      <w:bodyDiv w:val="1"/>
      <w:marLeft w:val="0"/>
      <w:marRight w:val="0"/>
      <w:marTop w:val="0"/>
      <w:marBottom w:val="0"/>
      <w:divBdr>
        <w:top w:val="none" w:sz="0" w:space="0" w:color="auto"/>
        <w:left w:val="none" w:sz="0" w:space="0" w:color="auto"/>
        <w:bottom w:val="none" w:sz="0" w:space="0" w:color="auto"/>
        <w:right w:val="none" w:sz="0" w:space="0" w:color="auto"/>
      </w:divBdr>
    </w:div>
    <w:div w:id="1115557590">
      <w:bodyDiv w:val="1"/>
      <w:marLeft w:val="0"/>
      <w:marRight w:val="0"/>
      <w:marTop w:val="0"/>
      <w:marBottom w:val="0"/>
      <w:divBdr>
        <w:top w:val="none" w:sz="0" w:space="0" w:color="auto"/>
        <w:left w:val="none" w:sz="0" w:space="0" w:color="auto"/>
        <w:bottom w:val="none" w:sz="0" w:space="0" w:color="auto"/>
        <w:right w:val="none" w:sz="0" w:space="0" w:color="auto"/>
      </w:divBdr>
    </w:div>
    <w:div w:id="1121454550">
      <w:bodyDiv w:val="1"/>
      <w:marLeft w:val="0"/>
      <w:marRight w:val="0"/>
      <w:marTop w:val="0"/>
      <w:marBottom w:val="0"/>
      <w:divBdr>
        <w:top w:val="none" w:sz="0" w:space="0" w:color="auto"/>
        <w:left w:val="none" w:sz="0" w:space="0" w:color="auto"/>
        <w:bottom w:val="none" w:sz="0" w:space="0" w:color="auto"/>
        <w:right w:val="none" w:sz="0" w:space="0" w:color="auto"/>
      </w:divBdr>
    </w:div>
    <w:div w:id="1125005155">
      <w:bodyDiv w:val="1"/>
      <w:marLeft w:val="0"/>
      <w:marRight w:val="0"/>
      <w:marTop w:val="0"/>
      <w:marBottom w:val="0"/>
      <w:divBdr>
        <w:top w:val="none" w:sz="0" w:space="0" w:color="auto"/>
        <w:left w:val="none" w:sz="0" w:space="0" w:color="auto"/>
        <w:bottom w:val="none" w:sz="0" w:space="0" w:color="auto"/>
        <w:right w:val="none" w:sz="0" w:space="0" w:color="auto"/>
      </w:divBdr>
    </w:div>
    <w:div w:id="1128935439">
      <w:bodyDiv w:val="1"/>
      <w:marLeft w:val="0"/>
      <w:marRight w:val="0"/>
      <w:marTop w:val="0"/>
      <w:marBottom w:val="0"/>
      <w:divBdr>
        <w:top w:val="none" w:sz="0" w:space="0" w:color="auto"/>
        <w:left w:val="none" w:sz="0" w:space="0" w:color="auto"/>
        <w:bottom w:val="none" w:sz="0" w:space="0" w:color="auto"/>
        <w:right w:val="none" w:sz="0" w:space="0" w:color="auto"/>
      </w:divBdr>
    </w:div>
    <w:div w:id="1130784140">
      <w:bodyDiv w:val="1"/>
      <w:marLeft w:val="0"/>
      <w:marRight w:val="0"/>
      <w:marTop w:val="0"/>
      <w:marBottom w:val="0"/>
      <w:divBdr>
        <w:top w:val="none" w:sz="0" w:space="0" w:color="auto"/>
        <w:left w:val="none" w:sz="0" w:space="0" w:color="auto"/>
        <w:bottom w:val="none" w:sz="0" w:space="0" w:color="auto"/>
        <w:right w:val="none" w:sz="0" w:space="0" w:color="auto"/>
      </w:divBdr>
    </w:div>
    <w:div w:id="1130972366">
      <w:bodyDiv w:val="1"/>
      <w:marLeft w:val="0"/>
      <w:marRight w:val="0"/>
      <w:marTop w:val="0"/>
      <w:marBottom w:val="0"/>
      <w:divBdr>
        <w:top w:val="none" w:sz="0" w:space="0" w:color="auto"/>
        <w:left w:val="none" w:sz="0" w:space="0" w:color="auto"/>
        <w:bottom w:val="none" w:sz="0" w:space="0" w:color="auto"/>
        <w:right w:val="none" w:sz="0" w:space="0" w:color="auto"/>
      </w:divBdr>
    </w:div>
    <w:div w:id="1134105299">
      <w:bodyDiv w:val="1"/>
      <w:marLeft w:val="0"/>
      <w:marRight w:val="0"/>
      <w:marTop w:val="0"/>
      <w:marBottom w:val="0"/>
      <w:divBdr>
        <w:top w:val="none" w:sz="0" w:space="0" w:color="auto"/>
        <w:left w:val="none" w:sz="0" w:space="0" w:color="auto"/>
        <w:bottom w:val="none" w:sz="0" w:space="0" w:color="auto"/>
        <w:right w:val="none" w:sz="0" w:space="0" w:color="auto"/>
      </w:divBdr>
    </w:div>
    <w:div w:id="1134561187">
      <w:bodyDiv w:val="1"/>
      <w:marLeft w:val="0"/>
      <w:marRight w:val="0"/>
      <w:marTop w:val="0"/>
      <w:marBottom w:val="0"/>
      <w:divBdr>
        <w:top w:val="none" w:sz="0" w:space="0" w:color="auto"/>
        <w:left w:val="none" w:sz="0" w:space="0" w:color="auto"/>
        <w:bottom w:val="none" w:sz="0" w:space="0" w:color="auto"/>
        <w:right w:val="none" w:sz="0" w:space="0" w:color="auto"/>
      </w:divBdr>
    </w:div>
    <w:div w:id="1138108222">
      <w:bodyDiv w:val="1"/>
      <w:marLeft w:val="0"/>
      <w:marRight w:val="0"/>
      <w:marTop w:val="0"/>
      <w:marBottom w:val="0"/>
      <w:divBdr>
        <w:top w:val="none" w:sz="0" w:space="0" w:color="auto"/>
        <w:left w:val="none" w:sz="0" w:space="0" w:color="auto"/>
        <w:bottom w:val="none" w:sz="0" w:space="0" w:color="auto"/>
        <w:right w:val="none" w:sz="0" w:space="0" w:color="auto"/>
      </w:divBdr>
    </w:div>
    <w:div w:id="1138302271">
      <w:bodyDiv w:val="1"/>
      <w:marLeft w:val="0"/>
      <w:marRight w:val="0"/>
      <w:marTop w:val="0"/>
      <w:marBottom w:val="0"/>
      <w:divBdr>
        <w:top w:val="none" w:sz="0" w:space="0" w:color="auto"/>
        <w:left w:val="none" w:sz="0" w:space="0" w:color="auto"/>
        <w:bottom w:val="none" w:sz="0" w:space="0" w:color="auto"/>
        <w:right w:val="none" w:sz="0" w:space="0" w:color="auto"/>
      </w:divBdr>
    </w:div>
    <w:div w:id="1143622352">
      <w:bodyDiv w:val="1"/>
      <w:marLeft w:val="0"/>
      <w:marRight w:val="0"/>
      <w:marTop w:val="0"/>
      <w:marBottom w:val="0"/>
      <w:divBdr>
        <w:top w:val="none" w:sz="0" w:space="0" w:color="auto"/>
        <w:left w:val="none" w:sz="0" w:space="0" w:color="auto"/>
        <w:bottom w:val="none" w:sz="0" w:space="0" w:color="auto"/>
        <w:right w:val="none" w:sz="0" w:space="0" w:color="auto"/>
      </w:divBdr>
    </w:div>
    <w:div w:id="1149438935">
      <w:bodyDiv w:val="1"/>
      <w:marLeft w:val="0"/>
      <w:marRight w:val="0"/>
      <w:marTop w:val="0"/>
      <w:marBottom w:val="0"/>
      <w:divBdr>
        <w:top w:val="none" w:sz="0" w:space="0" w:color="auto"/>
        <w:left w:val="none" w:sz="0" w:space="0" w:color="auto"/>
        <w:bottom w:val="none" w:sz="0" w:space="0" w:color="auto"/>
        <w:right w:val="none" w:sz="0" w:space="0" w:color="auto"/>
      </w:divBdr>
    </w:div>
    <w:div w:id="1154296156">
      <w:bodyDiv w:val="1"/>
      <w:marLeft w:val="0"/>
      <w:marRight w:val="0"/>
      <w:marTop w:val="0"/>
      <w:marBottom w:val="0"/>
      <w:divBdr>
        <w:top w:val="none" w:sz="0" w:space="0" w:color="auto"/>
        <w:left w:val="none" w:sz="0" w:space="0" w:color="auto"/>
        <w:bottom w:val="none" w:sz="0" w:space="0" w:color="auto"/>
        <w:right w:val="none" w:sz="0" w:space="0" w:color="auto"/>
      </w:divBdr>
    </w:div>
    <w:div w:id="1158958641">
      <w:bodyDiv w:val="1"/>
      <w:marLeft w:val="0"/>
      <w:marRight w:val="0"/>
      <w:marTop w:val="0"/>
      <w:marBottom w:val="0"/>
      <w:divBdr>
        <w:top w:val="none" w:sz="0" w:space="0" w:color="auto"/>
        <w:left w:val="none" w:sz="0" w:space="0" w:color="auto"/>
        <w:bottom w:val="none" w:sz="0" w:space="0" w:color="auto"/>
        <w:right w:val="none" w:sz="0" w:space="0" w:color="auto"/>
      </w:divBdr>
    </w:div>
    <w:div w:id="1159997917">
      <w:bodyDiv w:val="1"/>
      <w:marLeft w:val="0"/>
      <w:marRight w:val="0"/>
      <w:marTop w:val="0"/>
      <w:marBottom w:val="0"/>
      <w:divBdr>
        <w:top w:val="none" w:sz="0" w:space="0" w:color="auto"/>
        <w:left w:val="none" w:sz="0" w:space="0" w:color="auto"/>
        <w:bottom w:val="none" w:sz="0" w:space="0" w:color="auto"/>
        <w:right w:val="none" w:sz="0" w:space="0" w:color="auto"/>
      </w:divBdr>
    </w:div>
    <w:div w:id="1164709140">
      <w:bodyDiv w:val="1"/>
      <w:marLeft w:val="0"/>
      <w:marRight w:val="0"/>
      <w:marTop w:val="0"/>
      <w:marBottom w:val="0"/>
      <w:divBdr>
        <w:top w:val="none" w:sz="0" w:space="0" w:color="auto"/>
        <w:left w:val="none" w:sz="0" w:space="0" w:color="auto"/>
        <w:bottom w:val="none" w:sz="0" w:space="0" w:color="auto"/>
        <w:right w:val="none" w:sz="0" w:space="0" w:color="auto"/>
      </w:divBdr>
    </w:div>
    <w:div w:id="1170023001">
      <w:bodyDiv w:val="1"/>
      <w:marLeft w:val="0"/>
      <w:marRight w:val="0"/>
      <w:marTop w:val="0"/>
      <w:marBottom w:val="0"/>
      <w:divBdr>
        <w:top w:val="none" w:sz="0" w:space="0" w:color="auto"/>
        <w:left w:val="none" w:sz="0" w:space="0" w:color="auto"/>
        <w:bottom w:val="none" w:sz="0" w:space="0" w:color="auto"/>
        <w:right w:val="none" w:sz="0" w:space="0" w:color="auto"/>
      </w:divBdr>
    </w:div>
    <w:div w:id="1176262895">
      <w:bodyDiv w:val="1"/>
      <w:marLeft w:val="0"/>
      <w:marRight w:val="0"/>
      <w:marTop w:val="0"/>
      <w:marBottom w:val="0"/>
      <w:divBdr>
        <w:top w:val="none" w:sz="0" w:space="0" w:color="auto"/>
        <w:left w:val="none" w:sz="0" w:space="0" w:color="auto"/>
        <w:bottom w:val="none" w:sz="0" w:space="0" w:color="auto"/>
        <w:right w:val="none" w:sz="0" w:space="0" w:color="auto"/>
      </w:divBdr>
    </w:div>
    <w:div w:id="1180242169">
      <w:bodyDiv w:val="1"/>
      <w:marLeft w:val="0"/>
      <w:marRight w:val="0"/>
      <w:marTop w:val="0"/>
      <w:marBottom w:val="0"/>
      <w:divBdr>
        <w:top w:val="none" w:sz="0" w:space="0" w:color="auto"/>
        <w:left w:val="none" w:sz="0" w:space="0" w:color="auto"/>
        <w:bottom w:val="none" w:sz="0" w:space="0" w:color="auto"/>
        <w:right w:val="none" w:sz="0" w:space="0" w:color="auto"/>
      </w:divBdr>
    </w:div>
    <w:div w:id="1192261184">
      <w:bodyDiv w:val="1"/>
      <w:marLeft w:val="0"/>
      <w:marRight w:val="0"/>
      <w:marTop w:val="0"/>
      <w:marBottom w:val="0"/>
      <w:divBdr>
        <w:top w:val="none" w:sz="0" w:space="0" w:color="auto"/>
        <w:left w:val="none" w:sz="0" w:space="0" w:color="auto"/>
        <w:bottom w:val="none" w:sz="0" w:space="0" w:color="auto"/>
        <w:right w:val="none" w:sz="0" w:space="0" w:color="auto"/>
      </w:divBdr>
    </w:div>
    <w:div w:id="1194032769">
      <w:bodyDiv w:val="1"/>
      <w:marLeft w:val="0"/>
      <w:marRight w:val="0"/>
      <w:marTop w:val="0"/>
      <w:marBottom w:val="0"/>
      <w:divBdr>
        <w:top w:val="none" w:sz="0" w:space="0" w:color="auto"/>
        <w:left w:val="none" w:sz="0" w:space="0" w:color="auto"/>
        <w:bottom w:val="none" w:sz="0" w:space="0" w:color="auto"/>
        <w:right w:val="none" w:sz="0" w:space="0" w:color="auto"/>
      </w:divBdr>
    </w:div>
    <w:div w:id="1195314474">
      <w:bodyDiv w:val="1"/>
      <w:marLeft w:val="0"/>
      <w:marRight w:val="0"/>
      <w:marTop w:val="0"/>
      <w:marBottom w:val="0"/>
      <w:divBdr>
        <w:top w:val="none" w:sz="0" w:space="0" w:color="auto"/>
        <w:left w:val="none" w:sz="0" w:space="0" w:color="auto"/>
        <w:bottom w:val="none" w:sz="0" w:space="0" w:color="auto"/>
        <w:right w:val="none" w:sz="0" w:space="0" w:color="auto"/>
      </w:divBdr>
    </w:div>
    <w:div w:id="1203325836">
      <w:bodyDiv w:val="1"/>
      <w:marLeft w:val="0"/>
      <w:marRight w:val="0"/>
      <w:marTop w:val="0"/>
      <w:marBottom w:val="0"/>
      <w:divBdr>
        <w:top w:val="none" w:sz="0" w:space="0" w:color="auto"/>
        <w:left w:val="none" w:sz="0" w:space="0" w:color="auto"/>
        <w:bottom w:val="none" w:sz="0" w:space="0" w:color="auto"/>
        <w:right w:val="none" w:sz="0" w:space="0" w:color="auto"/>
      </w:divBdr>
    </w:div>
    <w:div w:id="1204948346">
      <w:bodyDiv w:val="1"/>
      <w:marLeft w:val="0"/>
      <w:marRight w:val="0"/>
      <w:marTop w:val="0"/>
      <w:marBottom w:val="0"/>
      <w:divBdr>
        <w:top w:val="none" w:sz="0" w:space="0" w:color="auto"/>
        <w:left w:val="none" w:sz="0" w:space="0" w:color="auto"/>
        <w:bottom w:val="none" w:sz="0" w:space="0" w:color="auto"/>
        <w:right w:val="none" w:sz="0" w:space="0" w:color="auto"/>
      </w:divBdr>
    </w:div>
    <w:div w:id="1207916382">
      <w:bodyDiv w:val="1"/>
      <w:marLeft w:val="0"/>
      <w:marRight w:val="0"/>
      <w:marTop w:val="0"/>
      <w:marBottom w:val="0"/>
      <w:divBdr>
        <w:top w:val="none" w:sz="0" w:space="0" w:color="auto"/>
        <w:left w:val="none" w:sz="0" w:space="0" w:color="auto"/>
        <w:bottom w:val="none" w:sz="0" w:space="0" w:color="auto"/>
        <w:right w:val="none" w:sz="0" w:space="0" w:color="auto"/>
      </w:divBdr>
    </w:div>
    <w:div w:id="1208950799">
      <w:bodyDiv w:val="1"/>
      <w:marLeft w:val="0"/>
      <w:marRight w:val="0"/>
      <w:marTop w:val="0"/>
      <w:marBottom w:val="0"/>
      <w:divBdr>
        <w:top w:val="none" w:sz="0" w:space="0" w:color="auto"/>
        <w:left w:val="none" w:sz="0" w:space="0" w:color="auto"/>
        <w:bottom w:val="none" w:sz="0" w:space="0" w:color="auto"/>
        <w:right w:val="none" w:sz="0" w:space="0" w:color="auto"/>
      </w:divBdr>
    </w:div>
    <w:div w:id="1211379919">
      <w:bodyDiv w:val="1"/>
      <w:marLeft w:val="0"/>
      <w:marRight w:val="0"/>
      <w:marTop w:val="0"/>
      <w:marBottom w:val="0"/>
      <w:divBdr>
        <w:top w:val="none" w:sz="0" w:space="0" w:color="auto"/>
        <w:left w:val="none" w:sz="0" w:space="0" w:color="auto"/>
        <w:bottom w:val="none" w:sz="0" w:space="0" w:color="auto"/>
        <w:right w:val="none" w:sz="0" w:space="0" w:color="auto"/>
      </w:divBdr>
    </w:div>
    <w:div w:id="1216818059">
      <w:bodyDiv w:val="1"/>
      <w:marLeft w:val="0"/>
      <w:marRight w:val="0"/>
      <w:marTop w:val="0"/>
      <w:marBottom w:val="0"/>
      <w:divBdr>
        <w:top w:val="none" w:sz="0" w:space="0" w:color="auto"/>
        <w:left w:val="none" w:sz="0" w:space="0" w:color="auto"/>
        <w:bottom w:val="none" w:sz="0" w:space="0" w:color="auto"/>
        <w:right w:val="none" w:sz="0" w:space="0" w:color="auto"/>
      </w:divBdr>
    </w:div>
    <w:div w:id="1224676732">
      <w:bodyDiv w:val="1"/>
      <w:marLeft w:val="0"/>
      <w:marRight w:val="0"/>
      <w:marTop w:val="0"/>
      <w:marBottom w:val="0"/>
      <w:divBdr>
        <w:top w:val="none" w:sz="0" w:space="0" w:color="auto"/>
        <w:left w:val="none" w:sz="0" w:space="0" w:color="auto"/>
        <w:bottom w:val="none" w:sz="0" w:space="0" w:color="auto"/>
        <w:right w:val="none" w:sz="0" w:space="0" w:color="auto"/>
      </w:divBdr>
    </w:div>
    <w:div w:id="1228033231">
      <w:bodyDiv w:val="1"/>
      <w:marLeft w:val="0"/>
      <w:marRight w:val="0"/>
      <w:marTop w:val="0"/>
      <w:marBottom w:val="0"/>
      <w:divBdr>
        <w:top w:val="none" w:sz="0" w:space="0" w:color="auto"/>
        <w:left w:val="none" w:sz="0" w:space="0" w:color="auto"/>
        <w:bottom w:val="none" w:sz="0" w:space="0" w:color="auto"/>
        <w:right w:val="none" w:sz="0" w:space="0" w:color="auto"/>
      </w:divBdr>
    </w:div>
    <w:div w:id="1228300801">
      <w:bodyDiv w:val="1"/>
      <w:marLeft w:val="0"/>
      <w:marRight w:val="0"/>
      <w:marTop w:val="0"/>
      <w:marBottom w:val="0"/>
      <w:divBdr>
        <w:top w:val="none" w:sz="0" w:space="0" w:color="auto"/>
        <w:left w:val="none" w:sz="0" w:space="0" w:color="auto"/>
        <w:bottom w:val="none" w:sz="0" w:space="0" w:color="auto"/>
        <w:right w:val="none" w:sz="0" w:space="0" w:color="auto"/>
      </w:divBdr>
    </w:div>
    <w:div w:id="1232304562">
      <w:bodyDiv w:val="1"/>
      <w:marLeft w:val="0"/>
      <w:marRight w:val="0"/>
      <w:marTop w:val="0"/>
      <w:marBottom w:val="0"/>
      <w:divBdr>
        <w:top w:val="none" w:sz="0" w:space="0" w:color="auto"/>
        <w:left w:val="none" w:sz="0" w:space="0" w:color="auto"/>
        <w:bottom w:val="none" w:sz="0" w:space="0" w:color="auto"/>
        <w:right w:val="none" w:sz="0" w:space="0" w:color="auto"/>
      </w:divBdr>
    </w:div>
    <w:div w:id="1236161013">
      <w:bodyDiv w:val="1"/>
      <w:marLeft w:val="0"/>
      <w:marRight w:val="0"/>
      <w:marTop w:val="0"/>
      <w:marBottom w:val="0"/>
      <w:divBdr>
        <w:top w:val="none" w:sz="0" w:space="0" w:color="auto"/>
        <w:left w:val="none" w:sz="0" w:space="0" w:color="auto"/>
        <w:bottom w:val="none" w:sz="0" w:space="0" w:color="auto"/>
        <w:right w:val="none" w:sz="0" w:space="0" w:color="auto"/>
      </w:divBdr>
    </w:div>
    <w:div w:id="1237015299">
      <w:bodyDiv w:val="1"/>
      <w:marLeft w:val="0"/>
      <w:marRight w:val="0"/>
      <w:marTop w:val="0"/>
      <w:marBottom w:val="0"/>
      <w:divBdr>
        <w:top w:val="none" w:sz="0" w:space="0" w:color="auto"/>
        <w:left w:val="none" w:sz="0" w:space="0" w:color="auto"/>
        <w:bottom w:val="none" w:sz="0" w:space="0" w:color="auto"/>
        <w:right w:val="none" w:sz="0" w:space="0" w:color="auto"/>
      </w:divBdr>
    </w:div>
    <w:div w:id="1241714870">
      <w:bodyDiv w:val="1"/>
      <w:marLeft w:val="0"/>
      <w:marRight w:val="0"/>
      <w:marTop w:val="0"/>
      <w:marBottom w:val="0"/>
      <w:divBdr>
        <w:top w:val="none" w:sz="0" w:space="0" w:color="auto"/>
        <w:left w:val="none" w:sz="0" w:space="0" w:color="auto"/>
        <w:bottom w:val="none" w:sz="0" w:space="0" w:color="auto"/>
        <w:right w:val="none" w:sz="0" w:space="0" w:color="auto"/>
      </w:divBdr>
    </w:div>
    <w:div w:id="1253466745">
      <w:bodyDiv w:val="1"/>
      <w:marLeft w:val="0"/>
      <w:marRight w:val="0"/>
      <w:marTop w:val="0"/>
      <w:marBottom w:val="0"/>
      <w:divBdr>
        <w:top w:val="none" w:sz="0" w:space="0" w:color="auto"/>
        <w:left w:val="none" w:sz="0" w:space="0" w:color="auto"/>
        <w:bottom w:val="none" w:sz="0" w:space="0" w:color="auto"/>
        <w:right w:val="none" w:sz="0" w:space="0" w:color="auto"/>
      </w:divBdr>
    </w:div>
    <w:div w:id="1271352202">
      <w:bodyDiv w:val="1"/>
      <w:marLeft w:val="0"/>
      <w:marRight w:val="0"/>
      <w:marTop w:val="0"/>
      <w:marBottom w:val="0"/>
      <w:divBdr>
        <w:top w:val="none" w:sz="0" w:space="0" w:color="auto"/>
        <w:left w:val="none" w:sz="0" w:space="0" w:color="auto"/>
        <w:bottom w:val="none" w:sz="0" w:space="0" w:color="auto"/>
        <w:right w:val="none" w:sz="0" w:space="0" w:color="auto"/>
      </w:divBdr>
    </w:div>
    <w:div w:id="1276328042">
      <w:bodyDiv w:val="1"/>
      <w:marLeft w:val="0"/>
      <w:marRight w:val="0"/>
      <w:marTop w:val="0"/>
      <w:marBottom w:val="0"/>
      <w:divBdr>
        <w:top w:val="none" w:sz="0" w:space="0" w:color="auto"/>
        <w:left w:val="none" w:sz="0" w:space="0" w:color="auto"/>
        <w:bottom w:val="none" w:sz="0" w:space="0" w:color="auto"/>
        <w:right w:val="none" w:sz="0" w:space="0" w:color="auto"/>
      </w:divBdr>
    </w:div>
    <w:div w:id="1277440932">
      <w:bodyDiv w:val="1"/>
      <w:marLeft w:val="0"/>
      <w:marRight w:val="0"/>
      <w:marTop w:val="0"/>
      <w:marBottom w:val="0"/>
      <w:divBdr>
        <w:top w:val="none" w:sz="0" w:space="0" w:color="auto"/>
        <w:left w:val="none" w:sz="0" w:space="0" w:color="auto"/>
        <w:bottom w:val="none" w:sz="0" w:space="0" w:color="auto"/>
        <w:right w:val="none" w:sz="0" w:space="0" w:color="auto"/>
      </w:divBdr>
    </w:div>
    <w:div w:id="1279604426">
      <w:bodyDiv w:val="1"/>
      <w:marLeft w:val="0"/>
      <w:marRight w:val="0"/>
      <w:marTop w:val="0"/>
      <w:marBottom w:val="0"/>
      <w:divBdr>
        <w:top w:val="none" w:sz="0" w:space="0" w:color="auto"/>
        <w:left w:val="none" w:sz="0" w:space="0" w:color="auto"/>
        <w:bottom w:val="none" w:sz="0" w:space="0" w:color="auto"/>
        <w:right w:val="none" w:sz="0" w:space="0" w:color="auto"/>
      </w:divBdr>
    </w:div>
    <w:div w:id="1282497099">
      <w:bodyDiv w:val="1"/>
      <w:marLeft w:val="0"/>
      <w:marRight w:val="0"/>
      <w:marTop w:val="0"/>
      <w:marBottom w:val="0"/>
      <w:divBdr>
        <w:top w:val="none" w:sz="0" w:space="0" w:color="auto"/>
        <w:left w:val="none" w:sz="0" w:space="0" w:color="auto"/>
        <w:bottom w:val="none" w:sz="0" w:space="0" w:color="auto"/>
        <w:right w:val="none" w:sz="0" w:space="0" w:color="auto"/>
      </w:divBdr>
    </w:div>
    <w:div w:id="1307510540">
      <w:bodyDiv w:val="1"/>
      <w:marLeft w:val="0"/>
      <w:marRight w:val="0"/>
      <w:marTop w:val="0"/>
      <w:marBottom w:val="0"/>
      <w:divBdr>
        <w:top w:val="none" w:sz="0" w:space="0" w:color="auto"/>
        <w:left w:val="none" w:sz="0" w:space="0" w:color="auto"/>
        <w:bottom w:val="none" w:sz="0" w:space="0" w:color="auto"/>
        <w:right w:val="none" w:sz="0" w:space="0" w:color="auto"/>
      </w:divBdr>
    </w:div>
    <w:div w:id="1313289456">
      <w:bodyDiv w:val="1"/>
      <w:marLeft w:val="0"/>
      <w:marRight w:val="0"/>
      <w:marTop w:val="0"/>
      <w:marBottom w:val="0"/>
      <w:divBdr>
        <w:top w:val="none" w:sz="0" w:space="0" w:color="auto"/>
        <w:left w:val="none" w:sz="0" w:space="0" w:color="auto"/>
        <w:bottom w:val="none" w:sz="0" w:space="0" w:color="auto"/>
        <w:right w:val="none" w:sz="0" w:space="0" w:color="auto"/>
      </w:divBdr>
    </w:div>
    <w:div w:id="1328509403">
      <w:bodyDiv w:val="1"/>
      <w:marLeft w:val="0"/>
      <w:marRight w:val="0"/>
      <w:marTop w:val="0"/>
      <w:marBottom w:val="0"/>
      <w:divBdr>
        <w:top w:val="none" w:sz="0" w:space="0" w:color="auto"/>
        <w:left w:val="none" w:sz="0" w:space="0" w:color="auto"/>
        <w:bottom w:val="none" w:sz="0" w:space="0" w:color="auto"/>
        <w:right w:val="none" w:sz="0" w:space="0" w:color="auto"/>
      </w:divBdr>
    </w:div>
    <w:div w:id="1330133666">
      <w:bodyDiv w:val="1"/>
      <w:marLeft w:val="0"/>
      <w:marRight w:val="0"/>
      <w:marTop w:val="0"/>
      <w:marBottom w:val="0"/>
      <w:divBdr>
        <w:top w:val="none" w:sz="0" w:space="0" w:color="auto"/>
        <w:left w:val="none" w:sz="0" w:space="0" w:color="auto"/>
        <w:bottom w:val="none" w:sz="0" w:space="0" w:color="auto"/>
        <w:right w:val="none" w:sz="0" w:space="0" w:color="auto"/>
      </w:divBdr>
    </w:div>
    <w:div w:id="1337852286">
      <w:bodyDiv w:val="1"/>
      <w:marLeft w:val="0"/>
      <w:marRight w:val="0"/>
      <w:marTop w:val="0"/>
      <w:marBottom w:val="0"/>
      <w:divBdr>
        <w:top w:val="none" w:sz="0" w:space="0" w:color="auto"/>
        <w:left w:val="none" w:sz="0" w:space="0" w:color="auto"/>
        <w:bottom w:val="none" w:sz="0" w:space="0" w:color="auto"/>
        <w:right w:val="none" w:sz="0" w:space="0" w:color="auto"/>
      </w:divBdr>
    </w:div>
    <w:div w:id="1339121179">
      <w:bodyDiv w:val="1"/>
      <w:marLeft w:val="0"/>
      <w:marRight w:val="0"/>
      <w:marTop w:val="0"/>
      <w:marBottom w:val="0"/>
      <w:divBdr>
        <w:top w:val="none" w:sz="0" w:space="0" w:color="auto"/>
        <w:left w:val="none" w:sz="0" w:space="0" w:color="auto"/>
        <w:bottom w:val="none" w:sz="0" w:space="0" w:color="auto"/>
        <w:right w:val="none" w:sz="0" w:space="0" w:color="auto"/>
      </w:divBdr>
    </w:div>
    <w:div w:id="1344357490">
      <w:bodyDiv w:val="1"/>
      <w:marLeft w:val="0"/>
      <w:marRight w:val="0"/>
      <w:marTop w:val="0"/>
      <w:marBottom w:val="0"/>
      <w:divBdr>
        <w:top w:val="none" w:sz="0" w:space="0" w:color="auto"/>
        <w:left w:val="none" w:sz="0" w:space="0" w:color="auto"/>
        <w:bottom w:val="none" w:sz="0" w:space="0" w:color="auto"/>
        <w:right w:val="none" w:sz="0" w:space="0" w:color="auto"/>
      </w:divBdr>
    </w:div>
    <w:div w:id="1353801550">
      <w:bodyDiv w:val="1"/>
      <w:marLeft w:val="0"/>
      <w:marRight w:val="0"/>
      <w:marTop w:val="0"/>
      <w:marBottom w:val="0"/>
      <w:divBdr>
        <w:top w:val="none" w:sz="0" w:space="0" w:color="auto"/>
        <w:left w:val="none" w:sz="0" w:space="0" w:color="auto"/>
        <w:bottom w:val="none" w:sz="0" w:space="0" w:color="auto"/>
        <w:right w:val="none" w:sz="0" w:space="0" w:color="auto"/>
      </w:divBdr>
    </w:div>
    <w:div w:id="1357729141">
      <w:bodyDiv w:val="1"/>
      <w:marLeft w:val="0"/>
      <w:marRight w:val="0"/>
      <w:marTop w:val="0"/>
      <w:marBottom w:val="0"/>
      <w:divBdr>
        <w:top w:val="none" w:sz="0" w:space="0" w:color="auto"/>
        <w:left w:val="none" w:sz="0" w:space="0" w:color="auto"/>
        <w:bottom w:val="none" w:sz="0" w:space="0" w:color="auto"/>
        <w:right w:val="none" w:sz="0" w:space="0" w:color="auto"/>
      </w:divBdr>
    </w:div>
    <w:div w:id="1358041543">
      <w:bodyDiv w:val="1"/>
      <w:marLeft w:val="0"/>
      <w:marRight w:val="0"/>
      <w:marTop w:val="0"/>
      <w:marBottom w:val="0"/>
      <w:divBdr>
        <w:top w:val="none" w:sz="0" w:space="0" w:color="auto"/>
        <w:left w:val="none" w:sz="0" w:space="0" w:color="auto"/>
        <w:bottom w:val="none" w:sz="0" w:space="0" w:color="auto"/>
        <w:right w:val="none" w:sz="0" w:space="0" w:color="auto"/>
      </w:divBdr>
    </w:div>
    <w:div w:id="1361007910">
      <w:bodyDiv w:val="1"/>
      <w:marLeft w:val="0"/>
      <w:marRight w:val="0"/>
      <w:marTop w:val="0"/>
      <w:marBottom w:val="0"/>
      <w:divBdr>
        <w:top w:val="none" w:sz="0" w:space="0" w:color="auto"/>
        <w:left w:val="none" w:sz="0" w:space="0" w:color="auto"/>
        <w:bottom w:val="none" w:sz="0" w:space="0" w:color="auto"/>
        <w:right w:val="none" w:sz="0" w:space="0" w:color="auto"/>
      </w:divBdr>
    </w:div>
    <w:div w:id="1364477499">
      <w:bodyDiv w:val="1"/>
      <w:marLeft w:val="0"/>
      <w:marRight w:val="0"/>
      <w:marTop w:val="0"/>
      <w:marBottom w:val="0"/>
      <w:divBdr>
        <w:top w:val="none" w:sz="0" w:space="0" w:color="auto"/>
        <w:left w:val="none" w:sz="0" w:space="0" w:color="auto"/>
        <w:bottom w:val="none" w:sz="0" w:space="0" w:color="auto"/>
        <w:right w:val="none" w:sz="0" w:space="0" w:color="auto"/>
      </w:divBdr>
    </w:div>
    <w:div w:id="1369455421">
      <w:bodyDiv w:val="1"/>
      <w:marLeft w:val="0"/>
      <w:marRight w:val="0"/>
      <w:marTop w:val="0"/>
      <w:marBottom w:val="0"/>
      <w:divBdr>
        <w:top w:val="none" w:sz="0" w:space="0" w:color="auto"/>
        <w:left w:val="none" w:sz="0" w:space="0" w:color="auto"/>
        <w:bottom w:val="none" w:sz="0" w:space="0" w:color="auto"/>
        <w:right w:val="none" w:sz="0" w:space="0" w:color="auto"/>
      </w:divBdr>
    </w:div>
    <w:div w:id="1386371744">
      <w:bodyDiv w:val="1"/>
      <w:marLeft w:val="0"/>
      <w:marRight w:val="0"/>
      <w:marTop w:val="0"/>
      <w:marBottom w:val="0"/>
      <w:divBdr>
        <w:top w:val="none" w:sz="0" w:space="0" w:color="auto"/>
        <w:left w:val="none" w:sz="0" w:space="0" w:color="auto"/>
        <w:bottom w:val="none" w:sz="0" w:space="0" w:color="auto"/>
        <w:right w:val="none" w:sz="0" w:space="0" w:color="auto"/>
      </w:divBdr>
    </w:div>
    <w:div w:id="1394354048">
      <w:bodyDiv w:val="1"/>
      <w:marLeft w:val="0"/>
      <w:marRight w:val="0"/>
      <w:marTop w:val="0"/>
      <w:marBottom w:val="0"/>
      <w:divBdr>
        <w:top w:val="none" w:sz="0" w:space="0" w:color="auto"/>
        <w:left w:val="none" w:sz="0" w:space="0" w:color="auto"/>
        <w:bottom w:val="none" w:sz="0" w:space="0" w:color="auto"/>
        <w:right w:val="none" w:sz="0" w:space="0" w:color="auto"/>
      </w:divBdr>
    </w:div>
    <w:div w:id="1396395618">
      <w:bodyDiv w:val="1"/>
      <w:marLeft w:val="0"/>
      <w:marRight w:val="0"/>
      <w:marTop w:val="0"/>
      <w:marBottom w:val="0"/>
      <w:divBdr>
        <w:top w:val="none" w:sz="0" w:space="0" w:color="auto"/>
        <w:left w:val="none" w:sz="0" w:space="0" w:color="auto"/>
        <w:bottom w:val="none" w:sz="0" w:space="0" w:color="auto"/>
        <w:right w:val="none" w:sz="0" w:space="0" w:color="auto"/>
      </w:divBdr>
    </w:div>
    <w:div w:id="1403410190">
      <w:bodyDiv w:val="1"/>
      <w:marLeft w:val="0"/>
      <w:marRight w:val="0"/>
      <w:marTop w:val="0"/>
      <w:marBottom w:val="0"/>
      <w:divBdr>
        <w:top w:val="none" w:sz="0" w:space="0" w:color="auto"/>
        <w:left w:val="none" w:sz="0" w:space="0" w:color="auto"/>
        <w:bottom w:val="none" w:sz="0" w:space="0" w:color="auto"/>
        <w:right w:val="none" w:sz="0" w:space="0" w:color="auto"/>
      </w:divBdr>
    </w:div>
    <w:div w:id="1413621922">
      <w:bodyDiv w:val="1"/>
      <w:marLeft w:val="0"/>
      <w:marRight w:val="0"/>
      <w:marTop w:val="0"/>
      <w:marBottom w:val="0"/>
      <w:divBdr>
        <w:top w:val="none" w:sz="0" w:space="0" w:color="auto"/>
        <w:left w:val="none" w:sz="0" w:space="0" w:color="auto"/>
        <w:bottom w:val="none" w:sz="0" w:space="0" w:color="auto"/>
        <w:right w:val="none" w:sz="0" w:space="0" w:color="auto"/>
      </w:divBdr>
    </w:div>
    <w:div w:id="1417049889">
      <w:bodyDiv w:val="1"/>
      <w:marLeft w:val="0"/>
      <w:marRight w:val="0"/>
      <w:marTop w:val="0"/>
      <w:marBottom w:val="0"/>
      <w:divBdr>
        <w:top w:val="none" w:sz="0" w:space="0" w:color="auto"/>
        <w:left w:val="none" w:sz="0" w:space="0" w:color="auto"/>
        <w:bottom w:val="none" w:sz="0" w:space="0" w:color="auto"/>
        <w:right w:val="none" w:sz="0" w:space="0" w:color="auto"/>
      </w:divBdr>
    </w:div>
    <w:div w:id="1443573917">
      <w:bodyDiv w:val="1"/>
      <w:marLeft w:val="0"/>
      <w:marRight w:val="0"/>
      <w:marTop w:val="0"/>
      <w:marBottom w:val="0"/>
      <w:divBdr>
        <w:top w:val="none" w:sz="0" w:space="0" w:color="auto"/>
        <w:left w:val="none" w:sz="0" w:space="0" w:color="auto"/>
        <w:bottom w:val="none" w:sz="0" w:space="0" w:color="auto"/>
        <w:right w:val="none" w:sz="0" w:space="0" w:color="auto"/>
      </w:divBdr>
    </w:div>
    <w:div w:id="1444837417">
      <w:bodyDiv w:val="1"/>
      <w:marLeft w:val="0"/>
      <w:marRight w:val="0"/>
      <w:marTop w:val="0"/>
      <w:marBottom w:val="0"/>
      <w:divBdr>
        <w:top w:val="none" w:sz="0" w:space="0" w:color="auto"/>
        <w:left w:val="none" w:sz="0" w:space="0" w:color="auto"/>
        <w:bottom w:val="none" w:sz="0" w:space="0" w:color="auto"/>
        <w:right w:val="none" w:sz="0" w:space="0" w:color="auto"/>
      </w:divBdr>
    </w:div>
    <w:div w:id="1446801881">
      <w:bodyDiv w:val="1"/>
      <w:marLeft w:val="0"/>
      <w:marRight w:val="0"/>
      <w:marTop w:val="0"/>
      <w:marBottom w:val="0"/>
      <w:divBdr>
        <w:top w:val="none" w:sz="0" w:space="0" w:color="auto"/>
        <w:left w:val="none" w:sz="0" w:space="0" w:color="auto"/>
        <w:bottom w:val="none" w:sz="0" w:space="0" w:color="auto"/>
        <w:right w:val="none" w:sz="0" w:space="0" w:color="auto"/>
      </w:divBdr>
    </w:div>
    <w:div w:id="1449856225">
      <w:bodyDiv w:val="1"/>
      <w:marLeft w:val="0"/>
      <w:marRight w:val="0"/>
      <w:marTop w:val="0"/>
      <w:marBottom w:val="0"/>
      <w:divBdr>
        <w:top w:val="none" w:sz="0" w:space="0" w:color="auto"/>
        <w:left w:val="none" w:sz="0" w:space="0" w:color="auto"/>
        <w:bottom w:val="none" w:sz="0" w:space="0" w:color="auto"/>
        <w:right w:val="none" w:sz="0" w:space="0" w:color="auto"/>
      </w:divBdr>
    </w:div>
    <w:div w:id="1454905416">
      <w:bodyDiv w:val="1"/>
      <w:marLeft w:val="0"/>
      <w:marRight w:val="0"/>
      <w:marTop w:val="0"/>
      <w:marBottom w:val="0"/>
      <w:divBdr>
        <w:top w:val="none" w:sz="0" w:space="0" w:color="auto"/>
        <w:left w:val="none" w:sz="0" w:space="0" w:color="auto"/>
        <w:bottom w:val="none" w:sz="0" w:space="0" w:color="auto"/>
        <w:right w:val="none" w:sz="0" w:space="0" w:color="auto"/>
      </w:divBdr>
    </w:div>
    <w:div w:id="1458337318">
      <w:bodyDiv w:val="1"/>
      <w:marLeft w:val="0"/>
      <w:marRight w:val="0"/>
      <w:marTop w:val="0"/>
      <w:marBottom w:val="0"/>
      <w:divBdr>
        <w:top w:val="none" w:sz="0" w:space="0" w:color="auto"/>
        <w:left w:val="none" w:sz="0" w:space="0" w:color="auto"/>
        <w:bottom w:val="none" w:sz="0" w:space="0" w:color="auto"/>
        <w:right w:val="none" w:sz="0" w:space="0" w:color="auto"/>
      </w:divBdr>
    </w:div>
    <w:div w:id="1460412855">
      <w:bodyDiv w:val="1"/>
      <w:marLeft w:val="0"/>
      <w:marRight w:val="0"/>
      <w:marTop w:val="0"/>
      <w:marBottom w:val="0"/>
      <w:divBdr>
        <w:top w:val="none" w:sz="0" w:space="0" w:color="auto"/>
        <w:left w:val="none" w:sz="0" w:space="0" w:color="auto"/>
        <w:bottom w:val="none" w:sz="0" w:space="0" w:color="auto"/>
        <w:right w:val="none" w:sz="0" w:space="0" w:color="auto"/>
      </w:divBdr>
    </w:div>
    <w:div w:id="1470174048">
      <w:bodyDiv w:val="1"/>
      <w:marLeft w:val="0"/>
      <w:marRight w:val="0"/>
      <w:marTop w:val="0"/>
      <w:marBottom w:val="0"/>
      <w:divBdr>
        <w:top w:val="none" w:sz="0" w:space="0" w:color="auto"/>
        <w:left w:val="none" w:sz="0" w:space="0" w:color="auto"/>
        <w:bottom w:val="none" w:sz="0" w:space="0" w:color="auto"/>
        <w:right w:val="none" w:sz="0" w:space="0" w:color="auto"/>
      </w:divBdr>
    </w:div>
    <w:div w:id="1480227837">
      <w:bodyDiv w:val="1"/>
      <w:marLeft w:val="0"/>
      <w:marRight w:val="0"/>
      <w:marTop w:val="0"/>
      <w:marBottom w:val="0"/>
      <w:divBdr>
        <w:top w:val="none" w:sz="0" w:space="0" w:color="auto"/>
        <w:left w:val="none" w:sz="0" w:space="0" w:color="auto"/>
        <w:bottom w:val="none" w:sz="0" w:space="0" w:color="auto"/>
        <w:right w:val="none" w:sz="0" w:space="0" w:color="auto"/>
      </w:divBdr>
    </w:div>
    <w:div w:id="1486699591">
      <w:bodyDiv w:val="1"/>
      <w:marLeft w:val="0"/>
      <w:marRight w:val="0"/>
      <w:marTop w:val="0"/>
      <w:marBottom w:val="0"/>
      <w:divBdr>
        <w:top w:val="none" w:sz="0" w:space="0" w:color="auto"/>
        <w:left w:val="none" w:sz="0" w:space="0" w:color="auto"/>
        <w:bottom w:val="none" w:sz="0" w:space="0" w:color="auto"/>
        <w:right w:val="none" w:sz="0" w:space="0" w:color="auto"/>
      </w:divBdr>
    </w:div>
    <w:div w:id="1491823555">
      <w:bodyDiv w:val="1"/>
      <w:marLeft w:val="0"/>
      <w:marRight w:val="0"/>
      <w:marTop w:val="0"/>
      <w:marBottom w:val="0"/>
      <w:divBdr>
        <w:top w:val="none" w:sz="0" w:space="0" w:color="auto"/>
        <w:left w:val="none" w:sz="0" w:space="0" w:color="auto"/>
        <w:bottom w:val="none" w:sz="0" w:space="0" w:color="auto"/>
        <w:right w:val="none" w:sz="0" w:space="0" w:color="auto"/>
      </w:divBdr>
    </w:div>
    <w:div w:id="1493376783">
      <w:bodyDiv w:val="1"/>
      <w:marLeft w:val="0"/>
      <w:marRight w:val="0"/>
      <w:marTop w:val="0"/>
      <w:marBottom w:val="0"/>
      <w:divBdr>
        <w:top w:val="none" w:sz="0" w:space="0" w:color="auto"/>
        <w:left w:val="none" w:sz="0" w:space="0" w:color="auto"/>
        <w:bottom w:val="none" w:sz="0" w:space="0" w:color="auto"/>
        <w:right w:val="none" w:sz="0" w:space="0" w:color="auto"/>
      </w:divBdr>
    </w:div>
    <w:div w:id="1499075997">
      <w:bodyDiv w:val="1"/>
      <w:marLeft w:val="0"/>
      <w:marRight w:val="0"/>
      <w:marTop w:val="0"/>
      <w:marBottom w:val="0"/>
      <w:divBdr>
        <w:top w:val="none" w:sz="0" w:space="0" w:color="auto"/>
        <w:left w:val="none" w:sz="0" w:space="0" w:color="auto"/>
        <w:bottom w:val="none" w:sz="0" w:space="0" w:color="auto"/>
        <w:right w:val="none" w:sz="0" w:space="0" w:color="auto"/>
      </w:divBdr>
    </w:div>
    <w:div w:id="1504010891">
      <w:bodyDiv w:val="1"/>
      <w:marLeft w:val="0"/>
      <w:marRight w:val="0"/>
      <w:marTop w:val="0"/>
      <w:marBottom w:val="0"/>
      <w:divBdr>
        <w:top w:val="none" w:sz="0" w:space="0" w:color="auto"/>
        <w:left w:val="none" w:sz="0" w:space="0" w:color="auto"/>
        <w:bottom w:val="none" w:sz="0" w:space="0" w:color="auto"/>
        <w:right w:val="none" w:sz="0" w:space="0" w:color="auto"/>
      </w:divBdr>
    </w:div>
    <w:div w:id="1505049402">
      <w:bodyDiv w:val="1"/>
      <w:marLeft w:val="0"/>
      <w:marRight w:val="0"/>
      <w:marTop w:val="0"/>
      <w:marBottom w:val="0"/>
      <w:divBdr>
        <w:top w:val="none" w:sz="0" w:space="0" w:color="auto"/>
        <w:left w:val="none" w:sz="0" w:space="0" w:color="auto"/>
        <w:bottom w:val="none" w:sz="0" w:space="0" w:color="auto"/>
        <w:right w:val="none" w:sz="0" w:space="0" w:color="auto"/>
      </w:divBdr>
    </w:div>
    <w:div w:id="1505776390">
      <w:bodyDiv w:val="1"/>
      <w:marLeft w:val="0"/>
      <w:marRight w:val="0"/>
      <w:marTop w:val="0"/>
      <w:marBottom w:val="0"/>
      <w:divBdr>
        <w:top w:val="none" w:sz="0" w:space="0" w:color="auto"/>
        <w:left w:val="none" w:sz="0" w:space="0" w:color="auto"/>
        <w:bottom w:val="none" w:sz="0" w:space="0" w:color="auto"/>
        <w:right w:val="none" w:sz="0" w:space="0" w:color="auto"/>
      </w:divBdr>
    </w:div>
    <w:div w:id="1518419719">
      <w:bodyDiv w:val="1"/>
      <w:marLeft w:val="0"/>
      <w:marRight w:val="0"/>
      <w:marTop w:val="0"/>
      <w:marBottom w:val="0"/>
      <w:divBdr>
        <w:top w:val="none" w:sz="0" w:space="0" w:color="auto"/>
        <w:left w:val="none" w:sz="0" w:space="0" w:color="auto"/>
        <w:bottom w:val="none" w:sz="0" w:space="0" w:color="auto"/>
        <w:right w:val="none" w:sz="0" w:space="0" w:color="auto"/>
      </w:divBdr>
    </w:div>
    <w:div w:id="1520117548">
      <w:bodyDiv w:val="1"/>
      <w:marLeft w:val="0"/>
      <w:marRight w:val="0"/>
      <w:marTop w:val="0"/>
      <w:marBottom w:val="0"/>
      <w:divBdr>
        <w:top w:val="none" w:sz="0" w:space="0" w:color="auto"/>
        <w:left w:val="none" w:sz="0" w:space="0" w:color="auto"/>
        <w:bottom w:val="none" w:sz="0" w:space="0" w:color="auto"/>
        <w:right w:val="none" w:sz="0" w:space="0" w:color="auto"/>
      </w:divBdr>
    </w:div>
    <w:div w:id="1526090675">
      <w:bodyDiv w:val="1"/>
      <w:marLeft w:val="0"/>
      <w:marRight w:val="0"/>
      <w:marTop w:val="0"/>
      <w:marBottom w:val="0"/>
      <w:divBdr>
        <w:top w:val="none" w:sz="0" w:space="0" w:color="auto"/>
        <w:left w:val="none" w:sz="0" w:space="0" w:color="auto"/>
        <w:bottom w:val="none" w:sz="0" w:space="0" w:color="auto"/>
        <w:right w:val="none" w:sz="0" w:space="0" w:color="auto"/>
      </w:divBdr>
    </w:div>
    <w:div w:id="1526360898">
      <w:bodyDiv w:val="1"/>
      <w:marLeft w:val="0"/>
      <w:marRight w:val="0"/>
      <w:marTop w:val="0"/>
      <w:marBottom w:val="0"/>
      <w:divBdr>
        <w:top w:val="none" w:sz="0" w:space="0" w:color="auto"/>
        <w:left w:val="none" w:sz="0" w:space="0" w:color="auto"/>
        <w:bottom w:val="none" w:sz="0" w:space="0" w:color="auto"/>
        <w:right w:val="none" w:sz="0" w:space="0" w:color="auto"/>
      </w:divBdr>
    </w:div>
    <w:div w:id="1526599955">
      <w:bodyDiv w:val="1"/>
      <w:marLeft w:val="0"/>
      <w:marRight w:val="0"/>
      <w:marTop w:val="0"/>
      <w:marBottom w:val="0"/>
      <w:divBdr>
        <w:top w:val="none" w:sz="0" w:space="0" w:color="auto"/>
        <w:left w:val="none" w:sz="0" w:space="0" w:color="auto"/>
        <w:bottom w:val="none" w:sz="0" w:space="0" w:color="auto"/>
        <w:right w:val="none" w:sz="0" w:space="0" w:color="auto"/>
      </w:divBdr>
    </w:div>
    <w:div w:id="1530219379">
      <w:bodyDiv w:val="1"/>
      <w:marLeft w:val="0"/>
      <w:marRight w:val="0"/>
      <w:marTop w:val="0"/>
      <w:marBottom w:val="0"/>
      <w:divBdr>
        <w:top w:val="none" w:sz="0" w:space="0" w:color="auto"/>
        <w:left w:val="none" w:sz="0" w:space="0" w:color="auto"/>
        <w:bottom w:val="none" w:sz="0" w:space="0" w:color="auto"/>
        <w:right w:val="none" w:sz="0" w:space="0" w:color="auto"/>
      </w:divBdr>
    </w:div>
    <w:div w:id="1533224694">
      <w:bodyDiv w:val="1"/>
      <w:marLeft w:val="0"/>
      <w:marRight w:val="0"/>
      <w:marTop w:val="0"/>
      <w:marBottom w:val="0"/>
      <w:divBdr>
        <w:top w:val="none" w:sz="0" w:space="0" w:color="auto"/>
        <w:left w:val="none" w:sz="0" w:space="0" w:color="auto"/>
        <w:bottom w:val="none" w:sz="0" w:space="0" w:color="auto"/>
        <w:right w:val="none" w:sz="0" w:space="0" w:color="auto"/>
      </w:divBdr>
    </w:div>
    <w:div w:id="1535993575">
      <w:bodyDiv w:val="1"/>
      <w:marLeft w:val="0"/>
      <w:marRight w:val="0"/>
      <w:marTop w:val="0"/>
      <w:marBottom w:val="0"/>
      <w:divBdr>
        <w:top w:val="none" w:sz="0" w:space="0" w:color="auto"/>
        <w:left w:val="none" w:sz="0" w:space="0" w:color="auto"/>
        <w:bottom w:val="none" w:sz="0" w:space="0" w:color="auto"/>
        <w:right w:val="none" w:sz="0" w:space="0" w:color="auto"/>
      </w:divBdr>
    </w:div>
    <w:div w:id="1537348678">
      <w:bodyDiv w:val="1"/>
      <w:marLeft w:val="0"/>
      <w:marRight w:val="0"/>
      <w:marTop w:val="0"/>
      <w:marBottom w:val="0"/>
      <w:divBdr>
        <w:top w:val="none" w:sz="0" w:space="0" w:color="auto"/>
        <w:left w:val="none" w:sz="0" w:space="0" w:color="auto"/>
        <w:bottom w:val="none" w:sz="0" w:space="0" w:color="auto"/>
        <w:right w:val="none" w:sz="0" w:space="0" w:color="auto"/>
      </w:divBdr>
    </w:div>
    <w:div w:id="1540312027">
      <w:bodyDiv w:val="1"/>
      <w:marLeft w:val="0"/>
      <w:marRight w:val="0"/>
      <w:marTop w:val="0"/>
      <w:marBottom w:val="0"/>
      <w:divBdr>
        <w:top w:val="none" w:sz="0" w:space="0" w:color="auto"/>
        <w:left w:val="none" w:sz="0" w:space="0" w:color="auto"/>
        <w:bottom w:val="none" w:sz="0" w:space="0" w:color="auto"/>
        <w:right w:val="none" w:sz="0" w:space="0" w:color="auto"/>
      </w:divBdr>
    </w:div>
    <w:div w:id="1541163965">
      <w:bodyDiv w:val="1"/>
      <w:marLeft w:val="0"/>
      <w:marRight w:val="0"/>
      <w:marTop w:val="0"/>
      <w:marBottom w:val="0"/>
      <w:divBdr>
        <w:top w:val="none" w:sz="0" w:space="0" w:color="auto"/>
        <w:left w:val="none" w:sz="0" w:space="0" w:color="auto"/>
        <w:bottom w:val="none" w:sz="0" w:space="0" w:color="auto"/>
        <w:right w:val="none" w:sz="0" w:space="0" w:color="auto"/>
      </w:divBdr>
    </w:div>
    <w:div w:id="1553156895">
      <w:bodyDiv w:val="1"/>
      <w:marLeft w:val="0"/>
      <w:marRight w:val="0"/>
      <w:marTop w:val="0"/>
      <w:marBottom w:val="0"/>
      <w:divBdr>
        <w:top w:val="none" w:sz="0" w:space="0" w:color="auto"/>
        <w:left w:val="none" w:sz="0" w:space="0" w:color="auto"/>
        <w:bottom w:val="none" w:sz="0" w:space="0" w:color="auto"/>
        <w:right w:val="none" w:sz="0" w:space="0" w:color="auto"/>
      </w:divBdr>
    </w:div>
    <w:div w:id="1555239082">
      <w:bodyDiv w:val="1"/>
      <w:marLeft w:val="0"/>
      <w:marRight w:val="0"/>
      <w:marTop w:val="0"/>
      <w:marBottom w:val="0"/>
      <w:divBdr>
        <w:top w:val="none" w:sz="0" w:space="0" w:color="auto"/>
        <w:left w:val="none" w:sz="0" w:space="0" w:color="auto"/>
        <w:bottom w:val="none" w:sz="0" w:space="0" w:color="auto"/>
        <w:right w:val="none" w:sz="0" w:space="0" w:color="auto"/>
      </w:divBdr>
    </w:div>
    <w:div w:id="1568569591">
      <w:bodyDiv w:val="1"/>
      <w:marLeft w:val="0"/>
      <w:marRight w:val="0"/>
      <w:marTop w:val="0"/>
      <w:marBottom w:val="0"/>
      <w:divBdr>
        <w:top w:val="none" w:sz="0" w:space="0" w:color="auto"/>
        <w:left w:val="none" w:sz="0" w:space="0" w:color="auto"/>
        <w:bottom w:val="none" w:sz="0" w:space="0" w:color="auto"/>
        <w:right w:val="none" w:sz="0" w:space="0" w:color="auto"/>
      </w:divBdr>
    </w:div>
    <w:div w:id="1573390017">
      <w:bodyDiv w:val="1"/>
      <w:marLeft w:val="0"/>
      <w:marRight w:val="0"/>
      <w:marTop w:val="0"/>
      <w:marBottom w:val="0"/>
      <w:divBdr>
        <w:top w:val="none" w:sz="0" w:space="0" w:color="auto"/>
        <w:left w:val="none" w:sz="0" w:space="0" w:color="auto"/>
        <w:bottom w:val="none" w:sz="0" w:space="0" w:color="auto"/>
        <w:right w:val="none" w:sz="0" w:space="0" w:color="auto"/>
      </w:divBdr>
    </w:div>
    <w:div w:id="1574393743">
      <w:bodyDiv w:val="1"/>
      <w:marLeft w:val="0"/>
      <w:marRight w:val="0"/>
      <w:marTop w:val="0"/>
      <w:marBottom w:val="0"/>
      <w:divBdr>
        <w:top w:val="none" w:sz="0" w:space="0" w:color="auto"/>
        <w:left w:val="none" w:sz="0" w:space="0" w:color="auto"/>
        <w:bottom w:val="none" w:sz="0" w:space="0" w:color="auto"/>
        <w:right w:val="none" w:sz="0" w:space="0" w:color="auto"/>
      </w:divBdr>
    </w:div>
    <w:div w:id="1584604649">
      <w:bodyDiv w:val="1"/>
      <w:marLeft w:val="0"/>
      <w:marRight w:val="0"/>
      <w:marTop w:val="0"/>
      <w:marBottom w:val="0"/>
      <w:divBdr>
        <w:top w:val="none" w:sz="0" w:space="0" w:color="auto"/>
        <w:left w:val="none" w:sz="0" w:space="0" w:color="auto"/>
        <w:bottom w:val="none" w:sz="0" w:space="0" w:color="auto"/>
        <w:right w:val="none" w:sz="0" w:space="0" w:color="auto"/>
      </w:divBdr>
    </w:div>
    <w:div w:id="1589002549">
      <w:bodyDiv w:val="1"/>
      <w:marLeft w:val="0"/>
      <w:marRight w:val="0"/>
      <w:marTop w:val="0"/>
      <w:marBottom w:val="0"/>
      <w:divBdr>
        <w:top w:val="none" w:sz="0" w:space="0" w:color="auto"/>
        <w:left w:val="none" w:sz="0" w:space="0" w:color="auto"/>
        <w:bottom w:val="none" w:sz="0" w:space="0" w:color="auto"/>
        <w:right w:val="none" w:sz="0" w:space="0" w:color="auto"/>
      </w:divBdr>
    </w:div>
    <w:div w:id="1589117170">
      <w:bodyDiv w:val="1"/>
      <w:marLeft w:val="0"/>
      <w:marRight w:val="0"/>
      <w:marTop w:val="0"/>
      <w:marBottom w:val="0"/>
      <w:divBdr>
        <w:top w:val="none" w:sz="0" w:space="0" w:color="auto"/>
        <w:left w:val="none" w:sz="0" w:space="0" w:color="auto"/>
        <w:bottom w:val="none" w:sz="0" w:space="0" w:color="auto"/>
        <w:right w:val="none" w:sz="0" w:space="0" w:color="auto"/>
      </w:divBdr>
    </w:div>
    <w:div w:id="1589146291">
      <w:bodyDiv w:val="1"/>
      <w:marLeft w:val="0"/>
      <w:marRight w:val="0"/>
      <w:marTop w:val="0"/>
      <w:marBottom w:val="0"/>
      <w:divBdr>
        <w:top w:val="none" w:sz="0" w:space="0" w:color="auto"/>
        <w:left w:val="none" w:sz="0" w:space="0" w:color="auto"/>
        <w:bottom w:val="none" w:sz="0" w:space="0" w:color="auto"/>
        <w:right w:val="none" w:sz="0" w:space="0" w:color="auto"/>
      </w:divBdr>
    </w:div>
    <w:div w:id="1597904092">
      <w:bodyDiv w:val="1"/>
      <w:marLeft w:val="0"/>
      <w:marRight w:val="0"/>
      <w:marTop w:val="0"/>
      <w:marBottom w:val="0"/>
      <w:divBdr>
        <w:top w:val="none" w:sz="0" w:space="0" w:color="auto"/>
        <w:left w:val="none" w:sz="0" w:space="0" w:color="auto"/>
        <w:bottom w:val="none" w:sz="0" w:space="0" w:color="auto"/>
        <w:right w:val="none" w:sz="0" w:space="0" w:color="auto"/>
      </w:divBdr>
    </w:div>
    <w:div w:id="1603761200">
      <w:bodyDiv w:val="1"/>
      <w:marLeft w:val="0"/>
      <w:marRight w:val="0"/>
      <w:marTop w:val="0"/>
      <w:marBottom w:val="0"/>
      <w:divBdr>
        <w:top w:val="none" w:sz="0" w:space="0" w:color="auto"/>
        <w:left w:val="none" w:sz="0" w:space="0" w:color="auto"/>
        <w:bottom w:val="none" w:sz="0" w:space="0" w:color="auto"/>
        <w:right w:val="none" w:sz="0" w:space="0" w:color="auto"/>
      </w:divBdr>
    </w:div>
    <w:div w:id="1608081752">
      <w:bodyDiv w:val="1"/>
      <w:marLeft w:val="0"/>
      <w:marRight w:val="0"/>
      <w:marTop w:val="0"/>
      <w:marBottom w:val="0"/>
      <w:divBdr>
        <w:top w:val="none" w:sz="0" w:space="0" w:color="auto"/>
        <w:left w:val="none" w:sz="0" w:space="0" w:color="auto"/>
        <w:bottom w:val="none" w:sz="0" w:space="0" w:color="auto"/>
        <w:right w:val="none" w:sz="0" w:space="0" w:color="auto"/>
      </w:divBdr>
    </w:div>
    <w:div w:id="1617708942">
      <w:bodyDiv w:val="1"/>
      <w:marLeft w:val="0"/>
      <w:marRight w:val="0"/>
      <w:marTop w:val="0"/>
      <w:marBottom w:val="0"/>
      <w:divBdr>
        <w:top w:val="none" w:sz="0" w:space="0" w:color="auto"/>
        <w:left w:val="none" w:sz="0" w:space="0" w:color="auto"/>
        <w:bottom w:val="none" w:sz="0" w:space="0" w:color="auto"/>
        <w:right w:val="none" w:sz="0" w:space="0" w:color="auto"/>
      </w:divBdr>
    </w:div>
    <w:div w:id="1619531678">
      <w:bodyDiv w:val="1"/>
      <w:marLeft w:val="0"/>
      <w:marRight w:val="0"/>
      <w:marTop w:val="0"/>
      <w:marBottom w:val="0"/>
      <w:divBdr>
        <w:top w:val="none" w:sz="0" w:space="0" w:color="auto"/>
        <w:left w:val="none" w:sz="0" w:space="0" w:color="auto"/>
        <w:bottom w:val="none" w:sz="0" w:space="0" w:color="auto"/>
        <w:right w:val="none" w:sz="0" w:space="0" w:color="auto"/>
      </w:divBdr>
    </w:div>
    <w:div w:id="1620184154">
      <w:bodyDiv w:val="1"/>
      <w:marLeft w:val="0"/>
      <w:marRight w:val="0"/>
      <w:marTop w:val="0"/>
      <w:marBottom w:val="0"/>
      <w:divBdr>
        <w:top w:val="none" w:sz="0" w:space="0" w:color="auto"/>
        <w:left w:val="none" w:sz="0" w:space="0" w:color="auto"/>
        <w:bottom w:val="none" w:sz="0" w:space="0" w:color="auto"/>
        <w:right w:val="none" w:sz="0" w:space="0" w:color="auto"/>
      </w:divBdr>
    </w:div>
    <w:div w:id="1622876376">
      <w:bodyDiv w:val="1"/>
      <w:marLeft w:val="0"/>
      <w:marRight w:val="0"/>
      <w:marTop w:val="0"/>
      <w:marBottom w:val="0"/>
      <w:divBdr>
        <w:top w:val="none" w:sz="0" w:space="0" w:color="auto"/>
        <w:left w:val="none" w:sz="0" w:space="0" w:color="auto"/>
        <w:bottom w:val="none" w:sz="0" w:space="0" w:color="auto"/>
        <w:right w:val="none" w:sz="0" w:space="0" w:color="auto"/>
      </w:divBdr>
    </w:div>
    <w:div w:id="1626085024">
      <w:bodyDiv w:val="1"/>
      <w:marLeft w:val="0"/>
      <w:marRight w:val="0"/>
      <w:marTop w:val="0"/>
      <w:marBottom w:val="0"/>
      <w:divBdr>
        <w:top w:val="none" w:sz="0" w:space="0" w:color="auto"/>
        <w:left w:val="none" w:sz="0" w:space="0" w:color="auto"/>
        <w:bottom w:val="none" w:sz="0" w:space="0" w:color="auto"/>
        <w:right w:val="none" w:sz="0" w:space="0" w:color="auto"/>
      </w:divBdr>
    </w:div>
    <w:div w:id="1633827893">
      <w:bodyDiv w:val="1"/>
      <w:marLeft w:val="0"/>
      <w:marRight w:val="0"/>
      <w:marTop w:val="0"/>
      <w:marBottom w:val="0"/>
      <w:divBdr>
        <w:top w:val="none" w:sz="0" w:space="0" w:color="auto"/>
        <w:left w:val="none" w:sz="0" w:space="0" w:color="auto"/>
        <w:bottom w:val="none" w:sz="0" w:space="0" w:color="auto"/>
        <w:right w:val="none" w:sz="0" w:space="0" w:color="auto"/>
      </w:divBdr>
    </w:div>
    <w:div w:id="1640376022">
      <w:bodyDiv w:val="1"/>
      <w:marLeft w:val="0"/>
      <w:marRight w:val="0"/>
      <w:marTop w:val="0"/>
      <w:marBottom w:val="0"/>
      <w:divBdr>
        <w:top w:val="none" w:sz="0" w:space="0" w:color="auto"/>
        <w:left w:val="none" w:sz="0" w:space="0" w:color="auto"/>
        <w:bottom w:val="none" w:sz="0" w:space="0" w:color="auto"/>
        <w:right w:val="none" w:sz="0" w:space="0" w:color="auto"/>
      </w:divBdr>
    </w:div>
    <w:div w:id="1647198794">
      <w:bodyDiv w:val="1"/>
      <w:marLeft w:val="0"/>
      <w:marRight w:val="0"/>
      <w:marTop w:val="0"/>
      <w:marBottom w:val="0"/>
      <w:divBdr>
        <w:top w:val="none" w:sz="0" w:space="0" w:color="auto"/>
        <w:left w:val="none" w:sz="0" w:space="0" w:color="auto"/>
        <w:bottom w:val="none" w:sz="0" w:space="0" w:color="auto"/>
        <w:right w:val="none" w:sz="0" w:space="0" w:color="auto"/>
      </w:divBdr>
    </w:div>
    <w:div w:id="1651863622">
      <w:bodyDiv w:val="1"/>
      <w:marLeft w:val="0"/>
      <w:marRight w:val="0"/>
      <w:marTop w:val="0"/>
      <w:marBottom w:val="0"/>
      <w:divBdr>
        <w:top w:val="none" w:sz="0" w:space="0" w:color="auto"/>
        <w:left w:val="none" w:sz="0" w:space="0" w:color="auto"/>
        <w:bottom w:val="none" w:sz="0" w:space="0" w:color="auto"/>
        <w:right w:val="none" w:sz="0" w:space="0" w:color="auto"/>
      </w:divBdr>
    </w:div>
    <w:div w:id="1666546257">
      <w:bodyDiv w:val="1"/>
      <w:marLeft w:val="0"/>
      <w:marRight w:val="0"/>
      <w:marTop w:val="0"/>
      <w:marBottom w:val="0"/>
      <w:divBdr>
        <w:top w:val="none" w:sz="0" w:space="0" w:color="auto"/>
        <w:left w:val="none" w:sz="0" w:space="0" w:color="auto"/>
        <w:bottom w:val="none" w:sz="0" w:space="0" w:color="auto"/>
        <w:right w:val="none" w:sz="0" w:space="0" w:color="auto"/>
      </w:divBdr>
    </w:div>
    <w:div w:id="1667661521">
      <w:bodyDiv w:val="1"/>
      <w:marLeft w:val="0"/>
      <w:marRight w:val="0"/>
      <w:marTop w:val="0"/>
      <w:marBottom w:val="0"/>
      <w:divBdr>
        <w:top w:val="none" w:sz="0" w:space="0" w:color="auto"/>
        <w:left w:val="none" w:sz="0" w:space="0" w:color="auto"/>
        <w:bottom w:val="none" w:sz="0" w:space="0" w:color="auto"/>
        <w:right w:val="none" w:sz="0" w:space="0" w:color="auto"/>
      </w:divBdr>
    </w:div>
    <w:div w:id="1669560259">
      <w:bodyDiv w:val="1"/>
      <w:marLeft w:val="0"/>
      <w:marRight w:val="0"/>
      <w:marTop w:val="0"/>
      <w:marBottom w:val="0"/>
      <w:divBdr>
        <w:top w:val="none" w:sz="0" w:space="0" w:color="auto"/>
        <w:left w:val="none" w:sz="0" w:space="0" w:color="auto"/>
        <w:bottom w:val="none" w:sz="0" w:space="0" w:color="auto"/>
        <w:right w:val="none" w:sz="0" w:space="0" w:color="auto"/>
      </w:divBdr>
    </w:div>
    <w:div w:id="1674263688">
      <w:bodyDiv w:val="1"/>
      <w:marLeft w:val="0"/>
      <w:marRight w:val="0"/>
      <w:marTop w:val="0"/>
      <w:marBottom w:val="0"/>
      <w:divBdr>
        <w:top w:val="none" w:sz="0" w:space="0" w:color="auto"/>
        <w:left w:val="none" w:sz="0" w:space="0" w:color="auto"/>
        <w:bottom w:val="none" w:sz="0" w:space="0" w:color="auto"/>
        <w:right w:val="none" w:sz="0" w:space="0" w:color="auto"/>
      </w:divBdr>
    </w:div>
    <w:div w:id="1675644568">
      <w:bodyDiv w:val="1"/>
      <w:marLeft w:val="0"/>
      <w:marRight w:val="0"/>
      <w:marTop w:val="0"/>
      <w:marBottom w:val="0"/>
      <w:divBdr>
        <w:top w:val="none" w:sz="0" w:space="0" w:color="auto"/>
        <w:left w:val="none" w:sz="0" w:space="0" w:color="auto"/>
        <w:bottom w:val="none" w:sz="0" w:space="0" w:color="auto"/>
        <w:right w:val="none" w:sz="0" w:space="0" w:color="auto"/>
      </w:divBdr>
    </w:div>
    <w:div w:id="1682783253">
      <w:bodyDiv w:val="1"/>
      <w:marLeft w:val="0"/>
      <w:marRight w:val="0"/>
      <w:marTop w:val="0"/>
      <w:marBottom w:val="0"/>
      <w:divBdr>
        <w:top w:val="none" w:sz="0" w:space="0" w:color="auto"/>
        <w:left w:val="none" w:sz="0" w:space="0" w:color="auto"/>
        <w:bottom w:val="none" w:sz="0" w:space="0" w:color="auto"/>
        <w:right w:val="none" w:sz="0" w:space="0" w:color="auto"/>
      </w:divBdr>
    </w:div>
    <w:div w:id="1697851687">
      <w:bodyDiv w:val="1"/>
      <w:marLeft w:val="0"/>
      <w:marRight w:val="0"/>
      <w:marTop w:val="0"/>
      <w:marBottom w:val="0"/>
      <w:divBdr>
        <w:top w:val="none" w:sz="0" w:space="0" w:color="auto"/>
        <w:left w:val="none" w:sz="0" w:space="0" w:color="auto"/>
        <w:bottom w:val="none" w:sz="0" w:space="0" w:color="auto"/>
        <w:right w:val="none" w:sz="0" w:space="0" w:color="auto"/>
      </w:divBdr>
    </w:div>
    <w:div w:id="1705860931">
      <w:bodyDiv w:val="1"/>
      <w:marLeft w:val="0"/>
      <w:marRight w:val="0"/>
      <w:marTop w:val="0"/>
      <w:marBottom w:val="0"/>
      <w:divBdr>
        <w:top w:val="none" w:sz="0" w:space="0" w:color="auto"/>
        <w:left w:val="none" w:sz="0" w:space="0" w:color="auto"/>
        <w:bottom w:val="none" w:sz="0" w:space="0" w:color="auto"/>
        <w:right w:val="none" w:sz="0" w:space="0" w:color="auto"/>
      </w:divBdr>
    </w:div>
    <w:div w:id="1706326588">
      <w:bodyDiv w:val="1"/>
      <w:marLeft w:val="0"/>
      <w:marRight w:val="0"/>
      <w:marTop w:val="0"/>
      <w:marBottom w:val="0"/>
      <w:divBdr>
        <w:top w:val="none" w:sz="0" w:space="0" w:color="auto"/>
        <w:left w:val="none" w:sz="0" w:space="0" w:color="auto"/>
        <w:bottom w:val="none" w:sz="0" w:space="0" w:color="auto"/>
        <w:right w:val="none" w:sz="0" w:space="0" w:color="auto"/>
      </w:divBdr>
    </w:div>
    <w:div w:id="1713921960">
      <w:bodyDiv w:val="1"/>
      <w:marLeft w:val="0"/>
      <w:marRight w:val="0"/>
      <w:marTop w:val="0"/>
      <w:marBottom w:val="0"/>
      <w:divBdr>
        <w:top w:val="none" w:sz="0" w:space="0" w:color="auto"/>
        <w:left w:val="none" w:sz="0" w:space="0" w:color="auto"/>
        <w:bottom w:val="none" w:sz="0" w:space="0" w:color="auto"/>
        <w:right w:val="none" w:sz="0" w:space="0" w:color="auto"/>
      </w:divBdr>
    </w:div>
    <w:div w:id="1715230177">
      <w:bodyDiv w:val="1"/>
      <w:marLeft w:val="0"/>
      <w:marRight w:val="0"/>
      <w:marTop w:val="0"/>
      <w:marBottom w:val="0"/>
      <w:divBdr>
        <w:top w:val="none" w:sz="0" w:space="0" w:color="auto"/>
        <w:left w:val="none" w:sz="0" w:space="0" w:color="auto"/>
        <w:bottom w:val="none" w:sz="0" w:space="0" w:color="auto"/>
        <w:right w:val="none" w:sz="0" w:space="0" w:color="auto"/>
      </w:divBdr>
    </w:div>
    <w:div w:id="1727026156">
      <w:bodyDiv w:val="1"/>
      <w:marLeft w:val="0"/>
      <w:marRight w:val="0"/>
      <w:marTop w:val="0"/>
      <w:marBottom w:val="0"/>
      <w:divBdr>
        <w:top w:val="none" w:sz="0" w:space="0" w:color="auto"/>
        <w:left w:val="none" w:sz="0" w:space="0" w:color="auto"/>
        <w:bottom w:val="none" w:sz="0" w:space="0" w:color="auto"/>
        <w:right w:val="none" w:sz="0" w:space="0" w:color="auto"/>
      </w:divBdr>
    </w:div>
    <w:div w:id="1740250729">
      <w:bodyDiv w:val="1"/>
      <w:marLeft w:val="0"/>
      <w:marRight w:val="0"/>
      <w:marTop w:val="0"/>
      <w:marBottom w:val="0"/>
      <w:divBdr>
        <w:top w:val="none" w:sz="0" w:space="0" w:color="auto"/>
        <w:left w:val="none" w:sz="0" w:space="0" w:color="auto"/>
        <w:bottom w:val="none" w:sz="0" w:space="0" w:color="auto"/>
        <w:right w:val="none" w:sz="0" w:space="0" w:color="auto"/>
      </w:divBdr>
    </w:div>
    <w:div w:id="1740520217">
      <w:bodyDiv w:val="1"/>
      <w:marLeft w:val="0"/>
      <w:marRight w:val="0"/>
      <w:marTop w:val="0"/>
      <w:marBottom w:val="0"/>
      <w:divBdr>
        <w:top w:val="none" w:sz="0" w:space="0" w:color="auto"/>
        <w:left w:val="none" w:sz="0" w:space="0" w:color="auto"/>
        <w:bottom w:val="none" w:sz="0" w:space="0" w:color="auto"/>
        <w:right w:val="none" w:sz="0" w:space="0" w:color="auto"/>
      </w:divBdr>
    </w:div>
    <w:div w:id="1744832174">
      <w:bodyDiv w:val="1"/>
      <w:marLeft w:val="0"/>
      <w:marRight w:val="0"/>
      <w:marTop w:val="0"/>
      <w:marBottom w:val="0"/>
      <w:divBdr>
        <w:top w:val="none" w:sz="0" w:space="0" w:color="auto"/>
        <w:left w:val="none" w:sz="0" w:space="0" w:color="auto"/>
        <w:bottom w:val="none" w:sz="0" w:space="0" w:color="auto"/>
        <w:right w:val="none" w:sz="0" w:space="0" w:color="auto"/>
      </w:divBdr>
    </w:div>
    <w:div w:id="1759448141">
      <w:bodyDiv w:val="1"/>
      <w:marLeft w:val="0"/>
      <w:marRight w:val="0"/>
      <w:marTop w:val="0"/>
      <w:marBottom w:val="0"/>
      <w:divBdr>
        <w:top w:val="none" w:sz="0" w:space="0" w:color="auto"/>
        <w:left w:val="none" w:sz="0" w:space="0" w:color="auto"/>
        <w:bottom w:val="none" w:sz="0" w:space="0" w:color="auto"/>
        <w:right w:val="none" w:sz="0" w:space="0" w:color="auto"/>
      </w:divBdr>
    </w:div>
    <w:div w:id="1761945794">
      <w:bodyDiv w:val="1"/>
      <w:marLeft w:val="0"/>
      <w:marRight w:val="0"/>
      <w:marTop w:val="0"/>
      <w:marBottom w:val="0"/>
      <w:divBdr>
        <w:top w:val="none" w:sz="0" w:space="0" w:color="auto"/>
        <w:left w:val="none" w:sz="0" w:space="0" w:color="auto"/>
        <w:bottom w:val="none" w:sz="0" w:space="0" w:color="auto"/>
        <w:right w:val="none" w:sz="0" w:space="0" w:color="auto"/>
      </w:divBdr>
    </w:div>
    <w:div w:id="1763185042">
      <w:bodyDiv w:val="1"/>
      <w:marLeft w:val="0"/>
      <w:marRight w:val="0"/>
      <w:marTop w:val="0"/>
      <w:marBottom w:val="0"/>
      <w:divBdr>
        <w:top w:val="none" w:sz="0" w:space="0" w:color="auto"/>
        <w:left w:val="none" w:sz="0" w:space="0" w:color="auto"/>
        <w:bottom w:val="none" w:sz="0" w:space="0" w:color="auto"/>
        <w:right w:val="none" w:sz="0" w:space="0" w:color="auto"/>
      </w:divBdr>
    </w:div>
    <w:div w:id="1764958585">
      <w:bodyDiv w:val="1"/>
      <w:marLeft w:val="0"/>
      <w:marRight w:val="0"/>
      <w:marTop w:val="0"/>
      <w:marBottom w:val="0"/>
      <w:divBdr>
        <w:top w:val="none" w:sz="0" w:space="0" w:color="auto"/>
        <w:left w:val="none" w:sz="0" w:space="0" w:color="auto"/>
        <w:bottom w:val="none" w:sz="0" w:space="0" w:color="auto"/>
        <w:right w:val="none" w:sz="0" w:space="0" w:color="auto"/>
      </w:divBdr>
    </w:div>
    <w:div w:id="1767193467">
      <w:bodyDiv w:val="1"/>
      <w:marLeft w:val="0"/>
      <w:marRight w:val="0"/>
      <w:marTop w:val="0"/>
      <w:marBottom w:val="0"/>
      <w:divBdr>
        <w:top w:val="none" w:sz="0" w:space="0" w:color="auto"/>
        <w:left w:val="none" w:sz="0" w:space="0" w:color="auto"/>
        <w:bottom w:val="none" w:sz="0" w:space="0" w:color="auto"/>
        <w:right w:val="none" w:sz="0" w:space="0" w:color="auto"/>
      </w:divBdr>
    </w:div>
    <w:div w:id="1771312014">
      <w:bodyDiv w:val="1"/>
      <w:marLeft w:val="0"/>
      <w:marRight w:val="0"/>
      <w:marTop w:val="0"/>
      <w:marBottom w:val="0"/>
      <w:divBdr>
        <w:top w:val="none" w:sz="0" w:space="0" w:color="auto"/>
        <w:left w:val="none" w:sz="0" w:space="0" w:color="auto"/>
        <w:bottom w:val="none" w:sz="0" w:space="0" w:color="auto"/>
        <w:right w:val="none" w:sz="0" w:space="0" w:color="auto"/>
      </w:divBdr>
    </w:div>
    <w:div w:id="1771466982">
      <w:bodyDiv w:val="1"/>
      <w:marLeft w:val="0"/>
      <w:marRight w:val="0"/>
      <w:marTop w:val="0"/>
      <w:marBottom w:val="0"/>
      <w:divBdr>
        <w:top w:val="none" w:sz="0" w:space="0" w:color="auto"/>
        <w:left w:val="none" w:sz="0" w:space="0" w:color="auto"/>
        <w:bottom w:val="none" w:sz="0" w:space="0" w:color="auto"/>
        <w:right w:val="none" w:sz="0" w:space="0" w:color="auto"/>
      </w:divBdr>
    </w:div>
    <w:div w:id="1774592454">
      <w:bodyDiv w:val="1"/>
      <w:marLeft w:val="0"/>
      <w:marRight w:val="0"/>
      <w:marTop w:val="0"/>
      <w:marBottom w:val="0"/>
      <w:divBdr>
        <w:top w:val="none" w:sz="0" w:space="0" w:color="auto"/>
        <w:left w:val="none" w:sz="0" w:space="0" w:color="auto"/>
        <w:bottom w:val="none" w:sz="0" w:space="0" w:color="auto"/>
        <w:right w:val="none" w:sz="0" w:space="0" w:color="auto"/>
      </w:divBdr>
    </w:div>
    <w:div w:id="1785731485">
      <w:bodyDiv w:val="1"/>
      <w:marLeft w:val="0"/>
      <w:marRight w:val="0"/>
      <w:marTop w:val="0"/>
      <w:marBottom w:val="0"/>
      <w:divBdr>
        <w:top w:val="none" w:sz="0" w:space="0" w:color="auto"/>
        <w:left w:val="none" w:sz="0" w:space="0" w:color="auto"/>
        <w:bottom w:val="none" w:sz="0" w:space="0" w:color="auto"/>
        <w:right w:val="none" w:sz="0" w:space="0" w:color="auto"/>
      </w:divBdr>
    </w:div>
    <w:div w:id="1785877145">
      <w:bodyDiv w:val="1"/>
      <w:marLeft w:val="0"/>
      <w:marRight w:val="0"/>
      <w:marTop w:val="0"/>
      <w:marBottom w:val="0"/>
      <w:divBdr>
        <w:top w:val="none" w:sz="0" w:space="0" w:color="auto"/>
        <w:left w:val="none" w:sz="0" w:space="0" w:color="auto"/>
        <w:bottom w:val="none" w:sz="0" w:space="0" w:color="auto"/>
        <w:right w:val="none" w:sz="0" w:space="0" w:color="auto"/>
      </w:divBdr>
    </w:div>
    <w:div w:id="1786925210">
      <w:bodyDiv w:val="1"/>
      <w:marLeft w:val="0"/>
      <w:marRight w:val="0"/>
      <w:marTop w:val="0"/>
      <w:marBottom w:val="0"/>
      <w:divBdr>
        <w:top w:val="none" w:sz="0" w:space="0" w:color="auto"/>
        <w:left w:val="none" w:sz="0" w:space="0" w:color="auto"/>
        <w:bottom w:val="none" w:sz="0" w:space="0" w:color="auto"/>
        <w:right w:val="none" w:sz="0" w:space="0" w:color="auto"/>
      </w:divBdr>
    </w:div>
    <w:div w:id="1795172620">
      <w:bodyDiv w:val="1"/>
      <w:marLeft w:val="0"/>
      <w:marRight w:val="0"/>
      <w:marTop w:val="0"/>
      <w:marBottom w:val="0"/>
      <w:divBdr>
        <w:top w:val="none" w:sz="0" w:space="0" w:color="auto"/>
        <w:left w:val="none" w:sz="0" w:space="0" w:color="auto"/>
        <w:bottom w:val="none" w:sz="0" w:space="0" w:color="auto"/>
        <w:right w:val="none" w:sz="0" w:space="0" w:color="auto"/>
      </w:divBdr>
    </w:div>
    <w:div w:id="1798642512">
      <w:bodyDiv w:val="1"/>
      <w:marLeft w:val="0"/>
      <w:marRight w:val="0"/>
      <w:marTop w:val="0"/>
      <w:marBottom w:val="0"/>
      <w:divBdr>
        <w:top w:val="none" w:sz="0" w:space="0" w:color="auto"/>
        <w:left w:val="none" w:sz="0" w:space="0" w:color="auto"/>
        <w:bottom w:val="none" w:sz="0" w:space="0" w:color="auto"/>
        <w:right w:val="none" w:sz="0" w:space="0" w:color="auto"/>
      </w:divBdr>
    </w:div>
    <w:div w:id="1798836043">
      <w:bodyDiv w:val="1"/>
      <w:marLeft w:val="0"/>
      <w:marRight w:val="0"/>
      <w:marTop w:val="0"/>
      <w:marBottom w:val="0"/>
      <w:divBdr>
        <w:top w:val="none" w:sz="0" w:space="0" w:color="auto"/>
        <w:left w:val="none" w:sz="0" w:space="0" w:color="auto"/>
        <w:bottom w:val="none" w:sz="0" w:space="0" w:color="auto"/>
        <w:right w:val="none" w:sz="0" w:space="0" w:color="auto"/>
      </w:divBdr>
    </w:div>
    <w:div w:id="1803034871">
      <w:bodyDiv w:val="1"/>
      <w:marLeft w:val="0"/>
      <w:marRight w:val="0"/>
      <w:marTop w:val="0"/>
      <w:marBottom w:val="0"/>
      <w:divBdr>
        <w:top w:val="none" w:sz="0" w:space="0" w:color="auto"/>
        <w:left w:val="none" w:sz="0" w:space="0" w:color="auto"/>
        <w:bottom w:val="none" w:sz="0" w:space="0" w:color="auto"/>
        <w:right w:val="none" w:sz="0" w:space="0" w:color="auto"/>
      </w:divBdr>
    </w:div>
    <w:div w:id="1803765518">
      <w:bodyDiv w:val="1"/>
      <w:marLeft w:val="0"/>
      <w:marRight w:val="0"/>
      <w:marTop w:val="0"/>
      <w:marBottom w:val="0"/>
      <w:divBdr>
        <w:top w:val="none" w:sz="0" w:space="0" w:color="auto"/>
        <w:left w:val="none" w:sz="0" w:space="0" w:color="auto"/>
        <w:bottom w:val="none" w:sz="0" w:space="0" w:color="auto"/>
        <w:right w:val="none" w:sz="0" w:space="0" w:color="auto"/>
      </w:divBdr>
    </w:div>
    <w:div w:id="1805807366">
      <w:bodyDiv w:val="1"/>
      <w:marLeft w:val="0"/>
      <w:marRight w:val="0"/>
      <w:marTop w:val="0"/>
      <w:marBottom w:val="0"/>
      <w:divBdr>
        <w:top w:val="none" w:sz="0" w:space="0" w:color="auto"/>
        <w:left w:val="none" w:sz="0" w:space="0" w:color="auto"/>
        <w:bottom w:val="none" w:sz="0" w:space="0" w:color="auto"/>
        <w:right w:val="none" w:sz="0" w:space="0" w:color="auto"/>
      </w:divBdr>
    </w:div>
    <w:div w:id="1808472110">
      <w:bodyDiv w:val="1"/>
      <w:marLeft w:val="0"/>
      <w:marRight w:val="0"/>
      <w:marTop w:val="0"/>
      <w:marBottom w:val="0"/>
      <w:divBdr>
        <w:top w:val="none" w:sz="0" w:space="0" w:color="auto"/>
        <w:left w:val="none" w:sz="0" w:space="0" w:color="auto"/>
        <w:bottom w:val="none" w:sz="0" w:space="0" w:color="auto"/>
        <w:right w:val="none" w:sz="0" w:space="0" w:color="auto"/>
      </w:divBdr>
    </w:div>
    <w:div w:id="1817214517">
      <w:bodyDiv w:val="1"/>
      <w:marLeft w:val="0"/>
      <w:marRight w:val="0"/>
      <w:marTop w:val="0"/>
      <w:marBottom w:val="0"/>
      <w:divBdr>
        <w:top w:val="none" w:sz="0" w:space="0" w:color="auto"/>
        <w:left w:val="none" w:sz="0" w:space="0" w:color="auto"/>
        <w:bottom w:val="none" w:sz="0" w:space="0" w:color="auto"/>
        <w:right w:val="none" w:sz="0" w:space="0" w:color="auto"/>
      </w:divBdr>
    </w:div>
    <w:div w:id="1825119393">
      <w:bodyDiv w:val="1"/>
      <w:marLeft w:val="0"/>
      <w:marRight w:val="0"/>
      <w:marTop w:val="0"/>
      <w:marBottom w:val="0"/>
      <w:divBdr>
        <w:top w:val="none" w:sz="0" w:space="0" w:color="auto"/>
        <w:left w:val="none" w:sz="0" w:space="0" w:color="auto"/>
        <w:bottom w:val="none" w:sz="0" w:space="0" w:color="auto"/>
        <w:right w:val="none" w:sz="0" w:space="0" w:color="auto"/>
      </w:divBdr>
    </w:div>
    <w:div w:id="1829129366">
      <w:bodyDiv w:val="1"/>
      <w:marLeft w:val="0"/>
      <w:marRight w:val="0"/>
      <w:marTop w:val="0"/>
      <w:marBottom w:val="0"/>
      <w:divBdr>
        <w:top w:val="none" w:sz="0" w:space="0" w:color="auto"/>
        <w:left w:val="none" w:sz="0" w:space="0" w:color="auto"/>
        <w:bottom w:val="none" w:sz="0" w:space="0" w:color="auto"/>
        <w:right w:val="none" w:sz="0" w:space="0" w:color="auto"/>
      </w:divBdr>
    </w:div>
    <w:div w:id="1829131802">
      <w:bodyDiv w:val="1"/>
      <w:marLeft w:val="0"/>
      <w:marRight w:val="0"/>
      <w:marTop w:val="0"/>
      <w:marBottom w:val="0"/>
      <w:divBdr>
        <w:top w:val="none" w:sz="0" w:space="0" w:color="auto"/>
        <w:left w:val="none" w:sz="0" w:space="0" w:color="auto"/>
        <w:bottom w:val="none" w:sz="0" w:space="0" w:color="auto"/>
        <w:right w:val="none" w:sz="0" w:space="0" w:color="auto"/>
      </w:divBdr>
    </w:div>
    <w:div w:id="1838031147">
      <w:bodyDiv w:val="1"/>
      <w:marLeft w:val="0"/>
      <w:marRight w:val="0"/>
      <w:marTop w:val="0"/>
      <w:marBottom w:val="0"/>
      <w:divBdr>
        <w:top w:val="none" w:sz="0" w:space="0" w:color="auto"/>
        <w:left w:val="none" w:sz="0" w:space="0" w:color="auto"/>
        <w:bottom w:val="none" w:sz="0" w:space="0" w:color="auto"/>
        <w:right w:val="none" w:sz="0" w:space="0" w:color="auto"/>
      </w:divBdr>
    </w:div>
    <w:div w:id="1841653181">
      <w:bodyDiv w:val="1"/>
      <w:marLeft w:val="0"/>
      <w:marRight w:val="0"/>
      <w:marTop w:val="0"/>
      <w:marBottom w:val="0"/>
      <w:divBdr>
        <w:top w:val="none" w:sz="0" w:space="0" w:color="auto"/>
        <w:left w:val="none" w:sz="0" w:space="0" w:color="auto"/>
        <w:bottom w:val="none" w:sz="0" w:space="0" w:color="auto"/>
        <w:right w:val="none" w:sz="0" w:space="0" w:color="auto"/>
      </w:divBdr>
    </w:div>
    <w:div w:id="1843936039">
      <w:bodyDiv w:val="1"/>
      <w:marLeft w:val="0"/>
      <w:marRight w:val="0"/>
      <w:marTop w:val="0"/>
      <w:marBottom w:val="0"/>
      <w:divBdr>
        <w:top w:val="none" w:sz="0" w:space="0" w:color="auto"/>
        <w:left w:val="none" w:sz="0" w:space="0" w:color="auto"/>
        <w:bottom w:val="none" w:sz="0" w:space="0" w:color="auto"/>
        <w:right w:val="none" w:sz="0" w:space="0" w:color="auto"/>
      </w:divBdr>
    </w:div>
    <w:div w:id="1844271616">
      <w:bodyDiv w:val="1"/>
      <w:marLeft w:val="0"/>
      <w:marRight w:val="0"/>
      <w:marTop w:val="0"/>
      <w:marBottom w:val="0"/>
      <w:divBdr>
        <w:top w:val="none" w:sz="0" w:space="0" w:color="auto"/>
        <w:left w:val="none" w:sz="0" w:space="0" w:color="auto"/>
        <w:bottom w:val="none" w:sz="0" w:space="0" w:color="auto"/>
        <w:right w:val="none" w:sz="0" w:space="0" w:color="auto"/>
      </w:divBdr>
    </w:div>
    <w:div w:id="1852722479">
      <w:bodyDiv w:val="1"/>
      <w:marLeft w:val="0"/>
      <w:marRight w:val="0"/>
      <w:marTop w:val="0"/>
      <w:marBottom w:val="0"/>
      <w:divBdr>
        <w:top w:val="none" w:sz="0" w:space="0" w:color="auto"/>
        <w:left w:val="none" w:sz="0" w:space="0" w:color="auto"/>
        <w:bottom w:val="none" w:sz="0" w:space="0" w:color="auto"/>
        <w:right w:val="none" w:sz="0" w:space="0" w:color="auto"/>
      </w:divBdr>
    </w:div>
    <w:div w:id="1854222298">
      <w:bodyDiv w:val="1"/>
      <w:marLeft w:val="0"/>
      <w:marRight w:val="0"/>
      <w:marTop w:val="0"/>
      <w:marBottom w:val="0"/>
      <w:divBdr>
        <w:top w:val="none" w:sz="0" w:space="0" w:color="auto"/>
        <w:left w:val="none" w:sz="0" w:space="0" w:color="auto"/>
        <w:bottom w:val="none" w:sz="0" w:space="0" w:color="auto"/>
        <w:right w:val="none" w:sz="0" w:space="0" w:color="auto"/>
      </w:divBdr>
    </w:div>
    <w:div w:id="1858539710">
      <w:bodyDiv w:val="1"/>
      <w:marLeft w:val="0"/>
      <w:marRight w:val="0"/>
      <w:marTop w:val="0"/>
      <w:marBottom w:val="0"/>
      <w:divBdr>
        <w:top w:val="none" w:sz="0" w:space="0" w:color="auto"/>
        <w:left w:val="none" w:sz="0" w:space="0" w:color="auto"/>
        <w:bottom w:val="none" w:sz="0" w:space="0" w:color="auto"/>
        <w:right w:val="none" w:sz="0" w:space="0" w:color="auto"/>
      </w:divBdr>
    </w:div>
    <w:div w:id="1860581270">
      <w:bodyDiv w:val="1"/>
      <w:marLeft w:val="0"/>
      <w:marRight w:val="0"/>
      <w:marTop w:val="0"/>
      <w:marBottom w:val="0"/>
      <w:divBdr>
        <w:top w:val="none" w:sz="0" w:space="0" w:color="auto"/>
        <w:left w:val="none" w:sz="0" w:space="0" w:color="auto"/>
        <w:bottom w:val="none" w:sz="0" w:space="0" w:color="auto"/>
        <w:right w:val="none" w:sz="0" w:space="0" w:color="auto"/>
      </w:divBdr>
    </w:div>
    <w:div w:id="1868063920">
      <w:bodyDiv w:val="1"/>
      <w:marLeft w:val="0"/>
      <w:marRight w:val="0"/>
      <w:marTop w:val="0"/>
      <w:marBottom w:val="0"/>
      <w:divBdr>
        <w:top w:val="none" w:sz="0" w:space="0" w:color="auto"/>
        <w:left w:val="none" w:sz="0" w:space="0" w:color="auto"/>
        <w:bottom w:val="none" w:sz="0" w:space="0" w:color="auto"/>
        <w:right w:val="none" w:sz="0" w:space="0" w:color="auto"/>
      </w:divBdr>
    </w:div>
    <w:div w:id="1871648782">
      <w:bodyDiv w:val="1"/>
      <w:marLeft w:val="0"/>
      <w:marRight w:val="0"/>
      <w:marTop w:val="0"/>
      <w:marBottom w:val="0"/>
      <w:divBdr>
        <w:top w:val="none" w:sz="0" w:space="0" w:color="auto"/>
        <w:left w:val="none" w:sz="0" w:space="0" w:color="auto"/>
        <w:bottom w:val="none" w:sz="0" w:space="0" w:color="auto"/>
        <w:right w:val="none" w:sz="0" w:space="0" w:color="auto"/>
      </w:divBdr>
    </w:div>
    <w:div w:id="1875383766">
      <w:bodyDiv w:val="1"/>
      <w:marLeft w:val="0"/>
      <w:marRight w:val="0"/>
      <w:marTop w:val="0"/>
      <w:marBottom w:val="0"/>
      <w:divBdr>
        <w:top w:val="none" w:sz="0" w:space="0" w:color="auto"/>
        <w:left w:val="none" w:sz="0" w:space="0" w:color="auto"/>
        <w:bottom w:val="none" w:sz="0" w:space="0" w:color="auto"/>
        <w:right w:val="none" w:sz="0" w:space="0" w:color="auto"/>
      </w:divBdr>
    </w:div>
    <w:div w:id="1876309854">
      <w:bodyDiv w:val="1"/>
      <w:marLeft w:val="0"/>
      <w:marRight w:val="0"/>
      <w:marTop w:val="0"/>
      <w:marBottom w:val="0"/>
      <w:divBdr>
        <w:top w:val="none" w:sz="0" w:space="0" w:color="auto"/>
        <w:left w:val="none" w:sz="0" w:space="0" w:color="auto"/>
        <w:bottom w:val="none" w:sz="0" w:space="0" w:color="auto"/>
        <w:right w:val="none" w:sz="0" w:space="0" w:color="auto"/>
      </w:divBdr>
    </w:div>
    <w:div w:id="1885628717">
      <w:bodyDiv w:val="1"/>
      <w:marLeft w:val="0"/>
      <w:marRight w:val="0"/>
      <w:marTop w:val="0"/>
      <w:marBottom w:val="0"/>
      <w:divBdr>
        <w:top w:val="none" w:sz="0" w:space="0" w:color="auto"/>
        <w:left w:val="none" w:sz="0" w:space="0" w:color="auto"/>
        <w:bottom w:val="none" w:sz="0" w:space="0" w:color="auto"/>
        <w:right w:val="none" w:sz="0" w:space="0" w:color="auto"/>
      </w:divBdr>
    </w:div>
    <w:div w:id="1891335848">
      <w:bodyDiv w:val="1"/>
      <w:marLeft w:val="0"/>
      <w:marRight w:val="0"/>
      <w:marTop w:val="0"/>
      <w:marBottom w:val="0"/>
      <w:divBdr>
        <w:top w:val="none" w:sz="0" w:space="0" w:color="auto"/>
        <w:left w:val="none" w:sz="0" w:space="0" w:color="auto"/>
        <w:bottom w:val="none" w:sz="0" w:space="0" w:color="auto"/>
        <w:right w:val="none" w:sz="0" w:space="0" w:color="auto"/>
      </w:divBdr>
    </w:div>
    <w:div w:id="1904558302">
      <w:bodyDiv w:val="1"/>
      <w:marLeft w:val="0"/>
      <w:marRight w:val="0"/>
      <w:marTop w:val="0"/>
      <w:marBottom w:val="0"/>
      <w:divBdr>
        <w:top w:val="none" w:sz="0" w:space="0" w:color="auto"/>
        <w:left w:val="none" w:sz="0" w:space="0" w:color="auto"/>
        <w:bottom w:val="none" w:sz="0" w:space="0" w:color="auto"/>
        <w:right w:val="none" w:sz="0" w:space="0" w:color="auto"/>
      </w:divBdr>
    </w:div>
    <w:div w:id="1906136315">
      <w:bodyDiv w:val="1"/>
      <w:marLeft w:val="0"/>
      <w:marRight w:val="0"/>
      <w:marTop w:val="0"/>
      <w:marBottom w:val="0"/>
      <w:divBdr>
        <w:top w:val="none" w:sz="0" w:space="0" w:color="auto"/>
        <w:left w:val="none" w:sz="0" w:space="0" w:color="auto"/>
        <w:bottom w:val="none" w:sz="0" w:space="0" w:color="auto"/>
        <w:right w:val="none" w:sz="0" w:space="0" w:color="auto"/>
      </w:divBdr>
    </w:div>
    <w:div w:id="1910725689">
      <w:bodyDiv w:val="1"/>
      <w:marLeft w:val="0"/>
      <w:marRight w:val="0"/>
      <w:marTop w:val="0"/>
      <w:marBottom w:val="0"/>
      <w:divBdr>
        <w:top w:val="none" w:sz="0" w:space="0" w:color="auto"/>
        <w:left w:val="none" w:sz="0" w:space="0" w:color="auto"/>
        <w:bottom w:val="none" w:sz="0" w:space="0" w:color="auto"/>
        <w:right w:val="none" w:sz="0" w:space="0" w:color="auto"/>
      </w:divBdr>
    </w:div>
    <w:div w:id="1911621292">
      <w:bodyDiv w:val="1"/>
      <w:marLeft w:val="0"/>
      <w:marRight w:val="0"/>
      <w:marTop w:val="0"/>
      <w:marBottom w:val="0"/>
      <w:divBdr>
        <w:top w:val="none" w:sz="0" w:space="0" w:color="auto"/>
        <w:left w:val="none" w:sz="0" w:space="0" w:color="auto"/>
        <w:bottom w:val="none" w:sz="0" w:space="0" w:color="auto"/>
        <w:right w:val="none" w:sz="0" w:space="0" w:color="auto"/>
      </w:divBdr>
    </w:div>
    <w:div w:id="1916549283">
      <w:bodyDiv w:val="1"/>
      <w:marLeft w:val="0"/>
      <w:marRight w:val="0"/>
      <w:marTop w:val="0"/>
      <w:marBottom w:val="0"/>
      <w:divBdr>
        <w:top w:val="none" w:sz="0" w:space="0" w:color="auto"/>
        <w:left w:val="none" w:sz="0" w:space="0" w:color="auto"/>
        <w:bottom w:val="none" w:sz="0" w:space="0" w:color="auto"/>
        <w:right w:val="none" w:sz="0" w:space="0" w:color="auto"/>
      </w:divBdr>
    </w:div>
    <w:div w:id="1919174793">
      <w:bodyDiv w:val="1"/>
      <w:marLeft w:val="0"/>
      <w:marRight w:val="0"/>
      <w:marTop w:val="0"/>
      <w:marBottom w:val="0"/>
      <w:divBdr>
        <w:top w:val="none" w:sz="0" w:space="0" w:color="auto"/>
        <w:left w:val="none" w:sz="0" w:space="0" w:color="auto"/>
        <w:bottom w:val="none" w:sz="0" w:space="0" w:color="auto"/>
        <w:right w:val="none" w:sz="0" w:space="0" w:color="auto"/>
      </w:divBdr>
    </w:div>
    <w:div w:id="1932617186">
      <w:bodyDiv w:val="1"/>
      <w:marLeft w:val="0"/>
      <w:marRight w:val="0"/>
      <w:marTop w:val="0"/>
      <w:marBottom w:val="0"/>
      <w:divBdr>
        <w:top w:val="none" w:sz="0" w:space="0" w:color="auto"/>
        <w:left w:val="none" w:sz="0" w:space="0" w:color="auto"/>
        <w:bottom w:val="none" w:sz="0" w:space="0" w:color="auto"/>
        <w:right w:val="none" w:sz="0" w:space="0" w:color="auto"/>
      </w:divBdr>
    </w:div>
    <w:div w:id="1935476745">
      <w:bodyDiv w:val="1"/>
      <w:marLeft w:val="0"/>
      <w:marRight w:val="0"/>
      <w:marTop w:val="0"/>
      <w:marBottom w:val="0"/>
      <w:divBdr>
        <w:top w:val="none" w:sz="0" w:space="0" w:color="auto"/>
        <w:left w:val="none" w:sz="0" w:space="0" w:color="auto"/>
        <w:bottom w:val="none" w:sz="0" w:space="0" w:color="auto"/>
        <w:right w:val="none" w:sz="0" w:space="0" w:color="auto"/>
      </w:divBdr>
    </w:div>
    <w:div w:id="1938319251">
      <w:bodyDiv w:val="1"/>
      <w:marLeft w:val="0"/>
      <w:marRight w:val="0"/>
      <w:marTop w:val="0"/>
      <w:marBottom w:val="0"/>
      <w:divBdr>
        <w:top w:val="none" w:sz="0" w:space="0" w:color="auto"/>
        <w:left w:val="none" w:sz="0" w:space="0" w:color="auto"/>
        <w:bottom w:val="none" w:sz="0" w:space="0" w:color="auto"/>
        <w:right w:val="none" w:sz="0" w:space="0" w:color="auto"/>
      </w:divBdr>
    </w:div>
    <w:div w:id="1941402716">
      <w:bodyDiv w:val="1"/>
      <w:marLeft w:val="0"/>
      <w:marRight w:val="0"/>
      <w:marTop w:val="0"/>
      <w:marBottom w:val="0"/>
      <w:divBdr>
        <w:top w:val="none" w:sz="0" w:space="0" w:color="auto"/>
        <w:left w:val="none" w:sz="0" w:space="0" w:color="auto"/>
        <w:bottom w:val="none" w:sz="0" w:space="0" w:color="auto"/>
        <w:right w:val="none" w:sz="0" w:space="0" w:color="auto"/>
      </w:divBdr>
    </w:div>
    <w:div w:id="1947037795">
      <w:bodyDiv w:val="1"/>
      <w:marLeft w:val="0"/>
      <w:marRight w:val="0"/>
      <w:marTop w:val="0"/>
      <w:marBottom w:val="0"/>
      <w:divBdr>
        <w:top w:val="none" w:sz="0" w:space="0" w:color="auto"/>
        <w:left w:val="none" w:sz="0" w:space="0" w:color="auto"/>
        <w:bottom w:val="none" w:sz="0" w:space="0" w:color="auto"/>
        <w:right w:val="none" w:sz="0" w:space="0" w:color="auto"/>
      </w:divBdr>
    </w:div>
    <w:div w:id="1964575568">
      <w:bodyDiv w:val="1"/>
      <w:marLeft w:val="0"/>
      <w:marRight w:val="0"/>
      <w:marTop w:val="0"/>
      <w:marBottom w:val="0"/>
      <w:divBdr>
        <w:top w:val="none" w:sz="0" w:space="0" w:color="auto"/>
        <w:left w:val="none" w:sz="0" w:space="0" w:color="auto"/>
        <w:bottom w:val="none" w:sz="0" w:space="0" w:color="auto"/>
        <w:right w:val="none" w:sz="0" w:space="0" w:color="auto"/>
      </w:divBdr>
    </w:div>
    <w:div w:id="1967008445">
      <w:bodyDiv w:val="1"/>
      <w:marLeft w:val="0"/>
      <w:marRight w:val="0"/>
      <w:marTop w:val="0"/>
      <w:marBottom w:val="0"/>
      <w:divBdr>
        <w:top w:val="none" w:sz="0" w:space="0" w:color="auto"/>
        <w:left w:val="none" w:sz="0" w:space="0" w:color="auto"/>
        <w:bottom w:val="none" w:sz="0" w:space="0" w:color="auto"/>
        <w:right w:val="none" w:sz="0" w:space="0" w:color="auto"/>
      </w:divBdr>
    </w:div>
    <w:div w:id="1967269873">
      <w:bodyDiv w:val="1"/>
      <w:marLeft w:val="0"/>
      <w:marRight w:val="0"/>
      <w:marTop w:val="0"/>
      <w:marBottom w:val="0"/>
      <w:divBdr>
        <w:top w:val="none" w:sz="0" w:space="0" w:color="auto"/>
        <w:left w:val="none" w:sz="0" w:space="0" w:color="auto"/>
        <w:bottom w:val="none" w:sz="0" w:space="0" w:color="auto"/>
        <w:right w:val="none" w:sz="0" w:space="0" w:color="auto"/>
      </w:divBdr>
    </w:div>
    <w:div w:id="1975986107">
      <w:bodyDiv w:val="1"/>
      <w:marLeft w:val="0"/>
      <w:marRight w:val="0"/>
      <w:marTop w:val="0"/>
      <w:marBottom w:val="0"/>
      <w:divBdr>
        <w:top w:val="none" w:sz="0" w:space="0" w:color="auto"/>
        <w:left w:val="none" w:sz="0" w:space="0" w:color="auto"/>
        <w:bottom w:val="none" w:sz="0" w:space="0" w:color="auto"/>
        <w:right w:val="none" w:sz="0" w:space="0" w:color="auto"/>
      </w:divBdr>
    </w:div>
    <w:div w:id="1987927666">
      <w:bodyDiv w:val="1"/>
      <w:marLeft w:val="0"/>
      <w:marRight w:val="0"/>
      <w:marTop w:val="0"/>
      <w:marBottom w:val="0"/>
      <w:divBdr>
        <w:top w:val="none" w:sz="0" w:space="0" w:color="auto"/>
        <w:left w:val="none" w:sz="0" w:space="0" w:color="auto"/>
        <w:bottom w:val="none" w:sz="0" w:space="0" w:color="auto"/>
        <w:right w:val="none" w:sz="0" w:space="0" w:color="auto"/>
      </w:divBdr>
    </w:div>
    <w:div w:id="2005038699">
      <w:bodyDiv w:val="1"/>
      <w:marLeft w:val="0"/>
      <w:marRight w:val="0"/>
      <w:marTop w:val="0"/>
      <w:marBottom w:val="0"/>
      <w:divBdr>
        <w:top w:val="none" w:sz="0" w:space="0" w:color="auto"/>
        <w:left w:val="none" w:sz="0" w:space="0" w:color="auto"/>
        <w:bottom w:val="none" w:sz="0" w:space="0" w:color="auto"/>
        <w:right w:val="none" w:sz="0" w:space="0" w:color="auto"/>
      </w:divBdr>
    </w:div>
    <w:div w:id="2005624512">
      <w:bodyDiv w:val="1"/>
      <w:marLeft w:val="0"/>
      <w:marRight w:val="0"/>
      <w:marTop w:val="0"/>
      <w:marBottom w:val="0"/>
      <w:divBdr>
        <w:top w:val="none" w:sz="0" w:space="0" w:color="auto"/>
        <w:left w:val="none" w:sz="0" w:space="0" w:color="auto"/>
        <w:bottom w:val="none" w:sz="0" w:space="0" w:color="auto"/>
        <w:right w:val="none" w:sz="0" w:space="0" w:color="auto"/>
      </w:divBdr>
    </w:div>
    <w:div w:id="2009017060">
      <w:bodyDiv w:val="1"/>
      <w:marLeft w:val="0"/>
      <w:marRight w:val="0"/>
      <w:marTop w:val="0"/>
      <w:marBottom w:val="0"/>
      <w:divBdr>
        <w:top w:val="none" w:sz="0" w:space="0" w:color="auto"/>
        <w:left w:val="none" w:sz="0" w:space="0" w:color="auto"/>
        <w:bottom w:val="none" w:sz="0" w:space="0" w:color="auto"/>
        <w:right w:val="none" w:sz="0" w:space="0" w:color="auto"/>
      </w:divBdr>
    </w:div>
    <w:div w:id="2014186824">
      <w:bodyDiv w:val="1"/>
      <w:marLeft w:val="0"/>
      <w:marRight w:val="0"/>
      <w:marTop w:val="0"/>
      <w:marBottom w:val="0"/>
      <w:divBdr>
        <w:top w:val="none" w:sz="0" w:space="0" w:color="auto"/>
        <w:left w:val="none" w:sz="0" w:space="0" w:color="auto"/>
        <w:bottom w:val="none" w:sz="0" w:space="0" w:color="auto"/>
        <w:right w:val="none" w:sz="0" w:space="0" w:color="auto"/>
      </w:divBdr>
    </w:div>
    <w:div w:id="2019385385">
      <w:bodyDiv w:val="1"/>
      <w:marLeft w:val="0"/>
      <w:marRight w:val="0"/>
      <w:marTop w:val="0"/>
      <w:marBottom w:val="0"/>
      <w:divBdr>
        <w:top w:val="none" w:sz="0" w:space="0" w:color="auto"/>
        <w:left w:val="none" w:sz="0" w:space="0" w:color="auto"/>
        <w:bottom w:val="none" w:sz="0" w:space="0" w:color="auto"/>
        <w:right w:val="none" w:sz="0" w:space="0" w:color="auto"/>
      </w:divBdr>
    </w:div>
    <w:div w:id="2027949198">
      <w:bodyDiv w:val="1"/>
      <w:marLeft w:val="0"/>
      <w:marRight w:val="0"/>
      <w:marTop w:val="0"/>
      <w:marBottom w:val="0"/>
      <w:divBdr>
        <w:top w:val="none" w:sz="0" w:space="0" w:color="auto"/>
        <w:left w:val="none" w:sz="0" w:space="0" w:color="auto"/>
        <w:bottom w:val="none" w:sz="0" w:space="0" w:color="auto"/>
        <w:right w:val="none" w:sz="0" w:space="0" w:color="auto"/>
      </w:divBdr>
    </w:div>
    <w:div w:id="2036029342">
      <w:bodyDiv w:val="1"/>
      <w:marLeft w:val="0"/>
      <w:marRight w:val="0"/>
      <w:marTop w:val="0"/>
      <w:marBottom w:val="0"/>
      <w:divBdr>
        <w:top w:val="none" w:sz="0" w:space="0" w:color="auto"/>
        <w:left w:val="none" w:sz="0" w:space="0" w:color="auto"/>
        <w:bottom w:val="none" w:sz="0" w:space="0" w:color="auto"/>
        <w:right w:val="none" w:sz="0" w:space="0" w:color="auto"/>
      </w:divBdr>
    </w:div>
    <w:div w:id="2040811100">
      <w:bodyDiv w:val="1"/>
      <w:marLeft w:val="0"/>
      <w:marRight w:val="0"/>
      <w:marTop w:val="0"/>
      <w:marBottom w:val="0"/>
      <w:divBdr>
        <w:top w:val="none" w:sz="0" w:space="0" w:color="auto"/>
        <w:left w:val="none" w:sz="0" w:space="0" w:color="auto"/>
        <w:bottom w:val="none" w:sz="0" w:space="0" w:color="auto"/>
        <w:right w:val="none" w:sz="0" w:space="0" w:color="auto"/>
      </w:divBdr>
    </w:div>
    <w:div w:id="2049794079">
      <w:bodyDiv w:val="1"/>
      <w:marLeft w:val="0"/>
      <w:marRight w:val="0"/>
      <w:marTop w:val="0"/>
      <w:marBottom w:val="0"/>
      <w:divBdr>
        <w:top w:val="none" w:sz="0" w:space="0" w:color="auto"/>
        <w:left w:val="none" w:sz="0" w:space="0" w:color="auto"/>
        <w:bottom w:val="none" w:sz="0" w:space="0" w:color="auto"/>
        <w:right w:val="none" w:sz="0" w:space="0" w:color="auto"/>
      </w:divBdr>
    </w:div>
    <w:div w:id="2053460978">
      <w:bodyDiv w:val="1"/>
      <w:marLeft w:val="0"/>
      <w:marRight w:val="0"/>
      <w:marTop w:val="0"/>
      <w:marBottom w:val="0"/>
      <w:divBdr>
        <w:top w:val="none" w:sz="0" w:space="0" w:color="auto"/>
        <w:left w:val="none" w:sz="0" w:space="0" w:color="auto"/>
        <w:bottom w:val="none" w:sz="0" w:space="0" w:color="auto"/>
        <w:right w:val="none" w:sz="0" w:space="0" w:color="auto"/>
      </w:divBdr>
    </w:div>
    <w:div w:id="2059935180">
      <w:bodyDiv w:val="1"/>
      <w:marLeft w:val="0"/>
      <w:marRight w:val="0"/>
      <w:marTop w:val="0"/>
      <w:marBottom w:val="0"/>
      <w:divBdr>
        <w:top w:val="none" w:sz="0" w:space="0" w:color="auto"/>
        <w:left w:val="none" w:sz="0" w:space="0" w:color="auto"/>
        <w:bottom w:val="none" w:sz="0" w:space="0" w:color="auto"/>
        <w:right w:val="none" w:sz="0" w:space="0" w:color="auto"/>
      </w:divBdr>
    </w:div>
    <w:div w:id="2061779928">
      <w:bodyDiv w:val="1"/>
      <w:marLeft w:val="0"/>
      <w:marRight w:val="0"/>
      <w:marTop w:val="0"/>
      <w:marBottom w:val="0"/>
      <w:divBdr>
        <w:top w:val="none" w:sz="0" w:space="0" w:color="auto"/>
        <w:left w:val="none" w:sz="0" w:space="0" w:color="auto"/>
        <w:bottom w:val="none" w:sz="0" w:space="0" w:color="auto"/>
        <w:right w:val="none" w:sz="0" w:space="0" w:color="auto"/>
      </w:divBdr>
    </w:div>
    <w:div w:id="2068142442">
      <w:bodyDiv w:val="1"/>
      <w:marLeft w:val="0"/>
      <w:marRight w:val="0"/>
      <w:marTop w:val="0"/>
      <w:marBottom w:val="0"/>
      <w:divBdr>
        <w:top w:val="none" w:sz="0" w:space="0" w:color="auto"/>
        <w:left w:val="none" w:sz="0" w:space="0" w:color="auto"/>
        <w:bottom w:val="none" w:sz="0" w:space="0" w:color="auto"/>
        <w:right w:val="none" w:sz="0" w:space="0" w:color="auto"/>
      </w:divBdr>
    </w:div>
    <w:div w:id="2078160470">
      <w:bodyDiv w:val="1"/>
      <w:marLeft w:val="0"/>
      <w:marRight w:val="0"/>
      <w:marTop w:val="0"/>
      <w:marBottom w:val="0"/>
      <w:divBdr>
        <w:top w:val="none" w:sz="0" w:space="0" w:color="auto"/>
        <w:left w:val="none" w:sz="0" w:space="0" w:color="auto"/>
        <w:bottom w:val="none" w:sz="0" w:space="0" w:color="auto"/>
        <w:right w:val="none" w:sz="0" w:space="0" w:color="auto"/>
      </w:divBdr>
    </w:div>
    <w:div w:id="2084138451">
      <w:bodyDiv w:val="1"/>
      <w:marLeft w:val="0"/>
      <w:marRight w:val="0"/>
      <w:marTop w:val="0"/>
      <w:marBottom w:val="0"/>
      <w:divBdr>
        <w:top w:val="none" w:sz="0" w:space="0" w:color="auto"/>
        <w:left w:val="none" w:sz="0" w:space="0" w:color="auto"/>
        <w:bottom w:val="none" w:sz="0" w:space="0" w:color="auto"/>
        <w:right w:val="none" w:sz="0" w:space="0" w:color="auto"/>
      </w:divBdr>
    </w:div>
    <w:div w:id="2084601486">
      <w:bodyDiv w:val="1"/>
      <w:marLeft w:val="0"/>
      <w:marRight w:val="0"/>
      <w:marTop w:val="0"/>
      <w:marBottom w:val="0"/>
      <w:divBdr>
        <w:top w:val="none" w:sz="0" w:space="0" w:color="auto"/>
        <w:left w:val="none" w:sz="0" w:space="0" w:color="auto"/>
        <w:bottom w:val="none" w:sz="0" w:space="0" w:color="auto"/>
        <w:right w:val="none" w:sz="0" w:space="0" w:color="auto"/>
      </w:divBdr>
    </w:div>
    <w:div w:id="2090467437">
      <w:bodyDiv w:val="1"/>
      <w:marLeft w:val="0"/>
      <w:marRight w:val="0"/>
      <w:marTop w:val="0"/>
      <w:marBottom w:val="0"/>
      <w:divBdr>
        <w:top w:val="none" w:sz="0" w:space="0" w:color="auto"/>
        <w:left w:val="none" w:sz="0" w:space="0" w:color="auto"/>
        <w:bottom w:val="none" w:sz="0" w:space="0" w:color="auto"/>
        <w:right w:val="none" w:sz="0" w:space="0" w:color="auto"/>
      </w:divBdr>
    </w:div>
    <w:div w:id="2093113308">
      <w:bodyDiv w:val="1"/>
      <w:marLeft w:val="0"/>
      <w:marRight w:val="0"/>
      <w:marTop w:val="0"/>
      <w:marBottom w:val="0"/>
      <w:divBdr>
        <w:top w:val="none" w:sz="0" w:space="0" w:color="auto"/>
        <w:left w:val="none" w:sz="0" w:space="0" w:color="auto"/>
        <w:bottom w:val="none" w:sz="0" w:space="0" w:color="auto"/>
        <w:right w:val="none" w:sz="0" w:space="0" w:color="auto"/>
      </w:divBdr>
    </w:div>
    <w:div w:id="2097750686">
      <w:bodyDiv w:val="1"/>
      <w:marLeft w:val="0"/>
      <w:marRight w:val="0"/>
      <w:marTop w:val="0"/>
      <w:marBottom w:val="0"/>
      <w:divBdr>
        <w:top w:val="none" w:sz="0" w:space="0" w:color="auto"/>
        <w:left w:val="none" w:sz="0" w:space="0" w:color="auto"/>
        <w:bottom w:val="none" w:sz="0" w:space="0" w:color="auto"/>
        <w:right w:val="none" w:sz="0" w:space="0" w:color="auto"/>
      </w:divBdr>
    </w:div>
    <w:div w:id="2098282076">
      <w:bodyDiv w:val="1"/>
      <w:marLeft w:val="0"/>
      <w:marRight w:val="0"/>
      <w:marTop w:val="0"/>
      <w:marBottom w:val="0"/>
      <w:divBdr>
        <w:top w:val="none" w:sz="0" w:space="0" w:color="auto"/>
        <w:left w:val="none" w:sz="0" w:space="0" w:color="auto"/>
        <w:bottom w:val="none" w:sz="0" w:space="0" w:color="auto"/>
        <w:right w:val="none" w:sz="0" w:space="0" w:color="auto"/>
      </w:divBdr>
    </w:div>
    <w:div w:id="2113672007">
      <w:bodyDiv w:val="1"/>
      <w:marLeft w:val="0"/>
      <w:marRight w:val="0"/>
      <w:marTop w:val="0"/>
      <w:marBottom w:val="0"/>
      <w:divBdr>
        <w:top w:val="none" w:sz="0" w:space="0" w:color="auto"/>
        <w:left w:val="none" w:sz="0" w:space="0" w:color="auto"/>
        <w:bottom w:val="none" w:sz="0" w:space="0" w:color="auto"/>
        <w:right w:val="none" w:sz="0" w:space="0" w:color="auto"/>
      </w:divBdr>
    </w:div>
    <w:div w:id="2122066234">
      <w:bodyDiv w:val="1"/>
      <w:marLeft w:val="0"/>
      <w:marRight w:val="0"/>
      <w:marTop w:val="0"/>
      <w:marBottom w:val="0"/>
      <w:divBdr>
        <w:top w:val="none" w:sz="0" w:space="0" w:color="auto"/>
        <w:left w:val="none" w:sz="0" w:space="0" w:color="auto"/>
        <w:bottom w:val="none" w:sz="0" w:space="0" w:color="auto"/>
        <w:right w:val="none" w:sz="0" w:space="0" w:color="auto"/>
      </w:divBdr>
    </w:div>
    <w:div w:id="2129742401">
      <w:bodyDiv w:val="1"/>
      <w:marLeft w:val="0"/>
      <w:marRight w:val="0"/>
      <w:marTop w:val="0"/>
      <w:marBottom w:val="0"/>
      <w:divBdr>
        <w:top w:val="none" w:sz="0" w:space="0" w:color="auto"/>
        <w:left w:val="none" w:sz="0" w:space="0" w:color="auto"/>
        <w:bottom w:val="none" w:sz="0" w:space="0" w:color="auto"/>
        <w:right w:val="none" w:sz="0" w:space="0" w:color="auto"/>
      </w:divBdr>
    </w:div>
    <w:div w:id="2136174633">
      <w:bodyDiv w:val="1"/>
      <w:marLeft w:val="0"/>
      <w:marRight w:val="0"/>
      <w:marTop w:val="0"/>
      <w:marBottom w:val="0"/>
      <w:divBdr>
        <w:top w:val="none" w:sz="0" w:space="0" w:color="auto"/>
        <w:left w:val="none" w:sz="0" w:space="0" w:color="auto"/>
        <w:bottom w:val="none" w:sz="0" w:space="0" w:color="auto"/>
        <w:right w:val="none" w:sz="0" w:space="0" w:color="auto"/>
      </w:divBdr>
    </w:div>
    <w:div w:id="2136367352">
      <w:bodyDiv w:val="1"/>
      <w:marLeft w:val="0"/>
      <w:marRight w:val="0"/>
      <w:marTop w:val="0"/>
      <w:marBottom w:val="0"/>
      <w:divBdr>
        <w:top w:val="none" w:sz="0" w:space="0" w:color="auto"/>
        <w:left w:val="none" w:sz="0" w:space="0" w:color="auto"/>
        <w:bottom w:val="none" w:sz="0" w:space="0" w:color="auto"/>
        <w:right w:val="none" w:sz="0" w:space="0" w:color="auto"/>
      </w:divBdr>
    </w:div>
    <w:div w:id="2136754125">
      <w:bodyDiv w:val="1"/>
      <w:marLeft w:val="0"/>
      <w:marRight w:val="0"/>
      <w:marTop w:val="0"/>
      <w:marBottom w:val="0"/>
      <w:divBdr>
        <w:top w:val="none" w:sz="0" w:space="0" w:color="auto"/>
        <w:left w:val="none" w:sz="0" w:space="0" w:color="auto"/>
        <w:bottom w:val="none" w:sz="0" w:space="0" w:color="auto"/>
        <w:right w:val="none" w:sz="0" w:space="0" w:color="auto"/>
      </w:divBdr>
    </w:div>
    <w:div w:id="2140565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image" Target="media/image6.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Layout" Target="diagrams/layout2.xml"/><Relationship Id="rId20" Type="http://schemas.openxmlformats.org/officeDocument/2006/relationships/image" Target="media/image1.png"/><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image" Target="media/image5.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diagramData" Target="diagrams/data2.xml"/><Relationship Id="rId23" Type="http://schemas.openxmlformats.org/officeDocument/2006/relationships/image" Target="media/image4.png"/><Relationship Id="rId28" Type="http://schemas.openxmlformats.org/officeDocument/2006/relationships/image" Target="media/image9.png"/><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chart" Target="charts/chart1.xml"/><Relationship Id="rId14" Type="http://schemas.microsoft.com/office/2007/relationships/diagramDrawing" Target="diagrams/drawing1.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AppData\Roaming\Microsoft\Excel\More%20Charts%205%20March%202022%20(version%201).xlsb"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Brazil: Internet</a:t>
            </a:r>
            <a:r>
              <a:rPr lang="en-US" b="1" baseline="0"/>
              <a:t> Adoption &amp; Economic Growth </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984521326242334E-2"/>
          <c:y val="0.13891687657430732"/>
          <c:w val="0.80416001102487489"/>
          <c:h val="0.64893624757862434"/>
        </c:manualLayout>
      </c:layout>
      <c:barChart>
        <c:barDir val="col"/>
        <c:grouping val="clustered"/>
        <c:varyColors val="0"/>
        <c:ser>
          <c:idx val="0"/>
          <c:order val="0"/>
          <c:tx>
            <c:strRef>
              <c:f>Sheet1!$E$76</c:f>
              <c:strCache>
                <c:ptCount val="1"/>
                <c:pt idx="0">
                  <c:v>Internet Adotion Rate</c:v>
                </c:pt>
              </c:strCache>
            </c:strRef>
          </c:tx>
          <c:spPr>
            <a:solidFill>
              <a:srgbClr val="009C3B"/>
            </a:solidFill>
            <a:ln>
              <a:noFill/>
            </a:ln>
            <a:effectLst/>
          </c:spPr>
          <c:invertIfNegative val="0"/>
          <c:cat>
            <c:strRef>
              <c:f>Sheet1!$F$75:$AI$75</c:f>
              <c:strCache>
                <c:ptCount val="3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strCache>
            </c:strRef>
          </c:cat>
          <c:val>
            <c:numRef>
              <c:f>Sheet1!$F$76:$AI$76</c:f>
              <c:numCache>
                <c:formatCode>General</c:formatCode>
                <c:ptCount val="30"/>
                <c:pt idx="0">
                  <c:v>3.2881709999999999E-3</c:v>
                </c:pt>
                <c:pt idx="1">
                  <c:v>1.2946262E-2</c:v>
                </c:pt>
                <c:pt idx="2">
                  <c:v>2.5498252999999999E-2</c:v>
                </c:pt>
                <c:pt idx="3">
                  <c:v>3.7672708999999999E-2</c:v>
                </c:pt>
                <c:pt idx="4">
                  <c:v>0.105138168</c:v>
                </c:pt>
                <c:pt idx="5">
                  <c:v>0.45078917899999998</c:v>
                </c:pt>
                <c:pt idx="6">
                  <c:v>0.78607915500000003</c:v>
                </c:pt>
                <c:pt idx="7">
                  <c:v>1.477874959</c:v>
                </c:pt>
                <c:pt idx="8">
                  <c:v>2.0387321840000001</c:v>
                </c:pt>
                <c:pt idx="9">
                  <c:v>2.8706851590000002</c:v>
                </c:pt>
                <c:pt idx="10">
                  <c:v>4.5284948690000002</c:v>
                </c:pt>
                <c:pt idx="11">
                  <c:v>9.1494250860000008</c:v>
                </c:pt>
                <c:pt idx="12">
                  <c:v>13.2075861</c:v>
                </c:pt>
                <c:pt idx="13">
                  <c:v>19.073672269999999</c:v>
                </c:pt>
                <c:pt idx="14">
                  <c:v>21.022747249999998</c:v>
                </c:pt>
                <c:pt idx="15">
                  <c:v>28.178380180000001</c:v>
                </c:pt>
                <c:pt idx="16">
                  <c:v>30.88</c:v>
                </c:pt>
                <c:pt idx="17">
                  <c:v>33.83</c:v>
                </c:pt>
                <c:pt idx="18">
                  <c:v>39.22</c:v>
                </c:pt>
                <c:pt idx="19">
                  <c:v>40.65</c:v>
                </c:pt>
                <c:pt idx="20">
                  <c:v>45.69</c:v>
                </c:pt>
                <c:pt idx="21">
                  <c:v>48.56</c:v>
                </c:pt>
                <c:pt idx="22">
                  <c:v>51.04</c:v>
                </c:pt>
                <c:pt idx="23">
                  <c:v>54.551001880000001</c:v>
                </c:pt>
                <c:pt idx="24">
                  <c:v>58.327951730000002</c:v>
                </c:pt>
                <c:pt idx="25">
                  <c:v>60.872540069999999</c:v>
                </c:pt>
                <c:pt idx="26">
                  <c:v>67.471284519999998</c:v>
                </c:pt>
                <c:pt idx="27">
                  <c:v>70.434282539999998</c:v>
                </c:pt>
                <c:pt idx="28">
                  <c:v>73.912440050000001</c:v>
                </c:pt>
              </c:numCache>
            </c:numRef>
          </c:val>
          <c:extLst>
            <c:ext xmlns:c16="http://schemas.microsoft.com/office/drawing/2014/chart" uri="{C3380CC4-5D6E-409C-BE32-E72D297353CC}">
              <c16:uniqueId val="{00000000-997A-4677-BA31-34515BED62FA}"/>
            </c:ext>
          </c:extLst>
        </c:ser>
        <c:dLbls>
          <c:showLegendKey val="0"/>
          <c:showVal val="0"/>
          <c:showCatName val="0"/>
          <c:showSerName val="0"/>
          <c:showPercent val="0"/>
          <c:showBubbleSize val="0"/>
        </c:dLbls>
        <c:gapWidth val="219"/>
        <c:overlap val="-27"/>
        <c:axId val="598899008"/>
        <c:axId val="598903272"/>
      </c:barChart>
      <c:lineChart>
        <c:grouping val="standard"/>
        <c:varyColors val="0"/>
        <c:ser>
          <c:idx val="1"/>
          <c:order val="1"/>
          <c:tx>
            <c:strRef>
              <c:f>Sheet1!$E$77</c:f>
              <c:strCache>
                <c:ptCount val="1"/>
                <c:pt idx="0">
                  <c:v>GDP</c:v>
                </c:pt>
              </c:strCache>
            </c:strRef>
          </c:tx>
          <c:spPr>
            <a:ln w="28575" cap="rnd">
              <a:solidFill>
                <a:srgbClr val="002776"/>
              </a:solidFill>
              <a:round/>
            </a:ln>
            <a:effectLst/>
          </c:spPr>
          <c:marker>
            <c:symbol val="none"/>
          </c:marker>
          <c:cat>
            <c:strRef>
              <c:f>Sheet1!$F$75:$AI$75</c:f>
              <c:strCache>
                <c:ptCount val="3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strCache>
            </c:strRef>
          </c:cat>
          <c:val>
            <c:numRef>
              <c:f>Sheet1!$F$77:$AI$77</c:f>
              <c:numCache>
                <c:formatCode>General</c:formatCode>
                <c:ptCount val="30"/>
                <c:pt idx="0">
                  <c:v>342.60922720964544</c:v>
                </c:pt>
                <c:pt idx="1">
                  <c:v>328.18794430090776</c:v>
                </c:pt>
                <c:pt idx="2">
                  <c:v>368.29577777007944</c:v>
                </c:pt>
                <c:pt idx="3">
                  <c:v>525.36985135374221</c:v>
                </c:pt>
                <c:pt idx="4">
                  <c:v>769.33333036898682</c:v>
                </c:pt>
                <c:pt idx="5">
                  <c:v>850.42643300407701</c:v>
                </c:pt>
                <c:pt idx="6">
                  <c:v>883.20645279512439</c:v>
                </c:pt>
                <c:pt idx="7">
                  <c:v>863.71100732549269</c:v>
                </c:pt>
                <c:pt idx="8">
                  <c:v>599.6420750044706</c:v>
                </c:pt>
                <c:pt idx="9">
                  <c:v>655.44818825935067</c:v>
                </c:pt>
                <c:pt idx="10">
                  <c:v>559.98370409416987</c:v>
                </c:pt>
                <c:pt idx="11">
                  <c:v>509.79527068519013</c:v>
                </c:pt>
                <c:pt idx="12">
                  <c:v>558.23372416471079</c:v>
                </c:pt>
                <c:pt idx="13">
                  <c:v>669.28932194451568</c:v>
                </c:pt>
                <c:pt idx="14">
                  <c:v>891.63382660337732</c:v>
                </c:pt>
                <c:pt idx="15">
                  <c:v>1107.6267114066266</c:v>
                </c:pt>
                <c:pt idx="16">
                  <c:v>1397.1142473311743</c:v>
                </c:pt>
                <c:pt idx="17">
                  <c:v>1695.8553918108962</c:v>
                </c:pt>
                <c:pt idx="18">
                  <c:v>1666.9962943728713</c:v>
                </c:pt>
                <c:pt idx="19">
                  <c:v>2208.8381085770902</c:v>
                </c:pt>
                <c:pt idx="20">
                  <c:v>2616.1566066666237</c:v>
                </c:pt>
                <c:pt idx="21">
                  <c:v>2465.2282938940116</c:v>
                </c:pt>
                <c:pt idx="22">
                  <c:v>2472.819362216695</c:v>
                </c:pt>
                <c:pt idx="23">
                  <c:v>2456.043766028728</c:v>
                </c:pt>
                <c:pt idx="24">
                  <c:v>1802.211999538684</c:v>
                </c:pt>
                <c:pt idx="25">
                  <c:v>1795.6932658102321</c:v>
                </c:pt>
                <c:pt idx="26">
                  <c:v>2063.5146887619762</c:v>
                </c:pt>
                <c:pt idx="27">
                  <c:v>1916.9337083818914</c:v>
                </c:pt>
                <c:pt idx="28">
                  <c:v>1877.8242737207822</c:v>
                </c:pt>
                <c:pt idx="29">
                  <c:v>1444.7332589716514</c:v>
                </c:pt>
              </c:numCache>
            </c:numRef>
          </c:val>
          <c:smooth val="0"/>
          <c:extLst>
            <c:ext xmlns:c16="http://schemas.microsoft.com/office/drawing/2014/chart" uri="{C3380CC4-5D6E-409C-BE32-E72D297353CC}">
              <c16:uniqueId val="{00000001-997A-4677-BA31-34515BED62FA}"/>
            </c:ext>
          </c:extLst>
        </c:ser>
        <c:dLbls>
          <c:showLegendKey val="0"/>
          <c:showVal val="0"/>
          <c:showCatName val="0"/>
          <c:showSerName val="0"/>
          <c:showPercent val="0"/>
          <c:showBubbleSize val="0"/>
        </c:dLbls>
        <c:marker val="1"/>
        <c:smooth val="0"/>
        <c:axId val="598893432"/>
        <c:axId val="598892448"/>
      </c:lineChart>
      <c:catAx>
        <c:axId val="59889900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Year</a:t>
                </a:r>
              </a:p>
            </c:rich>
          </c:tx>
          <c:layout>
            <c:manualLayout>
              <c:xMode val="edge"/>
              <c:yMode val="edge"/>
              <c:x val="0.48723150357995226"/>
              <c:y val="0.8863133607039673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8903272"/>
        <c:crosses val="autoZero"/>
        <c:auto val="1"/>
        <c:lblAlgn val="ctr"/>
        <c:lblOffset val="100"/>
        <c:noMultiLvlLbl val="0"/>
      </c:catAx>
      <c:valAx>
        <c:axId val="5989032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Internet</a:t>
                </a:r>
                <a:r>
                  <a:rPr lang="en-US" b="1" baseline="0"/>
                  <a:t> Adoption Rate</a:t>
                </a:r>
                <a:endParaRPr lang="en-US" b="1"/>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8899008"/>
        <c:crosses val="autoZero"/>
        <c:crossBetween val="between"/>
      </c:valAx>
      <c:valAx>
        <c:axId val="59889244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 GDP (Billions) Current</a:t>
                </a:r>
                <a:r>
                  <a:rPr lang="en-US" b="1" baseline="0"/>
                  <a:t> USD</a:t>
                </a:r>
                <a:endParaRPr lang="en-US" b="1"/>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8893432"/>
        <c:crosses val="max"/>
        <c:crossBetween val="between"/>
      </c:valAx>
      <c:catAx>
        <c:axId val="598893432"/>
        <c:scaling>
          <c:orientation val="minMax"/>
        </c:scaling>
        <c:delete val="1"/>
        <c:axPos val="b"/>
        <c:numFmt formatCode="General" sourceLinked="1"/>
        <c:majorTickMark val="out"/>
        <c:minorTickMark val="none"/>
        <c:tickLblPos val="nextTo"/>
        <c:crossAx val="598892448"/>
        <c:crosses val="autoZero"/>
        <c:auto val="1"/>
        <c:lblAlgn val="ctr"/>
        <c:lblOffset val="100"/>
        <c:noMultiLvlLbl val="0"/>
      </c:catAx>
      <c:spPr>
        <a:noFill/>
        <a:ln>
          <a:noFill/>
        </a:ln>
        <a:effectLst/>
      </c:spPr>
    </c:plotArea>
    <c:legend>
      <c:legendPos val="b"/>
      <c:layout>
        <c:manualLayout>
          <c:xMode val="edge"/>
          <c:yMode val="edge"/>
          <c:x val="0.348378529056183"/>
          <c:y val="0.92915567543981437"/>
          <c:w val="0.34302003269877662"/>
          <c:h val="7.084432456018564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01B839-3916-4459-A8E1-15C600F67FA3}"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6D85DEA6-7DCC-4254-8060-9141201B7BE1}">
      <dgm:prSet phldrT="[Text]"/>
      <dgm:spPr/>
      <dgm:t>
        <a:bodyPr/>
        <a:lstStyle/>
        <a:p>
          <a:r>
            <a:rPr lang="en-US"/>
            <a:t>President</a:t>
          </a:r>
        </a:p>
      </dgm:t>
    </dgm:pt>
    <dgm:pt modelId="{A06DEE83-F1C3-4F5B-8B2E-DE59D2742AFD}" type="parTrans" cxnId="{57676211-BDC8-4414-8828-0D45106BB706}">
      <dgm:prSet/>
      <dgm:spPr/>
      <dgm:t>
        <a:bodyPr/>
        <a:lstStyle/>
        <a:p>
          <a:endParaRPr lang="en-US"/>
        </a:p>
      </dgm:t>
    </dgm:pt>
    <dgm:pt modelId="{12AC5CC3-00F3-44A5-B1C4-56C52A7AA159}" type="sibTrans" cxnId="{57676211-BDC8-4414-8828-0D45106BB706}">
      <dgm:prSet/>
      <dgm:spPr/>
      <dgm:t>
        <a:bodyPr/>
        <a:lstStyle/>
        <a:p>
          <a:endParaRPr lang="en-US"/>
        </a:p>
      </dgm:t>
    </dgm:pt>
    <dgm:pt modelId="{108177D6-E8EC-47C2-B650-3AC98B6AD25D}">
      <dgm:prSet phldrT="[Text]"/>
      <dgm:spPr/>
      <dgm:t>
        <a:bodyPr/>
        <a:lstStyle/>
        <a:p>
          <a:r>
            <a:rPr lang="en-US"/>
            <a:t> MD</a:t>
          </a:r>
        </a:p>
      </dgm:t>
    </dgm:pt>
    <dgm:pt modelId="{B3EF0301-0E26-4CCB-B10F-F68A2FB7D9C2}" type="parTrans" cxnId="{824BB765-DDC6-4326-94BD-1F1E3EF39F9E}">
      <dgm:prSet/>
      <dgm:spPr/>
      <dgm:t>
        <a:bodyPr/>
        <a:lstStyle/>
        <a:p>
          <a:endParaRPr lang="en-US"/>
        </a:p>
      </dgm:t>
    </dgm:pt>
    <dgm:pt modelId="{ACF25F59-C311-455E-9237-ADF67AFB8F7E}" type="sibTrans" cxnId="{824BB765-DDC6-4326-94BD-1F1E3EF39F9E}">
      <dgm:prSet/>
      <dgm:spPr/>
      <dgm:t>
        <a:bodyPr/>
        <a:lstStyle/>
        <a:p>
          <a:endParaRPr lang="en-US"/>
        </a:p>
      </dgm:t>
    </dgm:pt>
    <dgm:pt modelId="{C5CC9D63-919F-44FD-BE0C-6D22F90D6FC2}">
      <dgm:prSet phldrT="[Text]"/>
      <dgm:spPr/>
      <dgm:t>
        <a:bodyPr/>
        <a:lstStyle/>
        <a:p>
          <a:r>
            <a:rPr lang="en-US"/>
            <a:t>GSI</a:t>
          </a:r>
        </a:p>
      </dgm:t>
    </dgm:pt>
    <dgm:pt modelId="{10744009-0C4D-417A-9B44-A19718AAAF6E}" type="parTrans" cxnId="{A0312CA2-C19D-49AF-8522-A4FD33E73BD9}">
      <dgm:prSet/>
      <dgm:spPr/>
      <dgm:t>
        <a:bodyPr/>
        <a:lstStyle/>
        <a:p>
          <a:endParaRPr lang="en-US"/>
        </a:p>
      </dgm:t>
    </dgm:pt>
    <dgm:pt modelId="{5E4E3137-FD28-4303-9284-1B1B4144236B}" type="sibTrans" cxnId="{A0312CA2-C19D-49AF-8522-A4FD33E73BD9}">
      <dgm:prSet/>
      <dgm:spPr/>
      <dgm:t>
        <a:bodyPr/>
        <a:lstStyle/>
        <a:p>
          <a:endParaRPr lang="en-US"/>
        </a:p>
      </dgm:t>
    </dgm:pt>
    <dgm:pt modelId="{51E36556-AAC1-40A7-B1AF-3B2EBBA7BAB7}">
      <dgm:prSet/>
      <dgm:spPr/>
      <dgm:t>
        <a:bodyPr/>
        <a:lstStyle/>
        <a:p>
          <a:r>
            <a:rPr lang="en-US"/>
            <a:t>Army</a:t>
          </a:r>
        </a:p>
      </dgm:t>
    </dgm:pt>
    <dgm:pt modelId="{D53FE7F8-4EE4-45FD-9D6A-9B504007BEAC}" type="parTrans" cxnId="{368B5BC9-5FE5-40F2-93A2-B67C4B7F11AD}">
      <dgm:prSet/>
      <dgm:spPr/>
      <dgm:t>
        <a:bodyPr/>
        <a:lstStyle/>
        <a:p>
          <a:endParaRPr lang="en-US"/>
        </a:p>
      </dgm:t>
    </dgm:pt>
    <dgm:pt modelId="{E178EF81-D825-4759-9499-E792F92EA2F2}" type="sibTrans" cxnId="{368B5BC9-5FE5-40F2-93A2-B67C4B7F11AD}">
      <dgm:prSet/>
      <dgm:spPr/>
      <dgm:t>
        <a:bodyPr/>
        <a:lstStyle/>
        <a:p>
          <a:endParaRPr lang="en-US"/>
        </a:p>
      </dgm:t>
    </dgm:pt>
    <dgm:pt modelId="{DE124767-8B04-4B67-AB5C-41A9C4CBDDA2}">
      <dgm:prSet/>
      <dgm:spPr/>
      <dgm:t>
        <a:bodyPr/>
        <a:lstStyle/>
        <a:p>
          <a:r>
            <a:rPr lang="en-US"/>
            <a:t>Navy</a:t>
          </a:r>
        </a:p>
      </dgm:t>
    </dgm:pt>
    <dgm:pt modelId="{5198D2E5-D29E-4E62-8BD6-0838BAA50062}" type="parTrans" cxnId="{C51766FA-6108-46E9-8A26-E5C3CB3B7C57}">
      <dgm:prSet/>
      <dgm:spPr/>
      <dgm:t>
        <a:bodyPr/>
        <a:lstStyle/>
        <a:p>
          <a:endParaRPr lang="en-US"/>
        </a:p>
      </dgm:t>
    </dgm:pt>
    <dgm:pt modelId="{106319D4-41C6-438F-BD79-6833CFA1967B}" type="sibTrans" cxnId="{C51766FA-6108-46E9-8A26-E5C3CB3B7C57}">
      <dgm:prSet/>
      <dgm:spPr/>
      <dgm:t>
        <a:bodyPr/>
        <a:lstStyle/>
        <a:p>
          <a:endParaRPr lang="en-US"/>
        </a:p>
      </dgm:t>
    </dgm:pt>
    <dgm:pt modelId="{AA48F5DF-04CA-41F8-B3D0-534D130FE941}">
      <dgm:prSet/>
      <dgm:spPr/>
      <dgm:t>
        <a:bodyPr/>
        <a:lstStyle/>
        <a:p>
          <a:r>
            <a:rPr lang="en-US"/>
            <a:t>Air Force</a:t>
          </a:r>
        </a:p>
      </dgm:t>
    </dgm:pt>
    <dgm:pt modelId="{E11DD12C-C88A-484F-9379-90835DE078E7}" type="parTrans" cxnId="{34792A22-A164-41F3-8E9E-AEC33FA4A0A4}">
      <dgm:prSet/>
      <dgm:spPr/>
      <dgm:t>
        <a:bodyPr/>
        <a:lstStyle/>
        <a:p>
          <a:endParaRPr lang="en-US"/>
        </a:p>
      </dgm:t>
    </dgm:pt>
    <dgm:pt modelId="{E8D1E2C2-BF68-4CB4-98A0-3C4BA171D9C1}" type="sibTrans" cxnId="{34792A22-A164-41F3-8E9E-AEC33FA4A0A4}">
      <dgm:prSet/>
      <dgm:spPr/>
      <dgm:t>
        <a:bodyPr/>
        <a:lstStyle/>
        <a:p>
          <a:endParaRPr lang="en-US"/>
        </a:p>
      </dgm:t>
    </dgm:pt>
    <dgm:pt modelId="{AEFFCFA8-430B-45FE-8184-BA1E002C0D4A}">
      <dgm:prSet/>
      <dgm:spPr/>
      <dgm:t>
        <a:bodyPr/>
        <a:lstStyle/>
        <a:p>
          <a:r>
            <a:rPr lang="en-US"/>
            <a:t>COMDCiber</a:t>
          </a:r>
        </a:p>
      </dgm:t>
    </dgm:pt>
    <dgm:pt modelId="{5E324DAD-98F8-43B8-B8FD-D4F4EF5AC01C}" type="parTrans" cxnId="{9D04CAB7-6D68-4A7A-8855-8951EF00E080}">
      <dgm:prSet/>
      <dgm:spPr/>
      <dgm:t>
        <a:bodyPr/>
        <a:lstStyle/>
        <a:p>
          <a:endParaRPr lang="en-US"/>
        </a:p>
      </dgm:t>
    </dgm:pt>
    <dgm:pt modelId="{EFAC458F-0374-46B8-AA2E-BC7E9C3EA9E4}" type="sibTrans" cxnId="{9D04CAB7-6D68-4A7A-8855-8951EF00E080}">
      <dgm:prSet/>
      <dgm:spPr/>
      <dgm:t>
        <a:bodyPr/>
        <a:lstStyle/>
        <a:p>
          <a:endParaRPr lang="en-US"/>
        </a:p>
      </dgm:t>
    </dgm:pt>
    <dgm:pt modelId="{2AC96ABE-6229-4A0C-BD3B-30B9D4EB181A}">
      <dgm:prSet/>
      <dgm:spPr/>
      <dgm:t>
        <a:bodyPr/>
        <a:lstStyle/>
        <a:p>
          <a:r>
            <a:rPr lang="en-US"/>
            <a:t>CDCiber</a:t>
          </a:r>
        </a:p>
      </dgm:t>
    </dgm:pt>
    <dgm:pt modelId="{770F86E5-0339-4E47-8DE1-6524BAE3845E}" type="parTrans" cxnId="{C4BD8D8E-604E-469E-BACC-C4EAB8EFC097}">
      <dgm:prSet/>
      <dgm:spPr/>
      <dgm:t>
        <a:bodyPr/>
        <a:lstStyle/>
        <a:p>
          <a:endParaRPr lang="en-US"/>
        </a:p>
      </dgm:t>
    </dgm:pt>
    <dgm:pt modelId="{4DC8498B-31A7-4E3B-857E-F069E61D4E7C}" type="sibTrans" cxnId="{C4BD8D8E-604E-469E-BACC-C4EAB8EFC097}">
      <dgm:prSet/>
      <dgm:spPr/>
      <dgm:t>
        <a:bodyPr/>
        <a:lstStyle/>
        <a:p>
          <a:endParaRPr lang="en-US"/>
        </a:p>
      </dgm:t>
    </dgm:pt>
    <dgm:pt modelId="{6F339C09-AB1C-487F-84F6-FEB313EBF68A}">
      <dgm:prSet/>
      <dgm:spPr/>
      <dgm:t>
        <a:bodyPr/>
        <a:lstStyle/>
        <a:p>
          <a:r>
            <a:rPr lang="en-US"/>
            <a:t>CTR.br</a:t>
          </a:r>
        </a:p>
      </dgm:t>
    </dgm:pt>
    <dgm:pt modelId="{A162DF91-8407-46B1-A0AA-1125CA92A877}" type="parTrans" cxnId="{75E1CB4B-E0EA-49A5-9650-BF967877BA2E}">
      <dgm:prSet/>
      <dgm:spPr/>
      <dgm:t>
        <a:bodyPr/>
        <a:lstStyle/>
        <a:p>
          <a:endParaRPr lang="en-US"/>
        </a:p>
      </dgm:t>
    </dgm:pt>
    <dgm:pt modelId="{E0B80F00-4230-400C-8C6A-31FFE080DBD4}" type="sibTrans" cxnId="{75E1CB4B-E0EA-49A5-9650-BF967877BA2E}">
      <dgm:prSet/>
      <dgm:spPr/>
      <dgm:t>
        <a:bodyPr/>
        <a:lstStyle/>
        <a:p>
          <a:endParaRPr lang="en-US"/>
        </a:p>
      </dgm:t>
    </dgm:pt>
    <dgm:pt modelId="{789F3BA6-39A0-47E7-A1D4-2909C2C20521}">
      <dgm:prSet/>
      <dgm:spPr/>
      <dgm:t>
        <a:bodyPr/>
        <a:lstStyle/>
        <a:p>
          <a:r>
            <a:rPr lang="en-US"/>
            <a:t>Police</a:t>
          </a:r>
        </a:p>
      </dgm:t>
    </dgm:pt>
    <dgm:pt modelId="{0713D259-2DBD-415D-AD6C-CE2C8598EA39}" type="parTrans" cxnId="{C264518E-1E7E-4444-9C7C-3BDB0873868F}">
      <dgm:prSet/>
      <dgm:spPr/>
      <dgm:t>
        <a:bodyPr/>
        <a:lstStyle/>
        <a:p>
          <a:endParaRPr lang="en-US"/>
        </a:p>
      </dgm:t>
    </dgm:pt>
    <dgm:pt modelId="{CB9708F3-7C27-4ACD-B20B-ECFEC612F9D3}" type="sibTrans" cxnId="{C264518E-1E7E-4444-9C7C-3BDB0873868F}">
      <dgm:prSet/>
      <dgm:spPr/>
      <dgm:t>
        <a:bodyPr/>
        <a:lstStyle/>
        <a:p>
          <a:endParaRPr lang="en-US"/>
        </a:p>
      </dgm:t>
    </dgm:pt>
    <dgm:pt modelId="{2613690C-1B57-48DB-94ED-A5490ECA0087}">
      <dgm:prSet/>
      <dgm:spPr/>
      <dgm:t>
        <a:bodyPr/>
        <a:lstStyle/>
        <a:p>
          <a:r>
            <a:rPr lang="en-US"/>
            <a:t>ABIN</a:t>
          </a:r>
        </a:p>
      </dgm:t>
    </dgm:pt>
    <dgm:pt modelId="{B2265217-2353-41C3-A8DA-AB8A941C34FF}" type="parTrans" cxnId="{003D98A2-0775-4524-84C7-022D845BF84E}">
      <dgm:prSet/>
      <dgm:spPr/>
      <dgm:t>
        <a:bodyPr/>
        <a:lstStyle/>
        <a:p>
          <a:endParaRPr lang="en-US"/>
        </a:p>
      </dgm:t>
    </dgm:pt>
    <dgm:pt modelId="{01116343-150F-441B-AAB9-6605E2288F5B}" type="sibTrans" cxnId="{003D98A2-0775-4524-84C7-022D845BF84E}">
      <dgm:prSet/>
      <dgm:spPr/>
      <dgm:t>
        <a:bodyPr/>
        <a:lstStyle/>
        <a:p>
          <a:endParaRPr lang="en-US"/>
        </a:p>
      </dgm:t>
    </dgm:pt>
    <dgm:pt modelId="{19195AE0-6C20-4FBD-A700-A85908844D97}">
      <dgm:prSet/>
      <dgm:spPr/>
      <dgm:t>
        <a:bodyPr/>
        <a:lstStyle/>
        <a:p>
          <a:r>
            <a:rPr lang="en-US"/>
            <a:t>MJ</a:t>
          </a:r>
        </a:p>
      </dgm:t>
    </dgm:pt>
    <dgm:pt modelId="{4022B46C-41A9-49F9-A9DE-97E29C8B6D1F}" type="sibTrans" cxnId="{08321D98-AC30-46FF-93B2-EC0449BDE9ED}">
      <dgm:prSet/>
      <dgm:spPr/>
      <dgm:t>
        <a:bodyPr/>
        <a:lstStyle/>
        <a:p>
          <a:endParaRPr lang="en-US"/>
        </a:p>
      </dgm:t>
    </dgm:pt>
    <dgm:pt modelId="{2A1E7B6C-DDB6-48A4-AB54-012C319EF301}" type="parTrans" cxnId="{08321D98-AC30-46FF-93B2-EC0449BDE9ED}">
      <dgm:prSet/>
      <dgm:spPr/>
      <dgm:t>
        <a:bodyPr/>
        <a:lstStyle/>
        <a:p>
          <a:endParaRPr lang="en-US"/>
        </a:p>
      </dgm:t>
    </dgm:pt>
    <dgm:pt modelId="{CA165DEE-6AC3-45C1-8C84-53E18F766E0C}" type="pres">
      <dgm:prSet presAssocID="{3901B839-3916-4459-A8E1-15C600F67FA3}" presName="hierChild1" presStyleCnt="0">
        <dgm:presLayoutVars>
          <dgm:orgChart val="1"/>
          <dgm:chPref val="1"/>
          <dgm:dir/>
          <dgm:animOne val="branch"/>
          <dgm:animLvl val="lvl"/>
          <dgm:resizeHandles/>
        </dgm:presLayoutVars>
      </dgm:prSet>
      <dgm:spPr/>
    </dgm:pt>
    <dgm:pt modelId="{7AB51642-D957-4444-897C-FD5CDDDAEAEE}" type="pres">
      <dgm:prSet presAssocID="{6D85DEA6-7DCC-4254-8060-9141201B7BE1}" presName="hierRoot1" presStyleCnt="0">
        <dgm:presLayoutVars>
          <dgm:hierBranch val="init"/>
        </dgm:presLayoutVars>
      </dgm:prSet>
      <dgm:spPr/>
    </dgm:pt>
    <dgm:pt modelId="{7D90F5BC-E27E-4CF8-BBAF-3D622027EF13}" type="pres">
      <dgm:prSet presAssocID="{6D85DEA6-7DCC-4254-8060-9141201B7BE1}" presName="rootComposite1" presStyleCnt="0"/>
      <dgm:spPr/>
    </dgm:pt>
    <dgm:pt modelId="{2FAB16A9-B727-49BF-A60A-E6D6AAA809F3}" type="pres">
      <dgm:prSet presAssocID="{6D85DEA6-7DCC-4254-8060-9141201B7BE1}" presName="rootText1" presStyleLbl="node0" presStyleIdx="0" presStyleCnt="1">
        <dgm:presLayoutVars>
          <dgm:chPref val="3"/>
        </dgm:presLayoutVars>
      </dgm:prSet>
      <dgm:spPr/>
    </dgm:pt>
    <dgm:pt modelId="{624385B9-2482-4C74-ACF1-440B085A3343}" type="pres">
      <dgm:prSet presAssocID="{6D85DEA6-7DCC-4254-8060-9141201B7BE1}" presName="rootConnector1" presStyleLbl="node1" presStyleIdx="0" presStyleCnt="0"/>
      <dgm:spPr/>
    </dgm:pt>
    <dgm:pt modelId="{B9A7A78A-64B4-4A49-B0C7-698FD9095F8F}" type="pres">
      <dgm:prSet presAssocID="{6D85DEA6-7DCC-4254-8060-9141201B7BE1}" presName="hierChild2" presStyleCnt="0"/>
      <dgm:spPr/>
    </dgm:pt>
    <dgm:pt modelId="{F4E35CB1-3BA6-40DC-A4CA-CB958440CB46}" type="pres">
      <dgm:prSet presAssocID="{B3EF0301-0E26-4CCB-B10F-F68A2FB7D9C2}" presName="Name37" presStyleLbl="parChTrans1D2" presStyleIdx="0" presStyleCnt="2"/>
      <dgm:spPr/>
    </dgm:pt>
    <dgm:pt modelId="{4E1FB81D-8939-4F19-A4D9-6CEB9084E1ED}" type="pres">
      <dgm:prSet presAssocID="{108177D6-E8EC-47C2-B650-3AC98B6AD25D}" presName="hierRoot2" presStyleCnt="0">
        <dgm:presLayoutVars>
          <dgm:hierBranch val="init"/>
        </dgm:presLayoutVars>
      </dgm:prSet>
      <dgm:spPr/>
    </dgm:pt>
    <dgm:pt modelId="{05ED2E68-A539-421B-B2BF-0CFDC761861A}" type="pres">
      <dgm:prSet presAssocID="{108177D6-E8EC-47C2-B650-3AC98B6AD25D}" presName="rootComposite" presStyleCnt="0"/>
      <dgm:spPr/>
    </dgm:pt>
    <dgm:pt modelId="{1666F625-3AFD-4F71-A102-E2E13FD823B2}" type="pres">
      <dgm:prSet presAssocID="{108177D6-E8EC-47C2-B650-3AC98B6AD25D}" presName="rootText" presStyleLbl="node2" presStyleIdx="0" presStyleCnt="2" custLinFactNeighborX="-54118" custLinFactNeighborY="1592">
        <dgm:presLayoutVars>
          <dgm:chPref val="3"/>
        </dgm:presLayoutVars>
      </dgm:prSet>
      <dgm:spPr/>
    </dgm:pt>
    <dgm:pt modelId="{3A336B6D-6233-492F-9CC0-68D9F3E1A584}" type="pres">
      <dgm:prSet presAssocID="{108177D6-E8EC-47C2-B650-3AC98B6AD25D}" presName="rootConnector" presStyleLbl="node2" presStyleIdx="0" presStyleCnt="2"/>
      <dgm:spPr/>
    </dgm:pt>
    <dgm:pt modelId="{D6F5EDD9-3F20-42BC-B71A-72A9A06F8388}" type="pres">
      <dgm:prSet presAssocID="{108177D6-E8EC-47C2-B650-3AC98B6AD25D}" presName="hierChild4" presStyleCnt="0"/>
      <dgm:spPr/>
    </dgm:pt>
    <dgm:pt modelId="{C4CFF7DD-5A48-4FBE-93EE-31B823943738}" type="pres">
      <dgm:prSet presAssocID="{D53FE7F8-4EE4-45FD-9D6A-9B504007BEAC}" presName="Name37" presStyleLbl="parChTrans1D3" presStyleIdx="0" presStyleCnt="5"/>
      <dgm:spPr/>
    </dgm:pt>
    <dgm:pt modelId="{50F0D95D-DDEC-435A-951A-FDBB36AC9D73}" type="pres">
      <dgm:prSet presAssocID="{51E36556-AAC1-40A7-B1AF-3B2EBBA7BAB7}" presName="hierRoot2" presStyleCnt="0">
        <dgm:presLayoutVars>
          <dgm:hierBranch val="init"/>
        </dgm:presLayoutVars>
      </dgm:prSet>
      <dgm:spPr/>
    </dgm:pt>
    <dgm:pt modelId="{6B2BCA7C-44DB-411B-8349-67B5A0117E86}" type="pres">
      <dgm:prSet presAssocID="{51E36556-AAC1-40A7-B1AF-3B2EBBA7BAB7}" presName="rootComposite" presStyleCnt="0"/>
      <dgm:spPr/>
    </dgm:pt>
    <dgm:pt modelId="{866A9E29-E610-4D84-9D2C-07F535757C2F}" type="pres">
      <dgm:prSet presAssocID="{51E36556-AAC1-40A7-B1AF-3B2EBBA7BAB7}" presName="rootText" presStyleLbl="node3" presStyleIdx="0" presStyleCnt="5">
        <dgm:presLayoutVars>
          <dgm:chPref val="3"/>
        </dgm:presLayoutVars>
      </dgm:prSet>
      <dgm:spPr/>
    </dgm:pt>
    <dgm:pt modelId="{061E4708-9B8D-4A75-A5B2-9A6A8292AAC7}" type="pres">
      <dgm:prSet presAssocID="{51E36556-AAC1-40A7-B1AF-3B2EBBA7BAB7}" presName="rootConnector" presStyleLbl="node3" presStyleIdx="0" presStyleCnt="5"/>
      <dgm:spPr/>
    </dgm:pt>
    <dgm:pt modelId="{289F614E-EEAF-4A02-A02F-CAF4877C02BB}" type="pres">
      <dgm:prSet presAssocID="{51E36556-AAC1-40A7-B1AF-3B2EBBA7BAB7}" presName="hierChild4" presStyleCnt="0"/>
      <dgm:spPr/>
    </dgm:pt>
    <dgm:pt modelId="{D64A2DEE-A971-433A-90C3-8356B5745076}" type="pres">
      <dgm:prSet presAssocID="{5E324DAD-98F8-43B8-B8FD-D4F4EF5AC01C}" presName="Name37" presStyleLbl="parChTrans1D4" presStyleIdx="0" presStyleCnt="4"/>
      <dgm:spPr/>
    </dgm:pt>
    <dgm:pt modelId="{38112E4A-8E85-468B-A76F-BBA1D7B78D9A}" type="pres">
      <dgm:prSet presAssocID="{AEFFCFA8-430B-45FE-8184-BA1E002C0D4A}" presName="hierRoot2" presStyleCnt="0">
        <dgm:presLayoutVars>
          <dgm:hierBranch val="init"/>
        </dgm:presLayoutVars>
      </dgm:prSet>
      <dgm:spPr/>
    </dgm:pt>
    <dgm:pt modelId="{D0850857-082C-4835-8482-3853E8AEDC4F}" type="pres">
      <dgm:prSet presAssocID="{AEFFCFA8-430B-45FE-8184-BA1E002C0D4A}" presName="rootComposite" presStyleCnt="0"/>
      <dgm:spPr/>
    </dgm:pt>
    <dgm:pt modelId="{0516A05F-CDCF-4113-8DEB-BD9E2225A400}" type="pres">
      <dgm:prSet presAssocID="{AEFFCFA8-430B-45FE-8184-BA1E002C0D4A}" presName="rootText" presStyleLbl="node4" presStyleIdx="0" presStyleCnt="4">
        <dgm:presLayoutVars>
          <dgm:chPref val="3"/>
        </dgm:presLayoutVars>
      </dgm:prSet>
      <dgm:spPr/>
    </dgm:pt>
    <dgm:pt modelId="{3AF630B9-09C2-44B0-BF71-DFA4B6D8B349}" type="pres">
      <dgm:prSet presAssocID="{AEFFCFA8-430B-45FE-8184-BA1E002C0D4A}" presName="rootConnector" presStyleLbl="node4" presStyleIdx="0" presStyleCnt="4"/>
      <dgm:spPr/>
    </dgm:pt>
    <dgm:pt modelId="{2682291F-B8EF-43A1-AF2E-C9B746522096}" type="pres">
      <dgm:prSet presAssocID="{AEFFCFA8-430B-45FE-8184-BA1E002C0D4A}" presName="hierChild4" presStyleCnt="0"/>
      <dgm:spPr/>
    </dgm:pt>
    <dgm:pt modelId="{89B4079C-51F5-461A-87F8-93B11262F014}" type="pres">
      <dgm:prSet presAssocID="{770F86E5-0339-4E47-8DE1-6524BAE3845E}" presName="Name37" presStyleLbl="parChTrans1D4" presStyleIdx="1" presStyleCnt="4"/>
      <dgm:spPr/>
    </dgm:pt>
    <dgm:pt modelId="{EDFD18CD-DEEF-4A36-9A1D-70490BF0F338}" type="pres">
      <dgm:prSet presAssocID="{2AC96ABE-6229-4A0C-BD3B-30B9D4EB181A}" presName="hierRoot2" presStyleCnt="0">
        <dgm:presLayoutVars>
          <dgm:hierBranch val="init"/>
        </dgm:presLayoutVars>
      </dgm:prSet>
      <dgm:spPr/>
    </dgm:pt>
    <dgm:pt modelId="{D99D76F5-7828-4E0F-9C6E-67EEB35A5CE8}" type="pres">
      <dgm:prSet presAssocID="{2AC96ABE-6229-4A0C-BD3B-30B9D4EB181A}" presName="rootComposite" presStyleCnt="0"/>
      <dgm:spPr/>
    </dgm:pt>
    <dgm:pt modelId="{09BC66D4-2D65-453A-95E7-8E197CC9D878}" type="pres">
      <dgm:prSet presAssocID="{2AC96ABE-6229-4A0C-BD3B-30B9D4EB181A}" presName="rootText" presStyleLbl="node4" presStyleIdx="1" presStyleCnt="4">
        <dgm:presLayoutVars>
          <dgm:chPref val="3"/>
        </dgm:presLayoutVars>
      </dgm:prSet>
      <dgm:spPr/>
    </dgm:pt>
    <dgm:pt modelId="{84C16B1A-871D-4B17-82A5-2C7A78EA2292}" type="pres">
      <dgm:prSet presAssocID="{2AC96ABE-6229-4A0C-BD3B-30B9D4EB181A}" presName="rootConnector" presStyleLbl="node4" presStyleIdx="1" presStyleCnt="4"/>
      <dgm:spPr/>
    </dgm:pt>
    <dgm:pt modelId="{56A80D72-F02B-4DFC-8F8E-2EBEFC915E4D}" type="pres">
      <dgm:prSet presAssocID="{2AC96ABE-6229-4A0C-BD3B-30B9D4EB181A}" presName="hierChild4" presStyleCnt="0"/>
      <dgm:spPr/>
    </dgm:pt>
    <dgm:pt modelId="{B5CE0A13-5320-426B-BBC2-90A36544F911}" type="pres">
      <dgm:prSet presAssocID="{2AC96ABE-6229-4A0C-BD3B-30B9D4EB181A}" presName="hierChild5" presStyleCnt="0"/>
      <dgm:spPr/>
    </dgm:pt>
    <dgm:pt modelId="{AEF9377F-CFCD-40F3-98FD-79AFC1D777F2}" type="pres">
      <dgm:prSet presAssocID="{AEFFCFA8-430B-45FE-8184-BA1E002C0D4A}" presName="hierChild5" presStyleCnt="0"/>
      <dgm:spPr/>
    </dgm:pt>
    <dgm:pt modelId="{B998C34D-42F2-4424-A5AB-54034FCEE384}" type="pres">
      <dgm:prSet presAssocID="{51E36556-AAC1-40A7-B1AF-3B2EBBA7BAB7}" presName="hierChild5" presStyleCnt="0"/>
      <dgm:spPr/>
    </dgm:pt>
    <dgm:pt modelId="{B20A2ED7-4B01-4B73-8481-CF0073AAE971}" type="pres">
      <dgm:prSet presAssocID="{5198D2E5-D29E-4E62-8BD6-0838BAA50062}" presName="Name37" presStyleLbl="parChTrans1D3" presStyleIdx="1" presStyleCnt="5"/>
      <dgm:spPr/>
    </dgm:pt>
    <dgm:pt modelId="{FDE05681-5F60-4771-9205-8C0378A46DAA}" type="pres">
      <dgm:prSet presAssocID="{DE124767-8B04-4B67-AB5C-41A9C4CBDDA2}" presName="hierRoot2" presStyleCnt="0">
        <dgm:presLayoutVars>
          <dgm:hierBranch val="init"/>
        </dgm:presLayoutVars>
      </dgm:prSet>
      <dgm:spPr/>
    </dgm:pt>
    <dgm:pt modelId="{F0B9EEC9-64D4-4FDC-956F-F63EB5C33DC8}" type="pres">
      <dgm:prSet presAssocID="{DE124767-8B04-4B67-AB5C-41A9C4CBDDA2}" presName="rootComposite" presStyleCnt="0"/>
      <dgm:spPr/>
    </dgm:pt>
    <dgm:pt modelId="{4AF5E0DF-5C8D-4531-BCF7-5A333BAD3364}" type="pres">
      <dgm:prSet presAssocID="{DE124767-8B04-4B67-AB5C-41A9C4CBDDA2}" presName="rootText" presStyleLbl="node3" presStyleIdx="1" presStyleCnt="5">
        <dgm:presLayoutVars>
          <dgm:chPref val="3"/>
        </dgm:presLayoutVars>
      </dgm:prSet>
      <dgm:spPr/>
    </dgm:pt>
    <dgm:pt modelId="{A255CF33-D19F-4EA4-B668-A6C065258BBA}" type="pres">
      <dgm:prSet presAssocID="{DE124767-8B04-4B67-AB5C-41A9C4CBDDA2}" presName="rootConnector" presStyleLbl="node3" presStyleIdx="1" presStyleCnt="5"/>
      <dgm:spPr/>
    </dgm:pt>
    <dgm:pt modelId="{8633FA16-D58F-4AA9-B963-8FCBA50E7D96}" type="pres">
      <dgm:prSet presAssocID="{DE124767-8B04-4B67-AB5C-41A9C4CBDDA2}" presName="hierChild4" presStyleCnt="0"/>
      <dgm:spPr/>
    </dgm:pt>
    <dgm:pt modelId="{2E62BB67-5FF8-4A88-AAFF-C54DF2F7642F}" type="pres">
      <dgm:prSet presAssocID="{DE124767-8B04-4B67-AB5C-41A9C4CBDDA2}" presName="hierChild5" presStyleCnt="0"/>
      <dgm:spPr/>
    </dgm:pt>
    <dgm:pt modelId="{F0C30300-D84F-4247-B798-981F0ED22068}" type="pres">
      <dgm:prSet presAssocID="{E11DD12C-C88A-484F-9379-90835DE078E7}" presName="Name37" presStyleLbl="parChTrans1D3" presStyleIdx="2" presStyleCnt="5"/>
      <dgm:spPr/>
    </dgm:pt>
    <dgm:pt modelId="{6838B05D-1160-4010-BC8A-0C512894A45A}" type="pres">
      <dgm:prSet presAssocID="{AA48F5DF-04CA-41F8-B3D0-534D130FE941}" presName="hierRoot2" presStyleCnt="0">
        <dgm:presLayoutVars>
          <dgm:hierBranch val="init"/>
        </dgm:presLayoutVars>
      </dgm:prSet>
      <dgm:spPr/>
    </dgm:pt>
    <dgm:pt modelId="{18DDDC11-31A3-4D40-A316-33D01FE38D76}" type="pres">
      <dgm:prSet presAssocID="{AA48F5DF-04CA-41F8-B3D0-534D130FE941}" presName="rootComposite" presStyleCnt="0"/>
      <dgm:spPr/>
    </dgm:pt>
    <dgm:pt modelId="{62A5CD9B-CDE0-4F81-BB4B-4938EFD3B9D4}" type="pres">
      <dgm:prSet presAssocID="{AA48F5DF-04CA-41F8-B3D0-534D130FE941}" presName="rootText" presStyleLbl="node3" presStyleIdx="2" presStyleCnt="5">
        <dgm:presLayoutVars>
          <dgm:chPref val="3"/>
        </dgm:presLayoutVars>
      </dgm:prSet>
      <dgm:spPr/>
    </dgm:pt>
    <dgm:pt modelId="{C4731229-3903-4ADB-A56F-657307EC9AB5}" type="pres">
      <dgm:prSet presAssocID="{AA48F5DF-04CA-41F8-B3D0-534D130FE941}" presName="rootConnector" presStyleLbl="node3" presStyleIdx="2" presStyleCnt="5"/>
      <dgm:spPr/>
    </dgm:pt>
    <dgm:pt modelId="{01C915B4-DC5D-427E-8251-68F25B3AFB81}" type="pres">
      <dgm:prSet presAssocID="{AA48F5DF-04CA-41F8-B3D0-534D130FE941}" presName="hierChild4" presStyleCnt="0"/>
      <dgm:spPr/>
    </dgm:pt>
    <dgm:pt modelId="{36B81F84-CA6D-4CC1-A179-BA1BFB972937}" type="pres">
      <dgm:prSet presAssocID="{AA48F5DF-04CA-41F8-B3D0-534D130FE941}" presName="hierChild5" presStyleCnt="0"/>
      <dgm:spPr/>
    </dgm:pt>
    <dgm:pt modelId="{56D38635-CC96-4D2B-BB84-065757E4E7DF}" type="pres">
      <dgm:prSet presAssocID="{108177D6-E8EC-47C2-B650-3AC98B6AD25D}" presName="hierChild5" presStyleCnt="0"/>
      <dgm:spPr/>
    </dgm:pt>
    <dgm:pt modelId="{7CD607B3-AFA9-4F2E-89CE-16528C47A67A}" type="pres">
      <dgm:prSet presAssocID="{10744009-0C4D-417A-9B44-A19718AAAF6E}" presName="Name37" presStyleLbl="parChTrans1D2" presStyleIdx="1" presStyleCnt="2"/>
      <dgm:spPr/>
    </dgm:pt>
    <dgm:pt modelId="{1780ABF0-6B10-4743-BCB6-161D379FDE05}" type="pres">
      <dgm:prSet presAssocID="{C5CC9D63-919F-44FD-BE0C-6D22F90D6FC2}" presName="hierRoot2" presStyleCnt="0">
        <dgm:presLayoutVars>
          <dgm:hierBranch val="init"/>
        </dgm:presLayoutVars>
      </dgm:prSet>
      <dgm:spPr/>
    </dgm:pt>
    <dgm:pt modelId="{4248103C-AECA-4B4F-9210-02B0592EA80B}" type="pres">
      <dgm:prSet presAssocID="{C5CC9D63-919F-44FD-BE0C-6D22F90D6FC2}" presName="rootComposite" presStyleCnt="0"/>
      <dgm:spPr/>
    </dgm:pt>
    <dgm:pt modelId="{1C72960E-B995-4270-BB68-951822436776}" type="pres">
      <dgm:prSet presAssocID="{C5CC9D63-919F-44FD-BE0C-6D22F90D6FC2}" presName="rootText" presStyleLbl="node2" presStyleIdx="1" presStyleCnt="2" custLinFactNeighborX="39792" custLinFactNeighborY="-4775">
        <dgm:presLayoutVars>
          <dgm:chPref val="3"/>
        </dgm:presLayoutVars>
      </dgm:prSet>
      <dgm:spPr/>
    </dgm:pt>
    <dgm:pt modelId="{2279B835-E749-4AF5-9175-D8BDB08D5D97}" type="pres">
      <dgm:prSet presAssocID="{C5CC9D63-919F-44FD-BE0C-6D22F90D6FC2}" presName="rootConnector" presStyleLbl="node2" presStyleIdx="1" presStyleCnt="2"/>
      <dgm:spPr/>
    </dgm:pt>
    <dgm:pt modelId="{747412A9-5624-48B1-9204-E1C2FF194E0B}" type="pres">
      <dgm:prSet presAssocID="{C5CC9D63-919F-44FD-BE0C-6D22F90D6FC2}" presName="hierChild4" presStyleCnt="0"/>
      <dgm:spPr/>
    </dgm:pt>
    <dgm:pt modelId="{D58F51EA-37ED-4D8D-8EF1-F79E1B055D1A}" type="pres">
      <dgm:prSet presAssocID="{A162DF91-8407-46B1-A0AA-1125CA92A877}" presName="Name37" presStyleLbl="parChTrans1D3" presStyleIdx="3" presStyleCnt="5"/>
      <dgm:spPr/>
    </dgm:pt>
    <dgm:pt modelId="{C5073D31-5C68-4692-9346-4CEEFA36ACC7}" type="pres">
      <dgm:prSet presAssocID="{6F339C09-AB1C-487F-84F6-FEB313EBF68A}" presName="hierRoot2" presStyleCnt="0">
        <dgm:presLayoutVars>
          <dgm:hierBranch val="init"/>
        </dgm:presLayoutVars>
      </dgm:prSet>
      <dgm:spPr/>
    </dgm:pt>
    <dgm:pt modelId="{8A3CD153-850B-421E-80D3-A0DAD9D91E08}" type="pres">
      <dgm:prSet presAssocID="{6F339C09-AB1C-487F-84F6-FEB313EBF68A}" presName="rootComposite" presStyleCnt="0"/>
      <dgm:spPr/>
    </dgm:pt>
    <dgm:pt modelId="{B9F9456B-0F6E-4845-B5BE-B78BFAA6BB55}" type="pres">
      <dgm:prSet presAssocID="{6F339C09-AB1C-487F-84F6-FEB313EBF68A}" presName="rootText" presStyleLbl="node3" presStyleIdx="3" presStyleCnt="5" custLinFactNeighborX="42965" custLinFactNeighborY="1591">
        <dgm:presLayoutVars>
          <dgm:chPref val="3"/>
        </dgm:presLayoutVars>
      </dgm:prSet>
      <dgm:spPr/>
    </dgm:pt>
    <dgm:pt modelId="{D8F6AE17-6E74-481F-B343-9BD4419F1114}" type="pres">
      <dgm:prSet presAssocID="{6F339C09-AB1C-487F-84F6-FEB313EBF68A}" presName="rootConnector" presStyleLbl="node3" presStyleIdx="3" presStyleCnt="5"/>
      <dgm:spPr/>
    </dgm:pt>
    <dgm:pt modelId="{2531CD4F-BB97-4A6E-8844-88D3CB3DEFAF}" type="pres">
      <dgm:prSet presAssocID="{6F339C09-AB1C-487F-84F6-FEB313EBF68A}" presName="hierChild4" presStyleCnt="0"/>
      <dgm:spPr/>
    </dgm:pt>
    <dgm:pt modelId="{3AF4525F-7FEA-4E5E-AE72-48DCCC5B74D8}" type="pres">
      <dgm:prSet presAssocID="{2A1E7B6C-DDB6-48A4-AB54-012C319EF301}" presName="Name37" presStyleLbl="parChTrans1D4" presStyleIdx="2" presStyleCnt="4"/>
      <dgm:spPr/>
    </dgm:pt>
    <dgm:pt modelId="{37268B77-C844-425F-97F3-2DE34EE293D9}" type="pres">
      <dgm:prSet presAssocID="{19195AE0-6C20-4FBD-A700-A85908844D97}" presName="hierRoot2" presStyleCnt="0">
        <dgm:presLayoutVars>
          <dgm:hierBranch val="init"/>
        </dgm:presLayoutVars>
      </dgm:prSet>
      <dgm:spPr/>
    </dgm:pt>
    <dgm:pt modelId="{10A04DB3-80F0-41E5-8237-CC2ACB7BFF86}" type="pres">
      <dgm:prSet presAssocID="{19195AE0-6C20-4FBD-A700-A85908844D97}" presName="rootComposite" presStyleCnt="0"/>
      <dgm:spPr/>
    </dgm:pt>
    <dgm:pt modelId="{CEEBB8DB-E757-4AE5-9C2A-805037DF00E2}" type="pres">
      <dgm:prSet presAssocID="{19195AE0-6C20-4FBD-A700-A85908844D97}" presName="rootText" presStyleLbl="node4" presStyleIdx="2" presStyleCnt="4">
        <dgm:presLayoutVars>
          <dgm:chPref val="3"/>
        </dgm:presLayoutVars>
      </dgm:prSet>
      <dgm:spPr/>
    </dgm:pt>
    <dgm:pt modelId="{64D7BA76-44F7-4D03-91B9-EE6D475D7A6F}" type="pres">
      <dgm:prSet presAssocID="{19195AE0-6C20-4FBD-A700-A85908844D97}" presName="rootConnector" presStyleLbl="node4" presStyleIdx="2" presStyleCnt="4"/>
      <dgm:spPr/>
    </dgm:pt>
    <dgm:pt modelId="{1CA5F6D9-4F02-431D-90A4-A9A0B261B285}" type="pres">
      <dgm:prSet presAssocID="{19195AE0-6C20-4FBD-A700-A85908844D97}" presName="hierChild4" presStyleCnt="0"/>
      <dgm:spPr/>
    </dgm:pt>
    <dgm:pt modelId="{71CC72AF-E3CD-4CFB-9228-CBC5486EC8F6}" type="pres">
      <dgm:prSet presAssocID="{19195AE0-6C20-4FBD-A700-A85908844D97}" presName="hierChild5" presStyleCnt="0"/>
      <dgm:spPr/>
    </dgm:pt>
    <dgm:pt modelId="{D7AF0511-297E-4587-8910-90E5FCA95D68}" type="pres">
      <dgm:prSet presAssocID="{0713D259-2DBD-415D-AD6C-CE2C8598EA39}" presName="Name37" presStyleLbl="parChTrans1D4" presStyleIdx="3" presStyleCnt="4"/>
      <dgm:spPr/>
    </dgm:pt>
    <dgm:pt modelId="{C6CFF87F-14F5-4219-B415-8AE2D52BE844}" type="pres">
      <dgm:prSet presAssocID="{789F3BA6-39A0-47E7-A1D4-2909C2C20521}" presName="hierRoot2" presStyleCnt="0">
        <dgm:presLayoutVars>
          <dgm:hierBranch val="init"/>
        </dgm:presLayoutVars>
      </dgm:prSet>
      <dgm:spPr/>
    </dgm:pt>
    <dgm:pt modelId="{9EB7CFE6-54FD-4B66-9AB4-E8A0B22C4D6B}" type="pres">
      <dgm:prSet presAssocID="{789F3BA6-39A0-47E7-A1D4-2909C2C20521}" presName="rootComposite" presStyleCnt="0"/>
      <dgm:spPr/>
    </dgm:pt>
    <dgm:pt modelId="{483F1964-A838-41FF-91C8-8FD2175E16BB}" type="pres">
      <dgm:prSet presAssocID="{789F3BA6-39A0-47E7-A1D4-2909C2C20521}" presName="rootText" presStyleLbl="node4" presStyleIdx="3" presStyleCnt="4">
        <dgm:presLayoutVars>
          <dgm:chPref val="3"/>
        </dgm:presLayoutVars>
      </dgm:prSet>
      <dgm:spPr/>
    </dgm:pt>
    <dgm:pt modelId="{92CFE776-E3F8-44C2-B02F-C74AF831B76C}" type="pres">
      <dgm:prSet presAssocID="{789F3BA6-39A0-47E7-A1D4-2909C2C20521}" presName="rootConnector" presStyleLbl="node4" presStyleIdx="3" presStyleCnt="4"/>
      <dgm:spPr/>
    </dgm:pt>
    <dgm:pt modelId="{82E653E8-542C-454F-9663-06044DD3BE32}" type="pres">
      <dgm:prSet presAssocID="{789F3BA6-39A0-47E7-A1D4-2909C2C20521}" presName="hierChild4" presStyleCnt="0"/>
      <dgm:spPr/>
    </dgm:pt>
    <dgm:pt modelId="{B02D0DD2-7A03-4E25-A308-110A0269A71F}" type="pres">
      <dgm:prSet presAssocID="{789F3BA6-39A0-47E7-A1D4-2909C2C20521}" presName="hierChild5" presStyleCnt="0"/>
      <dgm:spPr/>
    </dgm:pt>
    <dgm:pt modelId="{1FDC8810-17B5-4850-B9B6-8057EF1F8E87}" type="pres">
      <dgm:prSet presAssocID="{6F339C09-AB1C-487F-84F6-FEB313EBF68A}" presName="hierChild5" presStyleCnt="0"/>
      <dgm:spPr/>
    </dgm:pt>
    <dgm:pt modelId="{1A444C5A-6DEB-4179-AE4D-98C28D573F68}" type="pres">
      <dgm:prSet presAssocID="{B2265217-2353-41C3-A8DA-AB8A941C34FF}" presName="Name37" presStyleLbl="parChTrans1D3" presStyleIdx="4" presStyleCnt="5"/>
      <dgm:spPr/>
    </dgm:pt>
    <dgm:pt modelId="{90544BA8-5B45-49BC-97B6-6FDA24BB5BD5}" type="pres">
      <dgm:prSet presAssocID="{2613690C-1B57-48DB-94ED-A5490ECA0087}" presName="hierRoot2" presStyleCnt="0">
        <dgm:presLayoutVars>
          <dgm:hierBranch val="init"/>
        </dgm:presLayoutVars>
      </dgm:prSet>
      <dgm:spPr/>
    </dgm:pt>
    <dgm:pt modelId="{2BB0492E-9E99-47D3-A2E5-C50C0D07B56D}" type="pres">
      <dgm:prSet presAssocID="{2613690C-1B57-48DB-94ED-A5490ECA0087}" presName="rootComposite" presStyleCnt="0"/>
      <dgm:spPr/>
    </dgm:pt>
    <dgm:pt modelId="{561A7F19-30EF-42B4-86D7-CDE41546F49C}" type="pres">
      <dgm:prSet presAssocID="{2613690C-1B57-48DB-94ED-A5490ECA0087}" presName="rootText" presStyleLbl="node3" presStyleIdx="4" presStyleCnt="5" custLinFactNeighborX="42180" custLinFactNeighborY="-9550">
        <dgm:presLayoutVars>
          <dgm:chPref val="3"/>
        </dgm:presLayoutVars>
      </dgm:prSet>
      <dgm:spPr/>
    </dgm:pt>
    <dgm:pt modelId="{CD0C5B58-7FE7-4380-813A-EA95F81D164A}" type="pres">
      <dgm:prSet presAssocID="{2613690C-1B57-48DB-94ED-A5490ECA0087}" presName="rootConnector" presStyleLbl="node3" presStyleIdx="4" presStyleCnt="5"/>
      <dgm:spPr/>
    </dgm:pt>
    <dgm:pt modelId="{053C8AD1-9818-4CAC-9BD6-5AF73EAE6DB6}" type="pres">
      <dgm:prSet presAssocID="{2613690C-1B57-48DB-94ED-A5490ECA0087}" presName="hierChild4" presStyleCnt="0"/>
      <dgm:spPr/>
    </dgm:pt>
    <dgm:pt modelId="{23E30F86-6EC6-4145-8419-9A545CA1A72A}" type="pres">
      <dgm:prSet presAssocID="{2613690C-1B57-48DB-94ED-A5490ECA0087}" presName="hierChild5" presStyleCnt="0"/>
      <dgm:spPr/>
    </dgm:pt>
    <dgm:pt modelId="{3DA420FE-6B88-4BFC-A48D-005B1A67AC81}" type="pres">
      <dgm:prSet presAssocID="{C5CC9D63-919F-44FD-BE0C-6D22F90D6FC2}" presName="hierChild5" presStyleCnt="0"/>
      <dgm:spPr/>
    </dgm:pt>
    <dgm:pt modelId="{322527AD-6DCC-4A89-BDB6-9F3CEF8D30C9}" type="pres">
      <dgm:prSet presAssocID="{6D85DEA6-7DCC-4254-8060-9141201B7BE1}" presName="hierChild3" presStyleCnt="0"/>
      <dgm:spPr/>
    </dgm:pt>
  </dgm:ptLst>
  <dgm:cxnLst>
    <dgm:cxn modelId="{01E77801-3210-4537-9418-9DD175018FCF}" type="presOf" srcId="{B3EF0301-0E26-4CCB-B10F-F68A2FB7D9C2}" destId="{F4E35CB1-3BA6-40DC-A4CA-CB958440CB46}" srcOrd="0" destOrd="0" presId="urn:microsoft.com/office/officeart/2005/8/layout/orgChart1"/>
    <dgm:cxn modelId="{054BD407-11C4-4C32-A0CA-20121AD844F6}" type="presOf" srcId="{AEFFCFA8-430B-45FE-8184-BA1E002C0D4A}" destId="{0516A05F-CDCF-4113-8DEB-BD9E2225A400}" srcOrd="0" destOrd="0" presId="urn:microsoft.com/office/officeart/2005/8/layout/orgChart1"/>
    <dgm:cxn modelId="{9B75210E-8E3E-4D82-B6D0-7C5B1B6A7100}" type="presOf" srcId="{AEFFCFA8-430B-45FE-8184-BA1E002C0D4A}" destId="{3AF630B9-09C2-44B0-BF71-DFA4B6D8B349}" srcOrd="1" destOrd="0" presId="urn:microsoft.com/office/officeart/2005/8/layout/orgChart1"/>
    <dgm:cxn modelId="{BA41700E-4A93-4866-B6DB-24C252245F9F}" type="presOf" srcId="{6D85DEA6-7DCC-4254-8060-9141201B7BE1}" destId="{624385B9-2482-4C74-ACF1-440B085A3343}" srcOrd="1" destOrd="0" presId="urn:microsoft.com/office/officeart/2005/8/layout/orgChart1"/>
    <dgm:cxn modelId="{57676211-BDC8-4414-8828-0D45106BB706}" srcId="{3901B839-3916-4459-A8E1-15C600F67FA3}" destId="{6D85DEA6-7DCC-4254-8060-9141201B7BE1}" srcOrd="0" destOrd="0" parTransId="{A06DEE83-F1C3-4F5B-8B2E-DE59D2742AFD}" sibTransId="{12AC5CC3-00F3-44A5-B1C4-56C52A7AA159}"/>
    <dgm:cxn modelId="{E056A919-70AA-472C-8C74-EE4E74345032}" type="presOf" srcId="{A162DF91-8407-46B1-A0AA-1125CA92A877}" destId="{D58F51EA-37ED-4D8D-8EF1-F79E1B055D1A}" srcOrd="0" destOrd="0" presId="urn:microsoft.com/office/officeart/2005/8/layout/orgChart1"/>
    <dgm:cxn modelId="{D997AB1A-F130-46F8-ABCB-994E7759C886}" type="presOf" srcId="{3901B839-3916-4459-A8E1-15C600F67FA3}" destId="{CA165DEE-6AC3-45C1-8C84-53E18F766E0C}" srcOrd="0" destOrd="0" presId="urn:microsoft.com/office/officeart/2005/8/layout/orgChart1"/>
    <dgm:cxn modelId="{25964D1B-EE2D-4065-A2DA-B966914B796A}" type="presOf" srcId="{C5CC9D63-919F-44FD-BE0C-6D22F90D6FC2}" destId="{1C72960E-B995-4270-BB68-951822436776}" srcOrd="0" destOrd="0" presId="urn:microsoft.com/office/officeart/2005/8/layout/orgChart1"/>
    <dgm:cxn modelId="{E1CCBE21-4F86-4D19-A328-FA9FF440BA4C}" type="presOf" srcId="{5E324DAD-98F8-43B8-B8FD-D4F4EF5AC01C}" destId="{D64A2DEE-A971-433A-90C3-8356B5745076}" srcOrd="0" destOrd="0" presId="urn:microsoft.com/office/officeart/2005/8/layout/orgChart1"/>
    <dgm:cxn modelId="{34792A22-A164-41F3-8E9E-AEC33FA4A0A4}" srcId="{108177D6-E8EC-47C2-B650-3AC98B6AD25D}" destId="{AA48F5DF-04CA-41F8-B3D0-534D130FE941}" srcOrd="2" destOrd="0" parTransId="{E11DD12C-C88A-484F-9379-90835DE078E7}" sibTransId="{E8D1E2C2-BF68-4CB4-98A0-3C4BA171D9C1}"/>
    <dgm:cxn modelId="{C2B2BB2B-EA60-4DEF-972A-6BF82085C055}" type="presOf" srcId="{2AC96ABE-6229-4A0C-BD3B-30B9D4EB181A}" destId="{84C16B1A-871D-4B17-82A5-2C7A78EA2292}" srcOrd="1" destOrd="0" presId="urn:microsoft.com/office/officeart/2005/8/layout/orgChart1"/>
    <dgm:cxn modelId="{1CDFB637-B12E-471E-9181-6B2C40B397DA}" type="presOf" srcId="{10744009-0C4D-417A-9B44-A19718AAAF6E}" destId="{7CD607B3-AFA9-4F2E-89CE-16528C47A67A}" srcOrd="0" destOrd="0" presId="urn:microsoft.com/office/officeart/2005/8/layout/orgChart1"/>
    <dgm:cxn modelId="{2080543A-3BC4-4139-85CF-C1D4FE3C9D04}" type="presOf" srcId="{6F339C09-AB1C-487F-84F6-FEB313EBF68A}" destId="{D8F6AE17-6E74-481F-B343-9BD4419F1114}" srcOrd="1" destOrd="0" presId="urn:microsoft.com/office/officeart/2005/8/layout/orgChart1"/>
    <dgm:cxn modelId="{F9A9C03A-955B-48B5-BB3D-4C62513C8A95}" type="presOf" srcId="{6F339C09-AB1C-487F-84F6-FEB313EBF68A}" destId="{B9F9456B-0F6E-4845-B5BE-B78BFAA6BB55}" srcOrd="0" destOrd="0" presId="urn:microsoft.com/office/officeart/2005/8/layout/orgChart1"/>
    <dgm:cxn modelId="{7691653E-A76D-4065-8650-8C06FC06309E}" type="presOf" srcId="{E11DD12C-C88A-484F-9379-90835DE078E7}" destId="{F0C30300-D84F-4247-B798-981F0ED22068}" srcOrd="0" destOrd="0" presId="urn:microsoft.com/office/officeart/2005/8/layout/orgChart1"/>
    <dgm:cxn modelId="{73509E5F-E3B4-42ED-AA57-1FEC1C32D03B}" type="presOf" srcId="{770F86E5-0339-4E47-8DE1-6524BAE3845E}" destId="{89B4079C-51F5-461A-87F8-93B11262F014}" srcOrd="0" destOrd="0" presId="urn:microsoft.com/office/officeart/2005/8/layout/orgChart1"/>
    <dgm:cxn modelId="{824BB765-DDC6-4326-94BD-1F1E3EF39F9E}" srcId="{6D85DEA6-7DCC-4254-8060-9141201B7BE1}" destId="{108177D6-E8EC-47C2-B650-3AC98B6AD25D}" srcOrd="0" destOrd="0" parTransId="{B3EF0301-0E26-4CCB-B10F-F68A2FB7D9C2}" sibTransId="{ACF25F59-C311-455E-9237-ADF67AFB8F7E}"/>
    <dgm:cxn modelId="{75E1CB4B-E0EA-49A5-9650-BF967877BA2E}" srcId="{C5CC9D63-919F-44FD-BE0C-6D22F90D6FC2}" destId="{6F339C09-AB1C-487F-84F6-FEB313EBF68A}" srcOrd="0" destOrd="0" parTransId="{A162DF91-8407-46B1-A0AA-1125CA92A877}" sibTransId="{E0B80F00-4230-400C-8C6A-31FFE080DBD4}"/>
    <dgm:cxn modelId="{48E9334D-DB57-4104-84EB-12C9D46A2C1A}" type="presOf" srcId="{2613690C-1B57-48DB-94ED-A5490ECA0087}" destId="{CD0C5B58-7FE7-4380-813A-EA95F81D164A}" srcOrd="1" destOrd="0" presId="urn:microsoft.com/office/officeart/2005/8/layout/orgChart1"/>
    <dgm:cxn modelId="{AB633C6E-F61F-4CA8-AFEA-80A297868E3A}" type="presOf" srcId="{DE124767-8B04-4B67-AB5C-41A9C4CBDDA2}" destId="{A255CF33-D19F-4EA4-B668-A6C065258BBA}" srcOrd="1" destOrd="0" presId="urn:microsoft.com/office/officeart/2005/8/layout/orgChart1"/>
    <dgm:cxn modelId="{A2884250-69D8-4372-8BF1-2C1359F7ECAF}" type="presOf" srcId="{DE124767-8B04-4B67-AB5C-41A9C4CBDDA2}" destId="{4AF5E0DF-5C8D-4531-BCF7-5A333BAD3364}" srcOrd="0" destOrd="0" presId="urn:microsoft.com/office/officeart/2005/8/layout/orgChart1"/>
    <dgm:cxn modelId="{5F40B371-F3D2-4485-AD3B-32504AC74A2E}" type="presOf" srcId="{AA48F5DF-04CA-41F8-B3D0-534D130FE941}" destId="{C4731229-3903-4ADB-A56F-657307EC9AB5}" srcOrd="1" destOrd="0" presId="urn:microsoft.com/office/officeart/2005/8/layout/orgChart1"/>
    <dgm:cxn modelId="{5070A572-2D00-400E-B502-402C1A0302B3}" type="presOf" srcId="{2613690C-1B57-48DB-94ED-A5490ECA0087}" destId="{561A7F19-30EF-42B4-86D7-CDE41546F49C}" srcOrd="0" destOrd="0" presId="urn:microsoft.com/office/officeart/2005/8/layout/orgChart1"/>
    <dgm:cxn modelId="{AEE54853-1A49-4463-A0D8-AF15E2FFC608}" type="presOf" srcId="{5198D2E5-D29E-4E62-8BD6-0838BAA50062}" destId="{B20A2ED7-4B01-4B73-8481-CF0073AAE971}" srcOrd="0" destOrd="0" presId="urn:microsoft.com/office/officeart/2005/8/layout/orgChart1"/>
    <dgm:cxn modelId="{D007C97A-1E19-45AE-A70A-B9795C1C0C26}" type="presOf" srcId="{789F3BA6-39A0-47E7-A1D4-2909C2C20521}" destId="{92CFE776-E3F8-44C2-B02F-C74AF831B76C}" srcOrd="1" destOrd="0" presId="urn:microsoft.com/office/officeart/2005/8/layout/orgChart1"/>
    <dgm:cxn modelId="{C264518E-1E7E-4444-9C7C-3BDB0873868F}" srcId="{6F339C09-AB1C-487F-84F6-FEB313EBF68A}" destId="{789F3BA6-39A0-47E7-A1D4-2909C2C20521}" srcOrd="1" destOrd="0" parTransId="{0713D259-2DBD-415D-AD6C-CE2C8598EA39}" sibTransId="{CB9708F3-7C27-4ACD-B20B-ECFEC612F9D3}"/>
    <dgm:cxn modelId="{C4BD8D8E-604E-469E-BACC-C4EAB8EFC097}" srcId="{AEFFCFA8-430B-45FE-8184-BA1E002C0D4A}" destId="{2AC96ABE-6229-4A0C-BD3B-30B9D4EB181A}" srcOrd="0" destOrd="0" parTransId="{770F86E5-0339-4E47-8DE1-6524BAE3845E}" sibTransId="{4DC8498B-31A7-4E3B-857E-F069E61D4E7C}"/>
    <dgm:cxn modelId="{D5F2C592-D35F-4AD8-9C54-E951C9A0C7A5}" type="presOf" srcId="{51E36556-AAC1-40A7-B1AF-3B2EBBA7BAB7}" destId="{061E4708-9B8D-4A75-A5B2-9A6A8292AAC7}" srcOrd="1" destOrd="0" presId="urn:microsoft.com/office/officeart/2005/8/layout/orgChart1"/>
    <dgm:cxn modelId="{CC45DE96-AF0B-4480-B43E-3E0F6B4A8D15}" type="presOf" srcId="{6D85DEA6-7DCC-4254-8060-9141201B7BE1}" destId="{2FAB16A9-B727-49BF-A60A-E6D6AAA809F3}" srcOrd="0" destOrd="0" presId="urn:microsoft.com/office/officeart/2005/8/layout/orgChart1"/>
    <dgm:cxn modelId="{08321D98-AC30-46FF-93B2-EC0449BDE9ED}" srcId="{6F339C09-AB1C-487F-84F6-FEB313EBF68A}" destId="{19195AE0-6C20-4FBD-A700-A85908844D97}" srcOrd="0" destOrd="0" parTransId="{2A1E7B6C-DDB6-48A4-AB54-012C319EF301}" sibTransId="{4022B46C-41A9-49F9-A9DE-97E29C8B6D1F}"/>
    <dgm:cxn modelId="{8F3202A0-FB44-445E-A725-F8070118364F}" type="presOf" srcId="{D53FE7F8-4EE4-45FD-9D6A-9B504007BEAC}" destId="{C4CFF7DD-5A48-4FBE-93EE-31B823943738}" srcOrd="0" destOrd="0" presId="urn:microsoft.com/office/officeart/2005/8/layout/orgChart1"/>
    <dgm:cxn modelId="{A0312CA2-C19D-49AF-8522-A4FD33E73BD9}" srcId="{6D85DEA6-7DCC-4254-8060-9141201B7BE1}" destId="{C5CC9D63-919F-44FD-BE0C-6D22F90D6FC2}" srcOrd="1" destOrd="0" parTransId="{10744009-0C4D-417A-9B44-A19718AAAF6E}" sibTransId="{5E4E3137-FD28-4303-9284-1B1B4144236B}"/>
    <dgm:cxn modelId="{003D98A2-0775-4524-84C7-022D845BF84E}" srcId="{C5CC9D63-919F-44FD-BE0C-6D22F90D6FC2}" destId="{2613690C-1B57-48DB-94ED-A5490ECA0087}" srcOrd="1" destOrd="0" parTransId="{B2265217-2353-41C3-A8DA-AB8A941C34FF}" sibTransId="{01116343-150F-441B-AAB9-6605E2288F5B}"/>
    <dgm:cxn modelId="{2BADE2AD-1F9F-4D04-B951-DA60A4DA1156}" type="presOf" srcId="{789F3BA6-39A0-47E7-A1D4-2909C2C20521}" destId="{483F1964-A838-41FF-91C8-8FD2175E16BB}" srcOrd="0" destOrd="0" presId="urn:microsoft.com/office/officeart/2005/8/layout/orgChart1"/>
    <dgm:cxn modelId="{A00D08AF-98D1-4B02-9272-1F2AAFA759D7}" type="presOf" srcId="{51E36556-AAC1-40A7-B1AF-3B2EBBA7BAB7}" destId="{866A9E29-E610-4D84-9D2C-07F535757C2F}" srcOrd="0" destOrd="0" presId="urn:microsoft.com/office/officeart/2005/8/layout/orgChart1"/>
    <dgm:cxn modelId="{5A406FB1-CD9D-46BB-A3FC-029495A5C6A1}" type="presOf" srcId="{2AC96ABE-6229-4A0C-BD3B-30B9D4EB181A}" destId="{09BC66D4-2D65-453A-95E7-8E197CC9D878}" srcOrd="0" destOrd="0" presId="urn:microsoft.com/office/officeart/2005/8/layout/orgChart1"/>
    <dgm:cxn modelId="{5E4E32B3-7FDB-41F5-8BA0-B90884EAE587}" type="presOf" srcId="{19195AE0-6C20-4FBD-A700-A85908844D97}" destId="{64D7BA76-44F7-4D03-91B9-EE6D475D7A6F}" srcOrd="1" destOrd="0" presId="urn:microsoft.com/office/officeart/2005/8/layout/orgChart1"/>
    <dgm:cxn modelId="{4B634CB5-A7A4-47E3-B7E6-FC7770B7437A}" type="presOf" srcId="{19195AE0-6C20-4FBD-A700-A85908844D97}" destId="{CEEBB8DB-E757-4AE5-9C2A-805037DF00E2}" srcOrd="0" destOrd="0" presId="urn:microsoft.com/office/officeart/2005/8/layout/orgChart1"/>
    <dgm:cxn modelId="{9D04CAB7-6D68-4A7A-8855-8951EF00E080}" srcId="{51E36556-AAC1-40A7-B1AF-3B2EBBA7BAB7}" destId="{AEFFCFA8-430B-45FE-8184-BA1E002C0D4A}" srcOrd="0" destOrd="0" parTransId="{5E324DAD-98F8-43B8-B8FD-D4F4EF5AC01C}" sibTransId="{EFAC458F-0374-46B8-AA2E-BC7E9C3EA9E4}"/>
    <dgm:cxn modelId="{368B5BC9-5FE5-40F2-93A2-B67C4B7F11AD}" srcId="{108177D6-E8EC-47C2-B650-3AC98B6AD25D}" destId="{51E36556-AAC1-40A7-B1AF-3B2EBBA7BAB7}" srcOrd="0" destOrd="0" parTransId="{D53FE7F8-4EE4-45FD-9D6A-9B504007BEAC}" sibTransId="{E178EF81-D825-4759-9499-E792F92EA2F2}"/>
    <dgm:cxn modelId="{B96370D6-CC9D-400F-AA9C-04AA393E5D0F}" type="presOf" srcId="{C5CC9D63-919F-44FD-BE0C-6D22F90D6FC2}" destId="{2279B835-E749-4AF5-9175-D8BDB08D5D97}" srcOrd="1" destOrd="0" presId="urn:microsoft.com/office/officeart/2005/8/layout/orgChart1"/>
    <dgm:cxn modelId="{FBBEE7D6-3DB7-4E25-8A2A-84A2D9C220D2}" type="presOf" srcId="{B2265217-2353-41C3-A8DA-AB8A941C34FF}" destId="{1A444C5A-6DEB-4179-AE4D-98C28D573F68}" srcOrd="0" destOrd="0" presId="urn:microsoft.com/office/officeart/2005/8/layout/orgChart1"/>
    <dgm:cxn modelId="{353BD5D7-DEB3-4F35-B712-A7D25369509B}" type="presOf" srcId="{0713D259-2DBD-415D-AD6C-CE2C8598EA39}" destId="{D7AF0511-297E-4587-8910-90E5FCA95D68}" srcOrd="0" destOrd="0" presId="urn:microsoft.com/office/officeart/2005/8/layout/orgChart1"/>
    <dgm:cxn modelId="{BEC1EADF-5374-4454-903F-AD1D98D08FA2}" type="presOf" srcId="{108177D6-E8EC-47C2-B650-3AC98B6AD25D}" destId="{1666F625-3AFD-4F71-A102-E2E13FD823B2}" srcOrd="0" destOrd="0" presId="urn:microsoft.com/office/officeart/2005/8/layout/orgChart1"/>
    <dgm:cxn modelId="{D1649CE4-936A-4874-9BC1-1A5DEE674088}" type="presOf" srcId="{2A1E7B6C-DDB6-48A4-AB54-012C319EF301}" destId="{3AF4525F-7FEA-4E5E-AE72-48DCCC5B74D8}" srcOrd="0" destOrd="0" presId="urn:microsoft.com/office/officeart/2005/8/layout/orgChart1"/>
    <dgm:cxn modelId="{235647F4-3062-4EB2-92A4-5CF2F3B17A06}" type="presOf" srcId="{AA48F5DF-04CA-41F8-B3D0-534D130FE941}" destId="{62A5CD9B-CDE0-4F81-BB4B-4938EFD3B9D4}" srcOrd="0" destOrd="0" presId="urn:microsoft.com/office/officeart/2005/8/layout/orgChart1"/>
    <dgm:cxn modelId="{B627B5F8-6511-48E2-A9EF-6056DAFBC55D}" type="presOf" srcId="{108177D6-E8EC-47C2-B650-3AC98B6AD25D}" destId="{3A336B6D-6233-492F-9CC0-68D9F3E1A584}" srcOrd="1" destOrd="0" presId="urn:microsoft.com/office/officeart/2005/8/layout/orgChart1"/>
    <dgm:cxn modelId="{C51766FA-6108-46E9-8A26-E5C3CB3B7C57}" srcId="{108177D6-E8EC-47C2-B650-3AC98B6AD25D}" destId="{DE124767-8B04-4B67-AB5C-41A9C4CBDDA2}" srcOrd="1" destOrd="0" parTransId="{5198D2E5-D29E-4E62-8BD6-0838BAA50062}" sibTransId="{106319D4-41C6-438F-BD79-6833CFA1967B}"/>
    <dgm:cxn modelId="{15B4001D-4BCB-4C39-8316-9BD528BDF194}" type="presParOf" srcId="{CA165DEE-6AC3-45C1-8C84-53E18F766E0C}" destId="{7AB51642-D957-4444-897C-FD5CDDDAEAEE}" srcOrd="0" destOrd="0" presId="urn:microsoft.com/office/officeart/2005/8/layout/orgChart1"/>
    <dgm:cxn modelId="{7DAB5B56-5254-46DF-B69C-55FB3D0DFD61}" type="presParOf" srcId="{7AB51642-D957-4444-897C-FD5CDDDAEAEE}" destId="{7D90F5BC-E27E-4CF8-BBAF-3D622027EF13}" srcOrd="0" destOrd="0" presId="urn:microsoft.com/office/officeart/2005/8/layout/orgChart1"/>
    <dgm:cxn modelId="{41B2C515-311F-443B-BF66-9A125BC108A1}" type="presParOf" srcId="{7D90F5BC-E27E-4CF8-BBAF-3D622027EF13}" destId="{2FAB16A9-B727-49BF-A60A-E6D6AAA809F3}" srcOrd="0" destOrd="0" presId="urn:microsoft.com/office/officeart/2005/8/layout/orgChart1"/>
    <dgm:cxn modelId="{F2408293-90A5-4DB4-B32B-3293C340C4B4}" type="presParOf" srcId="{7D90F5BC-E27E-4CF8-BBAF-3D622027EF13}" destId="{624385B9-2482-4C74-ACF1-440B085A3343}" srcOrd="1" destOrd="0" presId="urn:microsoft.com/office/officeart/2005/8/layout/orgChart1"/>
    <dgm:cxn modelId="{01B23D22-7D8B-4C5C-B483-DEB459B895A8}" type="presParOf" srcId="{7AB51642-D957-4444-897C-FD5CDDDAEAEE}" destId="{B9A7A78A-64B4-4A49-B0C7-698FD9095F8F}" srcOrd="1" destOrd="0" presId="urn:microsoft.com/office/officeart/2005/8/layout/orgChart1"/>
    <dgm:cxn modelId="{AA3F0E5A-484D-4371-9F94-1A891F53EC6C}" type="presParOf" srcId="{B9A7A78A-64B4-4A49-B0C7-698FD9095F8F}" destId="{F4E35CB1-3BA6-40DC-A4CA-CB958440CB46}" srcOrd="0" destOrd="0" presId="urn:microsoft.com/office/officeart/2005/8/layout/orgChart1"/>
    <dgm:cxn modelId="{45842743-5649-4F7E-B5D9-C5D695554174}" type="presParOf" srcId="{B9A7A78A-64B4-4A49-B0C7-698FD9095F8F}" destId="{4E1FB81D-8939-4F19-A4D9-6CEB9084E1ED}" srcOrd="1" destOrd="0" presId="urn:microsoft.com/office/officeart/2005/8/layout/orgChart1"/>
    <dgm:cxn modelId="{2B959DD9-2351-4845-9895-074C4C37A67B}" type="presParOf" srcId="{4E1FB81D-8939-4F19-A4D9-6CEB9084E1ED}" destId="{05ED2E68-A539-421B-B2BF-0CFDC761861A}" srcOrd="0" destOrd="0" presId="urn:microsoft.com/office/officeart/2005/8/layout/orgChart1"/>
    <dgm:cxn modelId="{A578ABC2-99E9-451C-8D76-8270678C60F2}" type="presParOf" srcId="{05ED2E68-A539-421B-B2BF-0CFDC761861A}" destId="{1666F625-3AFD-4F71-A102-E2E13FD823B2}" srcOrd="0" destOrd="0" presId="urn:microsoft.com/office/officeart/2005/8/layout/orgChart1"/>
    <dgm:cxn modelId="{4FAFFAA4-034F-4610-9BA8-25B474242E5A}" type="presParOf" srcId="{05ED2E68-A539-421B-B2BF-0CFDC761861A}" destId="{3A336B6D-6233-492F-9CC0-68D9F3E1A584}" srcOrd="1" destOrd="0" presId="urn:microsoft.com/office/officeart/2005/8/layout/orgChart1"/>
    <dgm:cxn modelId="{1F140515-5B42-47B2-9177-44399A7B3F4E}" type="presParOf" srcId="{4E1FB81D-8939-4F19-A4D9-6CEB9084E1ED}" destId="{D6F5EDD9-3F20-42BC-B71A-72A9A06F8388}" srcOrd="1" destOrd="0" presId="urn:microsoft.com/office/officeart/2005/8/layout/orgChart1"/>
    <dgm:cxn modelId="{66924F6C-C860-4D85-9AE9-9FBF1F3297F8}" type="presParOf" srcId="{D6F5EDD9-3F20-42BC-B71A-72A9A06F8388}" destId="{C4CFF7DD-5A48-4FBE-93EE-31B823943738}" srcOrd="0" destOrd="0" presId="urn:microsoft.com/office/officeart/2005/8/layout/orgChart1"/>
    <dgm:cxn modelId="{D36D0807-D9A2-439B-80F9-FA5031C4236B}" type="presParOf" srcId="{D6F5EDD9-3F20-42BC-B71A-72A9A06F8388}" destId="{50F0D95D-DDEC-435A-951A-FDBB36AC9D73}" srcOrd="1" destOrd="0" presId="urn:microsoft.com/office/officeart/2005/8/layout/orgChart1"/>
    <dgm:cxn modelId="{48E384CD-EF37-415D-A150-2517CC511C2E}" type="presParOf" srcId="{50F0D95D-DDEC-435A-951A-FDBB36AC9D73}" destId="{6B2BCA7C-44DB-411B-8349-67B5A0117E86}" srcOrd="0" destOrd="0" presId="urn:microsoft.com/office/officeart/2005/8/layout/orgChart1"/>
    <dgm:cxn modelId="{A59B462E-A43B-4FC9-87FB-673B640B0CF1}" type="presParOf" srcId="{6B2BCA7C-44DB-411B-8349-67B5A0117E86}" destId="{866A9E29-E610-4D84-9D2C-07F535757C2F}" srcOrd="0" destOrd="0" presId="urn:microsoft.com/office/officeart/2005/8/layout/orgChart1"/>
    <dgm:cxn modelId="{6853D8E5-08A7-47AE-8E8D-E0DA8D6F521C}" type="presParOf" srcId="{6B2BCA7C-44DB-411B-8349-67B5A0117E86}" destId="{061E4708-9B8D-4A75-A5B2-9A6A8292AAC7}" srcOrd="1" destOrd="0" presId="urn:microsoft.com/office/officeart/2005/8/layout/orgChart1"/>
    <dgm:cxn modelId="{3BC3C670-9DB3-436E-B9DF-CFB18378A763}" type="presParOf" srcId="{50F0D95D-DDEC-435A-951A-FDBB36AC9D73}" destId="{289F614E-EEAF-4A02-A02F-CAF4877C02BB}" srcOrd="1" destOrd="0" presId="urn:microsoft.com/office/officeart/2005/8/layout/orgChart1"/>
    <dgm:cxn modelId="{B3AA2BBF-B7B3-4261-A581-71D5BCB10C5B}" type="presParOf" srcId="{289F614E-EEAF-4A02-A02F-CAF4877C02BB}" destId="{D64A2DEE-A971-433A-90C3-8356B5745076}" srcOrd="0" destOrd="0" presId="urn:microsoft.com/office/officeart/2005/8/layout/orgChart1"/>
    <dgm:cxn modelId="{08961E1A-999B-4CE3-B13A-130E1FEB2C12}" type="presParOf" srcId="{289F614E-EEAF-4A02-A02F-CAF4877C02BB}" destId="{38112E4A-8E85-468B-A76F-BBA1D7B78D9A}" srcOrd="1" destOrd="0" presId="urn:microsoft.com/office/officeart/2005/8/layout/orgChart1"/>
    <dgm:cxn modelId="{EE6C44A7-D536-4718-855E-DE834EB43668}" type="presParOf" srcId="{38112E4A-8E85-468B-A76F-BBA1D7B78D9A}" destId="{D0850857-082C-4835-8482-3853E8AEDC4F}" srcOrd="0" destOrd="0" presId="urn:microsoft.com/office/officeart/2005/8/layout/orgChart1"/>
    <dgm:cxn modelId="{6D70B6BF-D6FE-428D-B692-679E5D8EE444}" type="presParOf" srcId="{D0850857-082C-4835-8482-3853E8AEDC4F}" destId="{0516A05F-CDCF-4113-8DEB-BD9E2225A400}" srcOrd="0" destOrd="0" presId="urn:microsoft.com/office/officeart/2005/8/layout/orgChart1"/>
    <dgm:cxn modelId="{6C6D1A09-3119-4D77-9D08-D99E5A60DDF6}" type="presParOf" srcId="{D0850857-082C-4835-8482-3853E8AEDC4F}" destId="{3AF630B9-09C2-44B0-BF71-DFA4B6D8B349}" srcOrd="1" destOrd="0" presId="urn:microsoft.com/office/officeart/2005/8/layout/orgChart1"/>
    <dgm:cxn modelId="{38E278B9-F505-4638-856D-B116EA76F428}" type="presParOf" srcId="{38112E4A-8E85-468B-A76F-BBA1D7B78D9A}" destId="{2682291F-B8EF-43A1-AF2E-C9B746522096}" srcOrd="1" destOrd="0" presId="urn:microsoft.com/office/officeart/2005/8/layout/orgChart1"/>
    <dgm:cxn modelId="{1989ABA2-E85D-4344-A904-023A1DE7406D}" type="presParOf" srcId="{2682291F-B8EF-43A1-AF2E-C9B746522096}" destId="{89B4079C-51F5-461A-87F8-93B11262F014}" srcOrd="0" destOrd="0" presId="urn:microsoft.com/office/officeart/2005/8/layout/orgChart1"/>
    <dgm:cxn modelId="{B6D23838-F6FD-45C6-A421-60C973716714}" type="presParOf" srcId="{2682291F-B8EF-43A1-AF2E-C9B746522096}" destId="{EDFD18CD-DEEF-4A36-9A1D-70490BF0F338}" srcOrd="1" destOrd="0" presId="urn:microsoft.com/office/officeart/2005/8/layout/orgChart1"/>
    <dgm:cxn modelId="{9C96B83E-692A-430F-B198-053D2D24450F}" type="presParOf" srcId="{EDFD18CD-DEEF-4A36-9A1D-70490BF0F338}" destId="{D99D76F5-7828-4E0F-9C6E-67EEB35A5CE8}" srcOrd="0" destOrd="0" presId="urn:microsoft.com/office/officeart/2005/8/layout/orgChart1"/>
    <dgm:cxn modelId="{2D6B80E6-058B-4245-B8E3-104CD559D6A7}" type="presParOf" srcId="{D99D76F5-7828-4E0F-9C6E-67EEB35A5CE8}" destId="{09BC66D4-2D65-453A-95E7-8E197CC9D878}" srcOrd="0" destOrd="0" presId="urn:microsoft.com/office/officeart/2005/8/layout/orgChart1"/>
    <dgm:cxn modelId="{DA470618-EF4A-4C7A-8E57-84A1672996F3}" type="presParOf" srcId="{D99D76F5-7828-4E0F-9C6E-67EEB35A5CE8}" destId="{84C16B1A-871D-4B17-82A5-2C7A78EA2292}" srcOrd="1" destOrd="0" presId="urn:microsoft.com/office/officeart/2005/8/layout/orgChart1"/>
    <dgm:cxn modelId="{CD734C74-541D-4B78-B2AA-0BA184F6E150}" type="presParOf" srcId="{EDFD18CD-DEEF-4A36-9A1D-70490BF0F338}" destId="{56A80D72-F02B-4DFC-8F8E-2EBEFC915E4D}" srcOrd="1" destOrd="0" presId="urn:microsoft.com/office/officeart/2005/8/layout/orgChart1"/>
    <dgm:cxn modelId="{54245CCD-11E6-4BC6-A4D1-E92524D1F749}" type="presParOf" srcId="{EDFD18CD-DEEF-4A36-9A1D-70490BF0F338}" destId="{B5CE0A13-5320-426B-BBC2-90A36544F911}" srcOrd="2" destOrd="0" presId="urn:microsoft.com/office/officeart/2005/8/layout/orgChart1"/>
    <dgm:cxn modelId="{ADF0B595-EC54-484E-8AD1-EDF7DB3D82EF}" type="presParOf" srcId="{38112E4A-8E85-468B-A76F-BBA1D7B78D9A}" destId="{AEF9377F-CFCD-40F3-98FD-79AFC1D777F2}" srcOrd="2" destOrd="0" presId="urn:microsoft.com/office/officeart/2005/8/layout/orgChart1"/>
    <dgm:cxn modelId="{C8567F09-7488-4802-903C-4BA7B38B4E7B}" type="presParOf" srcId="{50F0D95D-DDEC-435A-951A-FDBB36AC9D73}" destId="{B998C34D-42F2-4424-A5AB-54034FCEE384}" srcOrd="2" destOrd="0" presId="urn:microsoft.com/office/officeart/2005/8/layout/orgChart1"/>
    <dgm:cxn modelId="{55CE53AE-2513-4AFD-B52A-55605DA5CCFB}" type="presParOf" srcId="{D6F5EDD9-3F20-42BC-B71A-72A9A06F8388}" destId="{B20A2ED7-4B01-4B73-8481-CF0073AAE971}" srcOrd="2" destOrd="0" presId="urn:microsoft.com/office/officeart/2005/8/layout/orgChart1"/>
    <dgm:cxn modelId="{BB7706EB-EE31-49C1-9C5C-CB08191C2659}" type="presParOf" srcId="{D6F5EDD9-3F20-42BC-B71A-72A9A06F8388}" destId="{FDE05681-5F60-4771-9205-8C0378A46DAA}" srcOrd="3" destOrd="0" presId="urn:microsoft.com/office/officeart/2005/8/layout/orgChart1"/>
    <dgm:cxn modelId="{1868077B-20E4-42E1-AF52-6C2E987C3349}" type="presParOf" srcId="{FDE05681-5F60-4771-9205-8C0378A46DAA}" destId="{F0B9EEC9-64D4-4FDC-956F-F63EB5C33DC8}" srcOrd="0" destOrd="0" presId="urn:microsoft.com/office/officeart/2005/8/layout/orgChart1"/>
    <dgm:cxn modelId="{FE6C57BA-66D0-49DF-BE87-A51CD77F6B18}" type="presParOf" srcId="{F0B9EEC9-64D4-4FDC-956F-F63EB5C33DC8}" destId="{4AF5E0DF-5C8D-4531-BCF7-5A333BAD3364}" srcOrd="0" destOrd="0" presId="urn:microsoft.com/office/officeart/2005/8/layout/orgChart1"/>
    <dgm:cxn modelId="{1944E314-6233-4F84-957A-A4BD7F54A930}" type="presParOf" srcId="{F0B9EEC9-64D4-4FDC-956F-F63EB5C33DC8}" destId="{A255CF33-D19F-4EA4-B668-A6C065258BBA}" srcOrd="1" destOrd="0" presId="urn:microsoft.com/office/officeart/2005/8/layout/orgChart1"/>
    <dgm:cxn modelId="{D4F6C4E7-7643-4459-9E77-ADCBC94566A9}" type="presParOf" srcId="{FDE05681-5F60-4771-9205-8C0378A46DAA}" destId="{8633FA16-D58F-4AA9-B963-8FCBA50E7D96}" srcOrd="1" destOrd="0" presId="urn:microsoft.com/office/officeart/2005/8/layout/orgChart1"/>
    <dgm:cxn modelId="{92485900-1D71-49DA-845D-A9EB4951ECD9}" type="presParOf" srcId="{FDE05681-5F60-4771-9205-8C0378A46DAA}" destId="{2E62BB67-5FF8-4A88-AAFF-C54DF2F7642F}" srcOrd="2" destOrd="0" presId="urn:microsoft.com/office/officeart/2005/8/layout/orgChart1"/>
    <dgm:cxn modelId="{08016B07-939C-4BDE-826F-8C549386B99E}" type="presParOf" srcId="{D6F5EDD9-3F20-42BC-B71A-72A9A06F8388}" destId="{F0C30300-D84F-4247-B798-981F0ED22068}" srcOrd="4" destOrd="0" presId="urn:microsoft.com/office/officeart/2005/8/layout/orgChart1"/>
    <dgm:cxn modelId="{1268D20D-7DD2-4A06-85AA-E81094D171A5}" type="presParOf" srcId="{D6F5EDD9-3F20-42BC-B71A-72A9A06F8388}" destId="{6838B05D-1160-4010-BC8A-0C512894A45A}" srcOrd="5" destOrd="0" presId="urn:microsoft.com/office/officeart/2005/8/layout/orgChart1"/>
    <dgm:cxn modelId="{980A6770-74D2-4DE7-A677-311290EE2865}" type="presParOf" srcId="{6838B05D-1160-4010-BC8A-0C512894A45A}" destId="{18DDDC11-31A3-4D40-A316-33D01FE38D76}" srcOrd="0" destOrd="0" presId="urn:microsoft.com/office/officeart/2005/8/layout/orgChart1"/>
    <dgm:cxn modelId="{841659F4-8395-4024-94BD-306CEA3C3065}" type="presParOf" srcId="{18DDDC11-31A3-4D40-A316-33D01FE38D76}" destId="{62A5CD9B-CDE0-4F81-BB4B-4938EFD3B9D4}" srcOrd="0" destOrd="0" presId="urn:microsoft.com/office/officeart/2005/8/layout/orgChart1"/>
    <dgm:cxn modelId="{9496C975-65E8-40ED-A6EA-CF6C2C736A5E}" type="presParOf" srcId="{18DDDC11-31A3-4D40-A316-33D01FE38D76}" destId="{C4731229-3903-4ADB-A56F-657307EC9AB5}" srcOrd="1" destOrd="0" presId="urn:microsoft.com/office/officeart/2005/8/layout/orgChart1"/>
    <dgm:cxn modelId="{D630986A-611B-4151-A8B0-C0B4AB10A1CB}" type="presParOf" srcId="{6838B05D-1160-4010-BC8A-0C512894A45A}" destId="{01C915B4-DC5D-427E-8251-68F25B3AFB81}" srcOrd="1" destOrd="0" presId="urn:microsoft.com/office/officeart/2005/8/layout/orgChart1"/>
    <dgm:cxn modelId="{023337B0-34BC-45F7-A63E-D8BC0B12226C}" type="presParOf" srcId="{6838B05D-1160-4010-BC8A-0C512894A45A}" destId="{36B81F84-CA6D-4CC1-A179-BA1BFB972937}" srcOrd="2" destOrd="0" presId="urn:microsoft.com/office/officeart/2005/8/layout/orgChart1"/>
    <dgm:cxn modelId="{9BCFD784-FE03-442D-9D5F-BD425695F81C}" type="presParOf" srcId="{4E1FB81D-8939-4F19-A4D9-6CEB9084E1ED}" destId="{56D38635-CC96-4D2B-BB84-065757E4E7DF}" srcOrd="2" destOrd="0" presId="urn:microsoft.com/office/officeart/2005/8/layout/orgChart1"/>
    <dgm:cxn modelId="{6CF9EE6D-CCE6-4434-B41B-2A065155314D}" type="presParOf" srcId="{B9A7A78A-64B4-4A49-B0C7-698FD9095F8F}" destId="{7CD607B3-AFA9-4F2E-89CE-16528C47A67A}" srcOrd="2" destOrd="0" presId="urn:microsoft.com/office/officeart/2005/8/layout/orgChart1"/>
    <dgm:cxn modelId="{CAE489AD-4662-41CB-9472-7E96C2020877}" type="presParOf" srcId="{B9A7A78A-64B4-4A49-B0C7-698FD9095F8F}" destId="{1780ABF0-6B10-4743-BCB6-161D379FDE05}" srcOrd="3" destOrd="0" presId="urn:microsoft.com/office/officeart/2005/8/layout/orgChart1"/>
    <dgm:cxn modelId="{12B0C123-35C2-4D57-A125-854D8EEAF538}" type="presParOf" srcId="{1780ABF0-6B10-4743-BCB6-161D379FDE05}" destId="{4248103C-AECA-4B4F-9210-02B0592EA80B}" srcOrd="0" destOrd="0" presId="urn:microsoft.com/office/officeart/2005/8/layout/orgChart1"/>
    <dgm:cxn modelId="{8D1332D7-26C8-45ED-87CC-1354A735E17D}" type="presParOf" srcId="{4248103C-AECA-4B4F-9210-02B0592EA80B}" destId="{1C72960E-B995-4270-BB68-951822436776}" srcOrd="0" destOrd="0" presId="urn:microsoft.com/office/officeart/2005/8/layout/orgChart1"/>
    <dgm:cxn modelId="{FB7E86D9-6629-461B-8494-E9799CB3F2B9}" type="presParOf" srcId="{4248103C-AECA-4B4F-9210-02B0592EA80B}" destId="{2279B835-E749-4AF5-9175-D8BDB08D5D97}" srcOrd="1" destOrd="0" presId="urn:microsoft.com/office/officeart/2005/8/layout/orgChart1"/>
    <dgm:cxn modelId="{D57BAC7D-D1B7-4D87-933A-06A176517D8B}" type="presParOf" srcId="{1780ABF0-6B10-4743-BCB6-161D379FDE05}" destId="{747412A9-5624-48B1-9204-E1C2FF194E0B}" srcOrd="1" destOrd="0" presId="urn:microsoft.com/office/officeart/2005/8/layout/orgChart1"/>
    <dgm:cxn modelId="{6F65AE67-9922-4765-906C-3D6EB1D32F43}" type="presParOf" srcId="{747412A9-5624-48B1-9204-E1C2FF194E0B}" destId="{D58F51EA-37ED-4D8D-8EF1-F79E1B055D1A}" srcOrd="0" destOrd="0" presId="urn:microsoft.com/office/officeart/2005/8/layout/orgChart1"/>
    <dgm:cxn modelId="{3A0E8F02-EACC-45BC-A3D9-59BD3BB58DEA}" type="presParOf" srcId="{747412A9-5624-48B1-9204-E1C2FF194E0B}" destId="{C5073D31-5C68-4692-9346-4CEEFA36ACC7}" srcOrd="1" destOrd="0" presId="urn:microsoft.com/office/officeart/2005/8/layout/orgChart1"/>
    <dgm:cxn modelId="{4A416C4E-FC5D-493D-A6F6-9179B55BDC43}" type="presParOf" srcId="{C5073D31-5C68-4692-9346-4CEEFA36ACC7}" destId="{8A3CD153-850B-421E-80D3-A0DAD9D91E08}" srcOrd="0" destOrd="0" presId="urn:microsoft.com/office/officeart/2005/8/layout/orgChart1"/>
    <dgm:cxn modelId="{E99FCE19-1184-4239-932F-EC2D64412979}" type="presParOf" srcId="{8A3CD153-850B-421E-80D3-A0DAD9D91E08}" destId="{B9F9456B-0F6E-4845-B5BE-B78BFAA6BB55}" srcOrd="0" destOrd="0" presId="urn:microsoft.com/office/officeart/2005/8/layout/orgChart1"/>
    <dgm:cxn modelId="{E38B5410-3979-4122-B499-DD49A7A19F30}" type="presParOf" srcId="{8A3CD153-850B-421E-80D3-A0DAD9D91E08}" destId="{D8F6AE17-6E74-481F-B343-9BD4419F1114}" srcOrd="1" destOrd="0" presId="urn:microsoft.com/office/officeart/2005/8/layout/orgChart1"/>
    <dgm:cxn modelId="{E0C63434-0A31-4DEC-BCFC-206A9CAE87D2}" type="presParOf" srcId="{C5073D31-5C68-4692-9346-4CEEFA36ACC7}" destId="{2531CD4F-BB97-4A6E-8844-88D3CB3DEFAF}" srcOrd="1" destOrd="0" presId="urn:microsoft.com/office/officeart/2005/8/layout/orgChart1"/>
    <dgm:cxn modelId="{FC0F334B-0F63-41FE-B942-22EB3A34A5C9}" type="presParOf" srcId="{2531CD4F-BB97-4A6E-8844-88D3CB3DEFAF}" destId="{3AF4525F-7FEA-4E5E-AE72-48DCCC5B74D8}" srcOrd="0" destOrd="0" presId="urn:microsoft.com/office/officeart/2005/8/layout/orgChart1"/>
    <dgm:cxn modelId="{221F5638-528A-4C80-84D8-29402AFB3124}" type="presParOf" srcId="{2531CD4F-BB97-4A6E-8844-88D3CB3DEFAF}" destId="{37268B77-C844-425F-97F3-2DE34EE293D9}" srcOrd="1" destOrd="0" presId="urn:microsoft.com/office/officeart/2005/8/layout/orgChart1"/>
    <dgm:cxn modelId="{939573C7-483E-499E-9F4C-BD1502960F49}" type="presParOf" srcId="{37268B77-C844-425F-97F3-2DE34EE293D9}" destId="{10A04DB3-80F0-41E5-8237-CC2ACB7BFF86}" srcOrd="0" destOrd="0" presId="urn:microsoft.com/office/officeart/2005/8/layout/orgChart1"/>
    <dgm:cxn modelId="{A2A094DC-F1B4-435A-97D1-A63BE6268BC5}" type="presParOf" srcId="{10A04DB3-80F0-41E5-8237-CC2ACB7BFF86}" destId="{CEEBB8DB-E757-4AE5-9C2A-805037DF00E2}" srcOrd="0" destOrd="0" presId="urn:microsoft.com/office/officeart/2005/8/layout/orgChart1"/>
    <dgm:cxn modelId="{17836497-4CF3-4960-92BE-A37ABEB4F872}" type="presParOf" srcId="{10A04DB3-80F0-41E5-8237-CC2ACB7BFF86}" destId="{64D7BA76-44F7-4D03-91B9-EE6D475D7A6F}" srcOrd="1" destOrd="0" presId="urn:microsoft.com/office/officeart/2005/8/layout/orgChart1"/>
    <dgm:cxn modelId="{AC5FC479-7794-4CE3-8A16-825CDEA6A994}" type="presParOf" srcId="{37268B77-C844-425F-97F3-2DE34EE293D9}" destId="{1CA5F6D9-4F02-431D-90A4-A9A0B261B285}" srcOrd="1" destOrd="0" presId="urn:microsoft.com/office/officeart/2005/8/layout/orgChart1"/>
    <dgm:cxn modelId="{EC1F2175-A2DC-4266-8840-C03F62B81710}" type="presParOf" srcId="{37268B77-C844-425F-97F3-2DE34EE293D9}" destId="{71CC72AF-E3CD-4CFB-9228-CBC5486EC8F6}" srcOrd="2" destOrd="0" presId="urn:microsoft.com/office/officeart/2005/8/layout/orgChart1"/>
    <dgm:cxn modelId="{F5535FBB-988F-4C47-8A80-F931953C0D7F}" type="presParOf" srcId="{2531CD4F-BB97-4A6E-8844-88D3CB3DEFAF}" destId="{D7AF0511-297E-4587-8910-90E5FCA95D68}" srcOrd="2" destOrd="0" presId="urn:microsoft.com/office/officeart/2005/8/layout/orgChart1"/>
    <dgm:cxn modelId="{D99D0405-FEA9-40F0-929D-602E4DFB89C3}" type="presParOf" srcId="{2531CD4F-BB97-4A6E-8844-88D3CB3DEFAF}" destId="{C6CFF87F-14F5-4219-B415-8AE2D52BE844}" srcOrd="3" destOrd="0" presId="urn:microsoft.com/office/officeart/2005/8/layout/orgChart1"/>
    <dgm:cxn modelId="{3044D4A9-77F5-442C-8184-02D4782D64BD}" type="presParOf" srcId="{C6CFF87F-14F5-4219-B415-8AE2D52BE844}" destId="{9EB7CFE6-54FD-4B66-9AB4-E8A0B22C4D6B}" srcOrd="0" destOrd="0" presId="urn:microsoft.com/office/officeart/2005/8/layout/orgChart1"/>
    <dgm:cxn modelId="{93CD79B7-E307-47A7-BFF6-26599F6262B2}" type="presParOf" srcId="{9EB7CFE6-54FD-4B66-9AB4-E8A0B22C4D6B}" destId="{483F1964-A838-41FF-91C8-8FD2175E16BB}" srcOrd="0" destOrd="0" presId="urn:microsoft.com/office/officeart/2005/8/layout/orgChart1"/>
    <dgm:cxn modelId="{D4BF58F8-5D13-4B51-9D23-297C3D062B96}" type="presParOf" srcId="{9EB7CFE6-54FD-4B66-9AB4-E8A0B22C4D6B}" destId="{92CFE776-E3F8-44C2-B02F-C74AF831B76C}" srcOrd="1" destOrd="0" presId="urn:microsoft.com/office/officeart/2005/8/layout/orgChart1"/>
    <dgm:cxn modelId="{4C3623ED-820B-4120-97C9-829DE6857FB3}" type="presParOf" srcId="{C6CFF87F-14F5-4219-B415-8AE2D52BE844}" destId="{82E653E8-542C-454F-9663-06044DD3BE32}" srcOrd="1" destOrd="0" presId="urn:microsoft.com/office/officeart/2005/8/layout/orgChart1"/>
    <dgm:cxn modelId="{13A9AF09-1A8A-4C73-93F1-F9A00F9A480F}" type="presParOf" srcId="{C6CFF87F-14F5-4219-B415-8AE2D52BE844}" destId="{B02D0DD2-7A03-4E25-A308-110A0269A71F}" srcOrd="2" destOrd="0" presId="urn:microsoft.com/office/officeart/2005/8/layout/orgChart1"/>
    <dgm:cxn modelId="{ABEF56DE-EB88-4FA4-B738-48C52D21488E}" type="presParOf" srcId="{C5073D31-5C68-4692-9346-4CEEFA36ACC7}" destId="{1FDC8810-17B5-4850-B9B6-8057EF1F8E87}" srcOrd="2" destOrd="0" presId="urn:microsoft.com/office/officeart/2005/8/layout/orgChart1"/>
    <dgm:cxn modelId="{464B63FF-A66D-4818-B6BC-B10D62DB1D37}" type="presParOf" srcId="{747412A9-5624-48B1-9204-E1C2FF194E0B}" destId="{1A444C5A-6DEB-4179-AE4D-98C28D573F68}" srcOrd="2" destOrd="0" presId="urn:microsoft.com/office/officeart/2005/8/layout/orgChart1"/>
    <dgm:cxn modelId="{5FA5F8E8-D045-4F35-870A-D213D6CE7183}" type="presParOf" srcId="{747412A9-5624-48B1-9204-E1C2FF194E0B}" destId="{90544BA8-5B45-49BC-97B6-6FDA24BB5BD5}" srcOrd="3" destOrd="0" presId="urn:microsoft.com/office/officeart/2005/8/layout/orgChart1"/>
    <dgm:cxn modelId="{E9CE398A-C625-4474-8A13-7F7AD24B7864}" type="presParOf" srcId="{90544BA8-5B45-49BC-97B6-6FDA24BB5BD5}" destId="{2BB0492E-9E99-47D3-A2E5-C50C0D07B56D}" srcOrd="0" destOrd="0" presId="urn:microsoft.com/office/officeart/2005/8/layout/orgChart1"/>
    <dgm:cxn modelId="{B4D25976-41C9-4CEA-87DA-CD05B6DECF35}" type="presParOf" srcId="{2BB0492E-9E99-47D3-A2E5-C50C0D07B56D}" destId="{561A7F19-30EF-42B4-86D7-CDE41546F49C}" srcOrd="0" destOrd="0" presId="urn:microsoft.com/office/officeart/2005/8/layout/orgChart1"/>
    <dgm:cxn modelId="{472C345E-4815-4659-A17F-E7A94A736628}" type="presParOf" srcId="{2BB0492E-9E99-47D3-A2E5-C50C0D07B56D}" destId="{CD0C5B58-7FE7-4380-813A-EA95F81D164A}" srcOrd="1" destOrd="0" presId="urn:microsoft.com/office/officeart/2005/8/layout/orgChart1"/>
    <dgm:cxn modelId="{F0AAFD94-6EDB-48F1-AF18-17AA87479168}" type="presParOf" srcId="{90544BA8-5B45-49BC-97B6-6FDA24BB5BD5}" destId="{053C8AD1-9818-4CAC-9BD6-5AF73EAE6DB6}" srcOrd="1" destOrd="0" presId="urn:microsoft.com/office/officeart/2005/8/layout/orgChart1"/>
    <dgm:cxn modelId="{11625F03-7202-4B3E-B962-0EB0E22FA0DB}" type="presParOf" srcId="{90544BA8-5B45-49BC-97B6-6FDA24BB5BD5}" destId="{23E30F86-6EC6-4145-8419-9A545CA1A72A}" srcOrd="2" destOrd="0" presId="urn:microsoft.com/office/officeart/2005/8/layout/orgChart1"/>
    <dgm:cxn modelId="{316E75F4-0B25-4245-9E86-DD222E638066}" type="presParOf" srcId="{1780ABF0-6B10-4743-BCB6-161D379FDE05}" destId="{3DA420FE-6B88-4BFC-A48D-005B1A67AC81}" srcOrd="2" destOrd="0" presId="urn:microsoft.com/office/officeart/2005/8/layout/orgChart1"/>
    <dgm:cxn modelId="{02014F19-740B-45FE-8F2C-7445637F71CC}" type="presParOf" srcId="{7AB51642-D957-4444-897C-FD5CDDDAEAEE}" destId="{322527AD-6DCC-4A89-BDB6-9F3CEF8D30C9}"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FD5C7F2-8BAD-4226-AD92-6FC9CF50D546}"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C3C22426-14CA-4B87-9CDE-3461BD9DD72C}">
      <dgm:prSet phldrT="[Text]"/>
      <dgm:spPr/>
      <dgm:t>
        <a:bodyPr/>
        <a:lstStyle/>
        <a:p>
          <a:r>
            <a:rPr lang="en-US"/>
            <a:t>President</a:t>
          </a:r>
        </a:p>
      </dgm:t>
    </dgm:pt>
    <dgm:pt modelId="{0BC28199-F05B-4CAA-AECB-CDB2D5E69F5D}" type="parTrans" cxnId="{EE177A25-0959-412C-B449-0A97BD8B5F36}">
      <dgm:prSet/>
      <dgm:spPr/>
      <dgm:t>
        <a:bodyPr/>
        <a:lstStyle/>
        <a:p>
          <a:endParaRPr lang="en-US"/>
        </a:p>
      </dgm:t>
    </dgm:pt>
    <dgm:pt modelId="{94AF4C3B-4A35-4288-9709-4DFC689952B0}" type="sibTrans" cxnId="{EE177A25-0959-412C-B449-0A97BD8B5F36}">
      <dgm:prSet/>
      <dgm:spPr/>
      <dgm:t>
        <a:bodyPr/>
        <a:lstStyle/>
        <a:p>
          <a:endParaRPr lang="en-US"/>
        </a:p>
      </dgm:t>
    </dgm:pt>
    <dgm:pt modelId="{B4A65123-4249-4644-9C5E-AC6D93643753}" type="asst">
      <dgm:prSet phldrT="[Text]"/>
      <dgm:spPr/>
      <dgm:t>
        <a:bodyPr/>
        <a:lstStyle/>
        <a:p>
          <a:r>
            <a:rPr lang="en-US"/>
            <a:t>Comando Cibernético</a:t>
          </a:r>
        </a:p>
      </dgm:t>
    </dgm:pt>
    <dgm:pt modelId="{00628FF4-6F7B-43E0-B3CA-4B17D02F55AD}" type="parTrans" cxnId="{FD3EECFD-5692-4D09-99EC-4BA6D50DF4FF}">
      <dgm:prSet/>
      <dgm:spPr/>
      <dgm:t>
        <a:bodyPr/>
        <a:lstStyle/>
        <a:p>
          <a:endParaRPr lang="en-US"/>
        </a:p>
      </dgm:t>
    </dgm:pt>
    <dgm:pt modelId="{BD423550-66E5-4380-87B0-7C5BDDF3766B}" type="sibTrans" cxnId="{FD3EECFD-5692-4D09-99EC-4BA6D50DF4FF}">
      <dgm:prSet/>
      <dgm:spPr/>
      <dgm:t>
        <a:bodyPr/>
        <a:lstStyle/>
        <a:p>
          <a:endParaRPr lang="en-US"/>
        </a:p>
      </dgm:t>
    </dgm:pt>
    <dgm:pt modelId="{16656586-94F1-4C98-BC87-FC781755BF14}">
      <dgm:prSet phldrT="[Text]"/>
      <dgm:spPr/>
      <dgm:t>
        <a:bodyPr/>
        <a:lstStyle/>
        <a:p>
          <a:r>
            <a:rPr lang="en-US"/>
            <a:t>MD</a:t>
          </a:r>
        </a:p>
      </dgm:t>
    </dgm:pt>
    <dgm:pt modelId="{C0655A89-E614-4CF7-BF96-4CE4A9114202}" type="parTrans" cxnId="{7503FCE2-F90C-4D7A-9763-95A257FE6834}">
      <dgm:prSet/>
      <dgm:spPr/>
      <dgm:t>
        <a:bodyPr/>
        <a:lstStyle/>
        <a:p>
          <a:endParaRPr lang="en-US"/>
        </a:p>
      </dgm:t>
    </dgm:pt>
    <dgm:pt modelId="{0DC7B8BE-7B25-4489-9F9A-3402BEAE3C03}" type="sibTrans" cxnId="{7503FCE2-F90C-4D7A-9763-95A257FE6834}">
      <dgm:prSet/>
      <dgm:spPr/>
      <dgm:t>
        <a:bodyPr/>
        <a:lstStyle/>
        <a:p>
          <a:endParaRPr lang="en-US"/>
        </a:p>
      </dgm:t>
    </dgm:pt>
    <dgm:pt modelId="{9510CF3F-B85A-4535-B1E4-8D2B024E4BC7}">
      <dgm:prSet phldrT="[Text]"/>
      <dgm:spPr/>
      <dgm:t>
        <a:bodyPr/>
        <a:lstStyle/>
        <a:p>
          <a:r>
            <a:rPr lang="en-US"/>
            <a:t>GSI</a:t>
          </a:r>
        </a:p>
      </dgm:t>
    </dgm:pt>
    <dgm:pt modelId="{098F3373-34C9-46E2-8C1A-BEF07809177E}" type="parTrans" cxnId="{653866D4-2584-4C4A-84EC-64BCD70C0BBB}">
      <dgm:prSet/>
      <dgm:spPr/>
      <dgm:t>
        <a:bodyPr/>
        <a:lstStyle/>
        <a:p>
          <a:endParaRPr lang="en-US"/>
        </a:p>
      </dgm:t>
    </dgm:pt>
    <dgm:pt modelId="{987B5B9D-320D-40CC-90FE-CB370F0E5EC0}" type="sibTrans" cxnId="{653866D4-2584-4C4A-84EC-64BCD70C0BBB}">
      <dgm:prSet/>
      <dgm:spPr/>
      <dgm:t>
        <a:bodyPr/>
        <a:lstStyle/>
        <a:p>
          <a:endParaRPr lang="en-US"/>
        </a:p>
      </dgm:t>
    </dgm:pt>
    <dgm:pt modelId="{D6AC3B68-2657-4F6A-A38D-B0DB4015BA03}">
      <dgm:prSet/>
      <dgm:spPr/>
      <dgm:t>
        <a:bodyPr/>
        <a:lstStyle/>
        <a:p>
          <a:r>
            <a:rPr lang="en-US"/>
            <a:t>Army</a:t>
          </a:r>
        </a:p>
      </dgm:t>
    </dgm:pt>
    <dgm:pt modelId="{B72E7003-44E9-4DF5-9AAD-19E435AA173D}" type="parTrans" cxnId="{216EA7C2-BB20-47C0-9E69-30F8FA6CA90C}">
      <dgm:prSet/>
      <dgm:spPr/>
      <dgm:t>
        <a:bodyPr/>
        <a:lstStyle/>
        <a:p>
          <a:endParaRPr lang="en-US"/>
        </a:p>
      </dgm:t>
    </dgm:pt>
    <dgm:pt modelId="{A615E0A5-9E46-4A2C-BA57-6451D20E5BD3}" type="sibTrans" cxnId="{216EA7C2-BB20-47C0-9E69-30F8FA6CA90C}">
      <dgm:prSet/>
      <dgm:spPr/>
      <dgm:t>
        <a:bodyPr/>
        <a:lstStyle/>
        <a:p>
          <a:endParaRPr lang="en-US"/>
        </a:p>
      </dgm:t>
    </dgm:pt>
    <dgm:pt modelId="{B5D2FDE4-1174-46C7-ACA9-39978161959B}">
      <dgm:prSet/>
      <dgm:spPr/>
      <dgm:t>
        <a:bodyPr/>
        <a:lstStyle/>
        <a:p>
          <a:r>
            <a:rPr lang="en-US"/>
            <a:t>Navy</a:t>
          </a:r>
        </a:p>
      </dgm:t>
    </dgm:pt>
    <dgm:pt modelId="{804CB936-2272-4F81-9121-ABB7F6A2E76A}" type="parTrans" cxnId="{BDA37774-8785-498C-AF12-40306D61CD0F}">
      <dgm:prSet/>
      <dgm:spPr/>
      <dgm:t>
        <a:bodyPr/>
        <a:lstStyle/>
        <a:p>
          <a:endParaRPr lang="en-US"/>
        </a:p>
      </dgm:t>
    </dgm:pt>
    <dgm:pt modelId="{88E17918-85A3-40C3-B852-22006EDE5E74}" type="sibTrans" cxnId="{BDA37774-8785-498C-AF12-40306D61CD0F}">
      <dgm:prSet/>
      <dgm:spPr/>
      <dgm:t>
        <a:bodyPr/>
        <a:lstStyle/>
        <a:p>
          <a:endParaRPr lang="en-US"/>
        </a:p>
      </dgm:t>
    </dgm:pt>
    <dgm:pt modelId="{065EBA2B-DA93-46E6-8C89-067186954006}">
      <dgm:prSet/>
      <dgm:spPr/>
      <dgm:t>
        <a:bodyPr/>
        <a:lstStyle/>
        <a:p>
          <a:r>
            <a:rPr lang="en-US"/>
            <a:t>Air Force</a:t>
          </a:r>
        </a:p>
      </dgm:t>
    </dgm:pt>
    <dgm:pt modelId="{BD5E73DD-5E28-40BA-A2AB-952333AEFC37}" type="parTrans" cxnId="{1B3A7339-41D0-4C81-B2BE-2CDF3093EB9B}">
      <dgm:prSet/>
      <dgm:spPr/>
      <dgm:t>
        <a:bodyPr/>
        <a:lstStyle/>
        <a:p>
          <a:endParaRPr lang="en-US"/>
        </a:p>
      </dgm:t>
    </dgm:pt>
    <dgm:pt modelId="{C4F41914-0075-4C7E-B08B-826D4D10C23D}" type="sibTrans" cxnId="{1B3A7339-41D0-4C81-B2BE-2CDF3093EB9B}">
      <dgm:prSet/>
      <dgm:spPr/>
      <dgm:t>
        <a:bodyPr/>
        <a:lstStyle/>
        <a:p>
          <a:endParaRPr lang="en-US"/>
        </a:p>
      </dgm:t>
    </dgm:pt>
    <dgm:pt modelId="{EDD6B9AB-AD7A-46EE-9A01-3B482423559A}">
      <dgm:prSet/>
      <dgm:spPr/>
      <dgm:t>
        <a:bodyPr/>
        <a:lstStyle/>
        <a:p>
          <a:r>
            <a:rPr lang="en-US"/>
            <a:t>ABIN</a:t>
          </a:r>
        </a:p>
      </dgm:t>
    </dgm:pt>
    <dgm:pt modelId="{A9A8F57C-ED2D-4FD0-97B6-51E5802EA12B}" type="parTrans" cxnId="{529778B0-889E-449E-9276-2DF28EB1F89E}">
      <dgm:prSet/>
      <dgm:spPr/>
      <dgm:t>
        <a:bodyPr/>
        <a:lstStyle/>
        <a:p>
          <a:endParaRPr lang="en-US"/>
        </a:p>
      </dgm:t>
    </dgm:pt>
    <dgm:pt modelId="{63C0E0FC-22B0-4F52-B4F2-410283A82911}" type="sibTrans" cxnId="{529778B0-889E-449E-9276-2DF28EB1F89E}">
      <dgm:prSet/>
      <dgm:spPr/>
      <dgm:t>
        <a:bodyPr/>
        <a:lstStyle/>
        <a:p>
          <a:endParaRPr lang="en-US"/>
        </a:p>
      </dgm:t>
    </dgm:pt>
    <dgm:pt modelId="{579D4C66-6BE0-44E5-B285-841DED17D1ED}">
      <dgm:prSet/>
      <dgm:spPr/>
      <dgm:t>
        <a:bodyPr/>
        <a:lstStyle/>
        <a:p>
          <a:r>
            <a:rPr lang="en-US"/>
            <a:t>MJ</a:t>
          </a:r>
        </a:p>
      </dgm:t>
    </dgm:pt>
    <dgm:pt modelId="{BEA940FA-D3A9-4830-B3DE-7735F84108E5}" type="parTrans" cxnId="{833EFE0E-2194-4109-96AD-4909E4EE8180}">
      <dgm:prSet/>
      <dgm:spPr/>
      <dgm:t>
        <a:bodyPr/>
        <a:lstStyle/>
        <a:p>
          <a:endParaRPr lang="en-US"/>
        </a:p>
      </dgm:t>
    </dgm:pt>
    <dgm:pt modelId="{4B5D7D96-D96B-409E-849F-A55BC9CD0017}" type="sibTrans" cxnId="{833EFE0E-2194-4109-96AD-4909E4EE8180}">
      <dgm:prSet/>
      <dgm:spPr/>
      <dgm:t>
        <a:bodyPr/>
        <a:lstStyle/>
        <a:p>
          <a:endParaRPr lang="en-US"/>
        </a:p>
      </dgm:t>
    </dgm:pt>
    <dgm:pt modelId="{17D0775A-8650-4CF7-8FDB-C61C04AAE783}">
      <dgm:prSet/>
      <dgm:spPr/>
      <dgm:t>
        <a:bodyPr/>
        <a:lstStyle/>
        <a:p>
          <a:r>
            <a:rPr lang="en-US"/>
            <a:t>Police</a:t>
          </a:r>
        </a:p>
      </dgm:t>
    </dgm:pt>
    <dgm:pt modelId="{70DEA289-F1FB-46EE-A578-D33875763A86}" type="parTrans" cxnId="{835227D1-0176-44A7-86F1-8513BAC1070F}">
      <dgm:prSet/>
      <dgm:spPr/>
      <dgm:t>
        <a:bodyPr/>
        <a:lstStyle/>
        <a:p>
          <a:endParaRPr lang="en-US"/>
        </a:p>
      </dgm:t>
    </dgm:pt>
    <dgm:pt modelId="{6F51670A-E3E1-4A90-A3F1-B1073B196CD2}" type="sibTrans" cxnId="{835227D1-0176-44A7-86F1-8513BAC1070F}">
      <dgm:prSet/>
      <dgm:spPr/>
      <dgm:t>
        <a:bodyPr/>
        <a:lstStyle/>
        <a:p>
          <a:endParaRPr lang="en-US"/>
        </a:p>
      </dgm:t>
    </dgm:pt>
    <dgm:pt modelId="{7519334B-13C2-4F02-9833-052C3227B246}">
      <dgm:prSet/>
      <dgm:spPr/>
      <dgm:t>
        <a:bodyPr/>
        <a:lstStyle/>
        <a:p>
          <a:r>
            <a:rPr lang="en-US"/>
            <a:t>CTR.br</a:t>
          </a:r>
        </a:p>
      </dgm:t>
    </dgm:pt>
    <dgm:pt modelId="{85F1C54C-57D3-4455-AA9E-33A95A24ED56}" type="parTrans" cxnId="{36E115D3-46F1-4294-AC8F-773424CAA686}">
      <dgm:prSet/>
      <dgm:spPr/>
      <dgm:t>
        <a:bodyPr/>
        <a:lstStyle/>
        <a:p>
          <a:endParaRPr lang="en-US"/>
        </a:p>
      </dgm:t>
    </dgm:pt>
    <dgm:pt modelId="{401A3E63-DF4F-40BF-BA7C-A66CD7FB1F11}" type="sibTrans" cxnId="{36E115D3-46F1-4294-AC8F-773424CAA686}">
      <dgm:prSet/>
      <dgm:spPr/>
      <dgm:t>
        <a:bodyPr/>
        <a:lstStyle/>
        <a:p>
          <a:endParaRPr lang="en-US"/>
        </a:p>
      </dgm:t>
    </dgm:pt>
    <dgm:pt modelId="{4CE4FD25-A781-4B25-AD43-47C3ED9E85BE}" type="pres">
      <dgm:prSet presAssocID="{AFD5C7F2-8BAD-4226-AD92-6FC9CF50D546}" presName="hierChild1" presStyleCnt="0">
        <dgm:presLayoutVars>
          <dgm:orgChart val="1"/>
          <dgm:chPref val="1"/>
          <dgm:dir/>
          <dgm:animOne val="branch"/>
          <dgm:animLvl val="lvl"/>
          <dgm:resizeHandles/>
        </dgm:presLayoutVars>
      </dgm:prSet>
      <dgm:spPr/>
    </dgm:pt>
    <dgm:pt modelId="{718C356A-4A43-4408-B1A9-4E05E9259C98}" type="pres">
      <dgm:prSet presAssocID="{C3C22426-14CA-4B87-9CDE-3461BD9DD72C}" presName="hierRoot1" presStyleCnt="0">
        <dgm:presLayoutVars>
          <dgm:hierBranch val="init"/>
        </dgm:presLayoutVars>
      </dgm:prSet>
      <dgm:spPr/>
    </dgm:pt>
    <dgm:pt modelId="{13305B8E-BADA-4FCC-B405-68693A1D8C20}" type="pres">
      <dgm:prSet presAssocID="{C3C22426-14CA-4B87-9CDE-3461BD9DD72C}" presName="rootComposite1" presStyleCnt="0"/>
      <dgm:spPr/>
    </dgm:pt>
    <dgm:pt modelId="{2A739B01-1CFF-46DF-B70D-EC43D024D2B9}" type="pres">
      <dgm:prSet presAssocID="{C3C22426-14CA-4B87-9CDE-3461BD9DD72C}" presName="rootText1" presStyleLbl="node0" presStyleIdx="0" presStyleCnt="1">
        <dgm:presLayoutVars>
          <dgm:chPref val="3"/>
        </dgm:presLayoutVars>
      </dgm:prSet>
      <dgm:spPr/>
    </dgm:pt>
    <dgm:pt modelId="{972151FD-6A7A-4D9B-914A-D4291D2CBFE1}" type="pres">
      <dgm:prSet presAssocID="{C3C22426-14CA-4B87-9CDE-3461BD9DD72C}" presName="rootConnector1" presStyleLbl="node1" presStyleIdx="0" presStyleCnt="0"/>
      <dgm:spPr/>
    </dgm:pt>
    <dgm:pt modelId="{83B64C3E-DFC4-40AF-A20E-EF1F874F54FC}" type="pres">
      <dgm:prSet presAssocID="{C3C22426-14CA-4B87-9CDE-3461BD9DD72C}" presName="hierChild2" presStyleCnt="0"/>
      <dgm:spPr/>
    </dgm:pt>
    <dgm:pt modelId="{8F7A8C1A-F404-4553-898D-48FDB4416529}" type="pres">
      <dgm:prSet presAssocID="{C0655A89-E614-4CF7-BF96-4CE4A9114202}" presName="Name37" presStyleLbl="parChTrans1D2" presStyleIdx="0" presStyleCnt="3"/>
      <dgm:spPr/>
    </dgm:pt>
    <dgm:pt modelId="{36AF8F0E-3D76-4CA4-9F00-D182C5B25DCC}" type="pres">
      <dgm:prSet presAssocID="{16656586-94F1-4C98-BC87-FC781755BF14}" presName="hierRoot2" presStyleCnt="0">
        <dgm:presLayoutVars>
          <dgm:hierBranch val="init"/>
        </dgm:presLayoutVars>
      </dgm:prSet>
      <dgm:spPr/>
    </dgm:pt>
    <dgm:pt modelId="{C5181EFE-678E-4057-BEA9-F96293F0DCEF}" type="pres">
      <dgm:prSet presAssocID="{16656586-94F1-4C98-BC87-FC781755BF14}" presName="rootComposite" presStyleCnt="0"/>
      <dgm:spPr/>
    </dgm:pt>
    <dgm:pt modelId="{AB46FCEE-6C3D-493C-A0E3-0081BD49614F}" type="pres">
      <dgm:prSet presAssocID="{16656586-94F1-4C98-BC87-FC781755BF14}" presName="rootText" presStyleLbl="node2" presStyleIdx="0" presStyleCnt="2" custLinFactX="-67952" custLinFactNeighborX="-100000" custLinFactNeighborY="-9652">
        <dgm:presLayoutVars>
          <dgm:chPref val="3"/>
        </dgm:presLayoutVars>
      </dgm:prSet>
      <dgm:spPr/>
    </dgm:pt>
    <dgm:pt modelId="{F0BD4AA3-6D97-4846-8CC2-3388695A53EC}" type="pres">
      <dgm:prSet presAssocID="{16656586-94F1-4C98-BC87-FC781755BF14}" presName="rootConnector" presStyleLbl="node2" presStyleIdx="0" presStyleCnt="2"/>
      <dgm:spPr/>
    </dgm:pt>
    <dgm:pt modelId="{47ED0587-3954-4DCA-B1EC-7B14BA9D9946}" type="pres">
      <dgm:prSet presAssocID="{16656586-94F1-4C98-BC87-FC781755BF14}" presName="hierChild4" presStyleCnt="0"/>
      <dgm:spPr/>
    </dgm:pt>
    <dgm:pt modelId="{3D7454BE-D635-4223-B195-99482C198D17}" type="pres">
      <dgm:prSet presAssocID="{B72E7003-44E9-4DF5-9AAD-19E435AA173D}" presName="Name37" presStyleLbl="parChTrans1D3" presStyleIdx="0" presStyleCnt="5"/>
      <dgm:spPr/>
    </dgm:pt>
    <dgm:pt modelId="{CD2A9B8D-9BED-4F91-8A40-AC0D697B76FE}" type="pres">
      <dgm:prSet presAssocID="{D6AC3B68-2657-4F6A-A38D-B0DB4015BA03}" presName="hierRoot2" presStyleCnt="0">
        <dgm:presLayoutVars>
          <dgm:hierBranch val="init"/>
        </dgm:presLayoutVars>
      </dgm:prSet>
      <dgm:spPr/>
    </dgm:pt>
    <dgm:pt modelId="{5246D3FB-0BC6-4851-B394-617F95AD6E3F}" type="pres">
      <dgm:prSet presAssocID="{D6AC3B68-2657-4F6A-A38D-B0DB4015BA03}" presName="rootComposite" presStyleCnt="0"/>
      <dgm:spPr/>
    </dgm:pt>
    <dgm:pt modelId="{9ECF5162-C02F-449F-8CCA-909322F8DDA4}" type="pres">
      <dgm:prSet presAssocID="{D6AC3B68-2657-4F6A-A38D-B0DB4015BA03}" presName="rootText" presStyleLbl="node3" presStyleIdx="0" presStyleCnt="5" custLinFactX="-34350" custLinFactNeighborX="-100000" custLinFactNeighborY="-6313">
        <dgm:presLayoutVars>
          <dgm:chPref val="3"/>
        </dgm:presLayoutVars>
      </dgm:prSet>
      <dgm:spPr/>
    </dgm:pt>
    <dgm:pt modelId="{BF81FAD7-90D9-4D54-8F29-881094FE3B02}" type="pres">
      <dgm:prSet presAssocID="{D6AC3B68-2657-4F6A-A38D-B0DB4015BA03}" presName="rootConnector" presStyleLbl="node3" presStyleIdx="0" presStyleCnt="5"/>
      <dgm:spPr/>
    </dgm:pt>
    <dgm:pt modelId="{E3ABAACA-39E1-4C51-B97B-062096E69664}" type="pres">
      <dgm:prSet presAssocID="{D6AC3B68-2657-4F6A-A38D-B0DB4015BA03}" presName="hierChild4" presStyleCnt="0"/>
      <dgm:spPr/>
    </dgm:pt>
    <dgm:pt modelId="{5FE38D65-9486-4DA6-A08C-B46564829658}" type="pres">
      <dgm:prSet presAssocID="{D6AC3B68-2657-4F6A-A38D-B0DB4015BA03}" presName="hierChild5" presStyleCnt="0"/>
      <dgm:spPr/>
    </dgm:pt>
    <dgm:pt modelId="{A898AE00-3BB6-43B6-8288-A556BFA80FA1}" type="pres">
      <dgm:prSet presAssocID="{804CB936-2272-4F81-9121-ABB7F6A2E76A}" presName="Name37" presStyleLbl="parChTrans1D3" presStyleIdx="1" presStyleCnt="5"/>
      <dgm:spPr/>
    </dgm:pt>
    <dgm:pt modelId="{2F0BE809-D718-42C2-8B0B-880F9063A687}" type="pres">
      <dgm:prSet presAssocID="{B5D2FDE4-1174-46C7-ACA9-39978161959B}" presName="hierRoot2" presStyleCnt="0">
        <dgm:presLayoutVars>
          <dgm:hierBranch val="init"/>
        </dgm:presLayoutVars>
      </dgm:prSet>
      <dgm:spPr/>
    </dgm:pt>
    <dgm:pt modelId="{F9848307-4187-4781-8BAC-8B7B1637D9ED}" type="pres">
      <dgm:prSet presAssocID="{B5D2FDE4-1174-46C7-ACA9-39978161959B}" presName="rootComposite" presStyleCnt="0"/>
      <dgm:spPr/>
    </dgm:pt>
    <dgm:pt modelId="{22FD650C-7536-4E34-83D5-18372103E17A}" type="pres">
      <dgm:prSet presAssocID="{B5D2FDE4-1174-46C7-ACA9-39978161959B}" presName="rootText" presStyleLbl="node3" presStyleIdx="1" presStyleCnt="5" custLinFactX="-33702" custLinFactNeighborX="-100000" custLinFactNeighborY="-23695">
        <dgm:presLayoutVars>
          <dgm:chPref val="3"/>
        </dgm:presLayoutVars>
      </dgm:prSet>
      <dgm:spPr/>
    </dgm:pt>
    <dgm:pt modelId="{275BCBF3-58F9-4E2E-8921-E01477E8CA10}" type="pres">
      <dgm:prSet presAssocID="{B5D2FDE4-1174-46C7-ACA9-39978161959B}" presName="rootConnector" presStyleLbl="node3" presStyleIdx="1" presStyleCnt="5"/>
      <dgm:spPr/>
    </dgm:pt>
    <dgm:pt modelId="{2D9872BF-D1FA-43C6-9796-F8DE016C9241}" type="pres">
      <dgm:prSet presAssocID="{B5D2FDE4-1174-46C7-ACA9-39978161959B}" presName="hierChild4" presStyleCnt="0"/>
      <dgm:spPr/>
    </dgm:pt>
    <dgm:pt modelId="{164E5224-BBE5-4E55-87AE-74C5F1B9B425}" type="pres">
      <dgm:prSet presAssocID="{B5D2FDE4-1174-46C7-ACA9-39978161959B}" presName="hierChild5" presStyleCnt="0"/>
      <dgm:spPr/>
    </dgm:pt>
    <dgm:pt modelId="{45EF8981-A6C5-4B24-9EAC-BC71E7C7B678}" type="pres">
      <dgm:prSet presAssocID="{BD5E73DD-5E28-40BA-A2AB-952333AEFC37}" presName="Name37" presStyleLbl="parChTrans1D3" presStyleIdx="2" presStyleCnt="5"/>
      <dgm:spPr/>
    </dgm:pt>
    <dgm:pt modelId="{6A544761-9177-451E-845A-D95196D4F4A0}" type="pres">
      <dgm:prSet presAssocID="{065EBA2B-DA93-46E6-8C89-067186954006}" presName="hierRoot2" presStyleCnt="0">
        <dgm:presLayoutVars>
          <dgm:hierBranch val="init"/>
        </dgm:presLayoutVars>
      </dgm:prSet>
      <dgm:spPr/>
    </dgm:pt>
    <dgm:pt modelId="{0BC55B5B-8BF9-4795-8D2C-5B1030D1AE82}" type="pres">
      <dgm:prSet presAssocID="{065EBA2B-DA93-46E6-8C89-067186954006}" presName="rootComposite" presStyleCnt="0"/>
      <dgm:spPr/>
    </dgm:pt>
    <dgm:pt modelId="{5661E8A9-8FDE-4DD1-B6DD-B27BBADE0960}" type="pres">
      <dgm:prSet presAssocID="{065EBA2B-DA93-46E6-8C89-067186954006}" presName="rootText" presStyleLbl="node3" presStyleIdx="2" presStyleCnt="5" custLinFactX="-31029" custLinFactNeighborX="-100000" custLinFactNeighborY="-43104">
        <dgm:presLayoutVars>
          <dgm:chPref val="3"/>
        </dgm:presLayoutVars>
      </dgm:prSet>
      <dgm:spPr/>
    </dgm:pt>
    <dgm:pt modelId="{9DE2C413-F0E1-4F07-8E85-F4DD77C91647}" type="pres">
      <dgm:prSet presAssocID="{065EBA2B-DA93-46E6-8C89-067186954006}" presName="rootConnector" presStyleLbl="node3" presStyleIdx="2" presStyleCnt="5"/>
      <dgm:spPr/>
    </dgm:pt>
    <dgm:pt modelId="{C68D4E93-E651-45B5-AE10-2ED69C0DEB03}" type="pres">
      <dgm:prSet presAssocID="{065EBA2B-DA93-46E6-8C89-067186954006}" presName="hierChild4" presStyleCnt="0"/>
      <dgm:spPr/>
    </dgm:pt>
    <dgm:pt modelId="{69E69229-ECA7-4A72-8E92-8F3AE7756473}" type="pres">
      <dgm:prSet presAssocID="{065EBA2B-DA93-46E6-8C89-067186954006}" presName="hierChild5" presStyleCnt="0"/>
      <dgm:spPr/>
    </dgm:pt>
    <dgm:pt modelId="{9BD3DB15-7EF3-4DA6-B341-86BFCE979AE3}" type="pres">
      <dgm:prSet presAssocID="{16656586-94F1-4C98-BC87-FC781755BF14}" presName="hierChild5" presStyleCnt="0"/>
      <dgm:spPr/>
    </dgm:pt>
    <dgm:pt modelId="{6B22B8AC-41CD-4412-91E4-C1E4CD5D4518}" type="pres">
      <dgm:prSet presAssocID="{098F3373-34C9-46E2-8C1A-BEF07809177E}" presName="Name37" presStyleLbl="parChTrans1D2" presStyleIdx="1" presStyleCnt="3"/>
      <dgm:spPr/>
    </dgm:pt>
    <dgm:pt modelId="{4F909F56-6D34-4733-9D58-EDE00EFCAAE9}" type="pres">
      <dgm:prSet presAssocID="{9510CF3F-B85A-4535-B1E4-8D2B024E4BC7}" presName="hierRoot2" presStyleCnt="0">
        <dgm:presLayoutVars>
          <dgm:hierBranch val="init"/>
        </dgm:presLayoutVars>
      </dgm:prSet>
      <dgm:spPr/>
    </dgm:pt>
    <dgm:pt modelId="{AC826DDE-5E63-4AFA-9B70-BE9585C8AE05}" type="pres">
      <dgm:prSet presAssocID="{9510CF3F-B85A-4535-B1E4-8D2B024E4BC7}" presName="rootComposite" presStyleCnt="0"/>
      <dgm:spPr/>
    </dgm:pt>
    <dgm:pt modelId="{752D5F4C-E151-434D-8E98-888C3294AB2E}" type="pres">
      <dgm:prSet presAssocID="{9510CF3F-B85A-4535-B1E4-8D2B024E4BC7}" presName="rootText" presStyleLbl="node2" presStyleIdx="1" presStyleCnt="2" custLinFactNeighborX="41837">
        <dgm:presLayoutVars>
          <dgm:chPref val="3"/>
        </dgm:presLayoutVars>
      </dgm:prSet>
      <dgm:spPr/>
    </dgm:pt>
    <dgm:pt modelId="{96996107-8974-4AD7-9E4D-D1FA4CEF6585}" type="pres">
      <dgm:prSet presAssocID="{9510CF3F-B85A-4535-B1E4-8D2B024E4BC7}" presName="rootConnector" presStyleLbl="node2" presStyleIdx="1" presStyleCnt="2"/>
      <dgm:spPr/>
    </dgm:pt>
    <dgm:pt modelId="{C7A5BCC6-EF51-424D-8342-37E3BED2482C}" type="pres">
      <dgm:prSet presAssocID="{9510CF3F-B85A-4535-B1E4-8D2B024E4BC7}" presName="hierChild4" presStyleCnt="0"/>
      <dgm:spPr/>
    </dgm:pt>
    <dgm:pt modelId="{8F024FC7-F03E-4CF0-B236-78AFD9DB6FA4}" type="pres">
      <dgm:prSet presAssocID="{A9A8F57C-ED2D-4FD0-97B6-51E5802EA12B}" presName="Name37" presStyleLbl="parChTrans1D3" presStyleIdx="3" presStyleCnt="5"/>
      <dgm:spPr/>
    </dgm:pt>
    <dgm:pt modelId="{7A73C17C-E8F4-4326-B17D-DF82ACE5E2A5}" type="pres">
      <dgm:prSet presAssocID="{EDD6B9AB-AD7A-46EE-9A01-3B482423559A}" presName="hierRoot2" presStyleCnt="0">
        <dgm:presLayoutVars>
          <dgm:hierBranch val="init"/>
        </dgm:presLayoutVars>
      </dgm:prSet>
      <dgm:spPr/>
    </dgm:pt>
    <dgm:pt modelId="{714EECD0-89B5-4FB8-A965-E0CD07DCC295}" type="pres">
      <dgm:prSet presAssocID="{EDD6B9AB-AD7A-46EE-9A01-3B482423559A}" presName="rootComposite" presStyleCnt="0"/>
      <dgm:spPr/>
    </dgm:pt>
    <dgm:pt modelId="{DC8B61A8-A0B2-4797-9654-B1AE99983104}" type="pres">
      <dgm:prSet presAssocID="{EDD6B9AB-AD7A-46EE-9A01-3B482423559A}" presName="rootText" presStyleLbl="node3" presStyleIdx="3" presStyleCnt="5" custLinFactX="100000" custLinFactNeighborX="142050" custLinFactNeighborY="-38165">
        <dgm:presLayoutVars>
          <dgm:chPref val="3"/>
        </dgm:presLayoutVars>
      </dgm:prSet>
      <dgm:spPr/>
    </dgm:pt>
    <dgm:pt modelId="{CAE20040-477A-4A2F-A553-F45EB6039B8F}" type="pres">
      <dgm:prSet presAssocID="{EDD6B9AB-AD7A-46EE-9A01-3B482423559A}" presName="rootConnector" presStyleLbl="node3" presStyleIdx="3" presStyleCnt="5"/>
      <dgm:spPr/>
    </dgm:pt>
    <dgm:pt modelId="{682D8CEE-375A-4CF2-8176-E308436F2320}" type="pres">
      <dgm:prSet presAssocID="{EDD6B9AB-AD7A-46EE-9A01-3B482423559A}" presName="hierChild4" presStyleCnt="0"/>
      <dgm:spPr/>
    </dgm:pt>
    <dgm:pt modelId="{89045118-06AD-4E1E-86FD-6F0F4294EC42}" type="pres">
      <dgm:prSet presAssocID="{EDD6B9AB-AD7A-46EE-9A01-3B482423559A}" presName="hierChild5" presStyleCnt="0"/>
      <dgm:spPr/>
    </dgm:pt>
    <dgm:pt modelId="{18B14555-DD81-48B6-AC4D-A143ECEE2F9B}" type="pres">
      <dgm:prSet presAssocID="{BEA940FA-D3A9-4830-B3DE-7735F84108E5}" presName="Name37" presStyleLbl="parChTrans1D3" presStyleIdx="4" presStyleCnt="5"/>
      <dgm:spPr/>
    </dgm:pt>
    <dgm:pt modelId="{70C0E35E-F138-474D-A1B7-ABD7BAF0E338}" type="pres">
      <dgm:prSet presAssocID="{579D4C66-6BE0-44E5-B285-841DED17D1ED}" presName="hierRoot2" presStyleCnt="0">
        <dgm:presLayoutVars>
          <dgm:hierBranch val="init"/>
        </dgm:presLayoutVars>
      </dgm:prSet>
      <dgm:spPr/>
    </dgm:pt>
    <dgm:pt modelId="{4A07C9AE-33E0-4553-B6BA-4E837FB03FBD}" type="pres">
      <dgm:prSet presAssocID="{579D4C66-6BE0-44E5-B285-841DED17D1ED}" presName="rootComposite" presStyleCnt="0"/>
      <dgm:spPr/>
    </dgm:pt>
    <dgm:pt modelId="{1D1F0AE1-B854-4573-9E40-7527C92FC641}" type="pres">
      <dgm:prSet presAssocID="{579D4C66-6BE0-44E5-B285-841DED17D1ED}" presName="rootText" presStyleLbl="node3" presStyleIdx="4" presStyleCnt="5" custLinFactNeighborX="-18808" custLinFactNeighborY="17101">
        <dgm:presLayoutVars>
          <dgm:chPref val="3"/>
        </dgm:presLayoutVars>
      </dgm:prSet>
      <dgm:spPr/>
    </dgm:pt>
    <dgm:pt modelId="{825B516C-4B33-432F-B1A1-BCF723E633D6}" type="pres">
      <dgm:prSet presAssocID="{579D4C66-6BE0-44E5-B285-841DED17D1ED}" presName="rootConnector" presStyleLbl="node3" presStyleIdx="4" presStyleCnt="5"/>
      <dgm:spPr/>
    </dgm:pt>
    <dgm:pt modelId="{EA424D9B-00A9-438F-8778-1E4F6466BDB3}" type="pres">
      <dgm:prSet presAssocID="{579D4C66-6BE0-44E5-B285-841DED17D1ED}" presName="hierChild4" presStyleCnt="0"/>
      <dgm:spPr/>
    </dgm:pt>
    <dgm:pt modelId="{4EF9514D-EF10-4E1C-86EE-5FCD55F9CA26}" type="pres">
      <dgm:prSet presAssocID="{70DEA289-F1FB-46EE-A578-D33875763A86}" presName="Name37" presStyleLbl="parChTrans1D4" presStyleIdx="0" presStyleCnt="2"/>
      <dgm:spPr/>
    </dgm:pt>
    <dgm:pt modelId="{ECC3A341-EEFD-4EA8-A8FB-B15A5365A7A9}" type="pres">
      <dgm:prSet presAssocID="{17D0775A-8650-4CF7-8FDB-C61C04AAE783}" presName="hierRoot2" presStyleCnt="0">
        <dgm:presLayoutVars>
          <dgm:hierBranch val="init"/>
        </dgm:presLayoutVars>
      </dgm:prSet>
      <dgm:spPr/>
    </dgm:pt>
    <dgm:pt modelId="{BCC8E0E0-1F54-406D-9769-A3D04266ADB6}" type="pres">
      <dgm:prSet presAssocID="{17D0775A-8650-4CF7-8FDB-C61C04AAE783}" presName="rootComposite" presStyleCnt="0"/>
      <dgm:spPr/>
    </dgm:pt>
    <dgm:pt modelId="{F6D6A6E5-C57C-4440-A01A-93652C6A6A96}" type="pres">
      <dgm:prSet presAssocID="{17D0775A-8650-4CF7-8FDB-C61C04AAE783}" presName="rootText" presStyleLbl="node4" presStyleIdx="0" presStyleCnt="2" custLinFactNeighborX="-18849" custLinFactNeighborY="33088">
        <dgm:presLayoutVars>
          <dgm:chPref val="3"/>
        </dgm:presLayoutVars>
      </dgm:prSet>
      <dgm:spPr/>
    </dgm:pt>
    <dgm:pt modelId="{D39ED0D2-0368-4B71-AA8C-67E24D6DD316}" type="pres">
      <dgm:prSet presAssocID="{17D0775A-8650-4CF7-8FDB-C61C04AAE783}" presName="rootConnector" presStyleLbl="node4" presStyleIdx="0" presStyleCnt="2"/>
      <dgm:spPr/>
    </dgm:pt>
    <dgm:pt modelId="{1F01BFA4-E8AD-4D75-846D-91A71591321C}" type="pres">
      <dgm:prSet presAssocID="{17D0775A-8650-4CF7-8FDB-C61C04AAE783}" presName="hierChild4" presStyleCnt="0"/>
      <dgm:spPr/>
    </dgm:pt>
    <dgm:pt modelId="{891D86F9-149C-4DB6-89C5-8CB5145D0AAD}" type="pres">
      <dgm:prSet presAssocID="{85F1C54C-57D3-4455-AA9E-33A95A24ED56}" presName="Name37" presStyleLbl="parChTrans1D4" presStyleIdx="1" presStyleCnt="2"/>
      <dgm:spPr/>
    </dgm:pt>
    <dgm:pt modelId="{DFC8C604-F8A7-407C-9629-CC3FDAAF51C3}" type="pres">
      <dgm:prSet presAssocID="{7519334B-13C2-4F02-9833-052C3227B246}" presName="hierRoot2" presStyleCnt="0">
        <dgm:presLayoutVars>
          <dgm:hierBranch val="init"/>
        </dgm:presLayoutVars>
      </dgm:prSet>
      <dgm:spPr/>
    </dgm:pt>
    <dgm:pt modelId="{A82F5A50-24FE-4E50-95BA-B17CC50A02B5}" type="pres">
      <dgm:prSet presAssocID="{7519334B-13C2-4F02-9833-052C3227B246}" presName="rootComposite" presStyleCnt="0"/>
      <dgm:spPr/>
    </dgm:pt>
    <dgm:pt modelId="{1F53E4D9-89E6-46C6-B82F-E34476520A8B}" type="pres">
      <dgm:prSet presAssocID="{7519334B-13C2-4F02-9833-052C3227B246}" presName="rootText" presStyleLbl="node4" presStyleIdx="1" presStyleCnt="2" custLinFactNeighborX="-16923" custLinFactNeighborY="672">
        <dgm:presLayoutVars>
          <dgm:chPref val="3"/>
        </dgm:presLayoutVars>
      </dgm:prSet>
      <dgm:spPr/>
    </dgm:pt>
    <dgm:pt modelId="{7EB55478-6E62-4337-990B-918121FCF47C}" type="pres">
      <dgm:prSet presAssocID="{7519334B-13C2-4F02-9833-052C3227B246}" presName="rootConnector" presStyleLbl="node4" presStyleIdx="1" presStyleCnt="2"/>
      <dgm:spPr/>
    </dgm:pt>
    <dgm:pt modelId="{3F07ED33-137C-4016-BC7A-E656F6E63A4D}" type="pres">
      <dgm:prSet presAssocID="{7519334B-13C2-4F02-9833-052C3227B246}" presName="hierChild4" presStyleCnt="0"/>
      <dgm:spPr/>
    </dgm:pt>
    <dgm:pt modelId="{FC979618-F32B-45C2-88DE-93124E05A4F8}" type="pres">
      <dgm:prSet presAssocID="{7519334B-13C2-4F02-9833-052C3227B246}" presName="hierChild5" presStyleCnt="0"/>
      <dgm:spPr/>
    </dgm:pt>
    <dgm:pt modelId="{6FEDF355-5092-4E3B-AC6A-E09BF854A92A}" type="pres">
      <dgm:prSet presAssocID="{17D0775A-8650-4CF7-8FDB-C61C04AAE783}" presName="hierChild5" presStyleCnt="0"/>
      <dgm:spPr/>
    </dgm:pt>
    <dgm:pt modelId="{33A06592-AF8F-44C7-A1E2-AD423BFF5101}" type="pres">
      <dgm:prSet presAssocID="{579D4C66-6BE0-44E5-B285-841DED17D1ED}" presName="hierChild5" presStyleCnt="0"/>
      <dgm:spPr/>
    </dgm:pt>
    <dgm:pt modelId="{15ECFD66-998F-4DD0-9CB1-0EF5A783335B}" type="pres">
      <dgm:prSet presAssocID="{9510CF3F-B85A-4535-B1E4-8D2B024E4BC7}" presName="hierChild5" presStyleCnt="0"/>
      <dgm:spPr/>
    </dgm:pt>
    <dgm:pt modelId="{D39B3540-10CA-4B77-9591-2DB2AD8F3D91}" type="pres">
      <dgm:prSet presAssocID="{C3C22426-14CA-4B87-9CDE-3461BD9DD72C}" presName="hierChild3" presStyleCnt="0"/>
      <dgm:spPr/>
    </dgm:pt>
    <dgm:pt modelId="{CB5F072E-7D8F-4933-8248-CA24F86E3E65}" type="pres">
      <dgm:prSet presAssocID="{00628FF4-6F7B-43E0-B3CA-4B17D02F55AD}" presName="Name111" presStyleLbl="parChTrans1D2" presStyleIdx="2" presStyleCnt="3"/>
      <dgm:spPr/>
    </dgm:pt>
    <dgm:pt modelId="{A0AB1722-B400-49A7-B681-BD00C98D245A}" type="pres">
      <dgm:prSet presAssocID="{B4A65123-4249-4644-9C5E-AC6D93643753}" presName="hierRoot3" presStyleCnt="0">
        <dgm:presLayoutVars>
          <dgm:hierBranch val="init"/>
        </dgm:presLayoutVars>
      </dgm:prSet>
      <dgm:spPr/>
    </dgm:pt>
    <dgm:pt modelId="{7DA17FB9-A746-4587-84FD-D987BEB849EA}" type="pres">
      <dgm:prSet presAssocID="{B4A65123-4249-4644-9C5E-AC6D93643753}" presName="rootComposite3" presStyleCnt="0"/>
      <dgm:spPr/>
    </dgm:pt>
    <dgm:pt modelId="{B9034DE5-F9EF-466A-BC3B-73E604A698EC}" type="pres">
      <dgm:prSet presAssocID="{B4A65123-4249-4644-9C5E-AC6D93643753}" presName="rootText3" presStyleLbl="asst1" presStyleIdx="0" presStyleCnt="1">
        <dgm:presLayoutVars>
          <dgm:chPref val="3"/>
        </dgm:presLayoutVars>
      </dgm:prSet>
      <dgm:spPr/>
    </dgm:pt>
    <dgm:pt modelId="{D9BD302E-53B0-4231-8F26-CB0B9348BE1D}" type="pres">
      <dgm:prSet presAssocID="{B4A65123-4249-4644-9C5E-AC6D93643753}" presName="rootConnector3" presStyleLbl="asst1" presStyleIdx="0" presStyleCnt="1"/>
      <dgm:spPr/>
    </dgm:pt>
    <dgm:pt modelId="{577CB7B7-6E2F-4161-AA89-587EB1CC0605}" type="pres">
      <dgm:prSet presAssocID="{B4A65123-4249-4644-9C5E-AC6D93643753}" presName="hierChild6" presStyleCnt="0"/>
      <dgm:spPr/>
    </dgm:pt>
    <dgm:pt modelId="{3F8BBA3B-0F67-4B0C-8E01-36947DB17D31}" type="pres">
      <dgm:prSet presAssocID="{B4A65123-4249-4644-9C5E-AC6D93643753}" presName="hierChild7" presStyleCnt="0"/>
      <dgm:spPr/>
    </dgm:pt>
  </dgm:ptLst>
  <dgm:cxnLst>
    <dgm:cxn modelId="{E8672402-6287-4337-A3D6-38D6E493D7B1}" type="presOf" srcId="{70DEA289-F1FB-46EE-A578-D33875763A86}" destId="{4EF9514D-EF10-4E1C-86EE-5FCD55F9CA26}" srcOrd="0" destOrd="0" presId="urn:microsoft.com/office/officeart/2005/8/layout/orgChart1"/>
    <dgm:cxn modelId="{05100A08-2733-4D3F-BB84-6149F59A2F68}" type="presOf" srcId="{B5D2FDE4-1174-46C7-ACA9-39978161959B}" destId="{22FD650C-7536-4E34-83D5-18372103E17A}" srcOrd="0" destOrd="0" presId="urn:microsoft.com/office/officeart/2005/8/layout/orgChart1"/>
    <dgm:cxn modelId="{D8849509-11BA-42BE-B320-5AF23DBEDDCF}" type="presOf" srcId="{579D4C66-6BE0-44E5-B285-841DED17D1ED}" destId="{825B516C-4B33-432F-B1A1-BCF723E633D6}" srcOrd="1" destOrd="0" presId="urn:microsoft.com/office/officeart/2005/8/layout/orgChart1"/>
    <dgm:cxn modelId="{73B8480B-03EA-4943-9ABD-26F3F45428EB}" type="presOf" srcId="{B5D2FDE4-1174-46C7-ACA9-39978161959B}" destId="{275BCBF3-58F9-4E2E-8921-E01477E8CA10}" srcOrd="1" destOrd="0" presId="urn:microsoft.com/office/officeart/2005/8/layout/orgChart1"/>
    <dgm:cxn modelId="{833EFE0E-2194-4109-96AD-4909E4EE8180}" srcId="{9510CF3F-B85A-4535-B1E4-8D2B024E4BC7}" destId="{579D4C66-6BE0-44E5-B285-841DED17D1ED}" srcOrd="1" destOrd="0" parTransId="{BEA940FA-D3A9-4830-B3DE-7735F84108E5}" sibTransId="{4B5D7D96-D96B-409E-849F-A55BC9CD0017}"/>
    <dgm:cxn modelId="{3375130F-7264-4EA2-996E-D0C81622D8D4}" type="presOf" srcId="{BD5E73DD-5E28-40BA-A2AB-952333AEFC37}" destId="{45EF8981-A6C5-4B24-9EAC-BC71E7C7B678}" srcOrd="0" destOrd="0" presId="urn:microsoft.com/office/officeart/2005/8/layout/orgChart1"/>
    <dgm:cxn modelId="{9A67EA12-2059-4578-84D5-2518676A9173}" type="presOf" srcId="{C3C22426-14CA-4B87-9CDE-3461BD9DD72C}" destId="{2A739B01-1CFF-46DF-B70D-EC43D024D2B9}" srcOrd="0" destOrd="0" presId="urn:microsoft.com/office/officeart/2005/8/layout/orgChart1"/>
    <dgm:cxn modelId="{B6CF3C16-55C5-455B-A867-9168AD359347}" type="presOf" srcId="{C0655A89-E614-4CF7-BF96-4CE4A9114202}" destId="{8F7A8C1A-F404-4553-898D-48FDB4416529}" srcOrd="0" destOrd="0" presId="urn:microsoft.com/office/officeart/2005/8/layout/orgChart1"/>
    <dgm:cxn modelId="{EE177A25-0959-412C-B449-0A97BD8B5F36}" srcId="{AFD5C7F2-8BAD-4226-AD92-6FC9CF50D546}" destId="{C3C22426-14CA-4B87-9CDE-3461BD9DD72C}" srcOrd="0" destOrd="0" parTransId="{0BC28199-F05B-4CAA-AECB-CDB2D5E69F5D}" sibTransId="{94AF4C3B-4A35-4288-9709-4DFC689952B0}"/>
    <dgm:cxn modelId="{13D79531-1528-4DE6-B2CC-E758FFB2B523}" type="presOf" srcId="{00628FF4-6F7B-43E0-B3CA-4B17D02F55AD}" destId="{CB5F072E-7D8F-4933-8248-CA24F86E3E65}" srcOrd="0" destOrd="0" presId="urn:microsoft.com/office/officeart/2005/8/layout/orgChart1"/>
    <dgm:cxn modelId="{6C196D32-9E5F-469A-A002-1ECC32B3587D}" type="presOf" srcId="{16656586-94F1-4C98-BC87-FC781755BF14}" destId="{F0BD4AA3-6D97-4846-8CC2-3388695A53EC}" srcOrd="1" destOrd="0" presId="urn:microsoft.com/office/officeart/2005/8/layout/orgChart1"/>
    <dgm:cxn modelId="{C5DFB834-AB4F-4437-B261-86EC4B392CD2}" type="presOf" srcId="{A9A8F57C-ED2D-4FD0-97B6-51E5802EA12B}" destId="{8F024FC7-F03E-4CF0-B236-78AFD9DB6FA4}" srcOrd="0" destOrd="0" presId="urn:microsoft.com/office/officeart/2005/8/layout/orgChart1"/>
    <dgm:cxn modelId="{1B3A7339-41D0-4C81-B2BE-2CDF3093EB9B}" srcId="{16656586-94F1-4C98-BC87-FC781755BF14}" destId="{065EBA2B-DA93-46E6-8C89-067186954006}" srcOrd="2" destOrd="0" parTransId="{BD5E73DD-5E28-40BA-A2AB-952333AEFC37}" sibTransId="{C4F41914-0075-4C7E-B08B-826D4D10C23D}"/>
    <dgm:cxn modelId="{7E40B43A-5056-455E-997C-CE83BD8AD164}" type="presOf" srcId="{17D0775A-8650-4CF7-8FDB-C61C04AAE783}" destId="{F6D6A6E5-C57C-4440-A01A-93652C6A6A96}" srcOrd="0" destOrd="0" presId="urn:microsoft.com/office/officeart/2005/8/layout/orgChart1"/>
    <dgm:cxn modelId="{335D1E5F-49DB-49B6-8E67-5729691BBE03}" type="presOf" srcId="{579D4C66-6BE0-44E5-B285-841DED17D1ED}" destId="{1D1F0AE1-B854-4573-9E40-7527C92FC641}" srcOrd="0" destOrd="0" presId="urn:microsoft.com/office/officeart/2005/8/layout/orgChart1"/>
    <dgm:cxn modelId="{01784764-3AF1-4DE3-8A63-1A3F97E34B73}" type="presOf" srcId="{B4A65123-4249-4644-9C5E-AC6D93643753}" destId="{D9BD302E-53B0-4231-8F26-CB0B9348BE1D}" srcOrd="1" destOrd="0" presId="urn:microsoft.com/office/officeart/2005/8/layout/orgChart1"/>
    <dgm:cxn modelId="{5C56AF66-7752-44C9-A2A9-8C756F0735C3}" type="presOf" srcId="{AFD5C7F2-8BAD-4226-AD92-6FC9CF50D546}" destId="{4CE4FD25-A781-4B25-AD43-47C3ED9E85BE}" srcOrd="0" destOrd="0" presId="urn:microsoft.com/office/officeart/2005/8/layout/orgChart1"/>
    <dgm:cxn modelId="{5B859A68-9C6D-480E-A411-FEE48CD59E3D}" type="presOf" srcId="{7519334B-13C2-4F02-9833-052C3227B246}" destId="{7EB55478-6E62-4337-990B-918121FCF47C}" srcOrd="1" destOrd="0" presId="urn:microsoft.com/office/officeart/2005/8/layout/orgChart1"/>
    <dgm:cxn modelId="{D74DBE48-ECDD-4FF1-B0DF-4BCAC1AFF3D1}" type="presOf" srcId="{065EBA2B-DA93-46E6-8C89-067186954006}" destId="{5661E8A9-8FDE-4DD1-B6DD-B27BBADE0960}" srcOrd="0" destOrd="0" presId="urn:microsoft.com/office/officeart/2005/8/layout/orgChart1"/>
    <dgm:cxn modelId="{DAE57849-E3F7-45C0-95F0-06FF2E51284F}" type="presOf" srcId="{16656586-94F1-4C98-BC87-FC781755BF14}" destId="{AB46FCEE-6C3D-493C-A0E3-0081BD49614F}" srcOrd="0" destOrd="0" presId="urn:microsoft.com/office/officeart/2005/8/layout/orgChart1"/>
    <dgm:cxn modelId="{79F7276A-56BB-4D52-ABF1-F4B69F0FB4FF}" type="presOf" srcId="{B4A65123-4249-4644-9C5E-AC6D93643753}" destId="{B9034DE5-F9EF-466A-BC3B-73E604A698EC}" srcOrd="0" destOrd="0" presId="urn:microsoft.com/office/officeart/2005/8/layout/orgChart1"/>
    <dgm:cxn modelId="{A0F8B34C-C896-4C16-B135-74ADC2D5B076}" type="presOf" srcId="{7519334B-13C2-4F02-9833-052C3227B246}" destId="{1F53E4D9-89E6-46C6-B82F-E34476520A8B}" srcOrd="0" destOrd="0" presId="urn:microsoft.com/office/officeart/2005/8/layout/orgChart1"/>
    <dgm:cxn modelId="{339D7871-F049-4F10-9E96-0A3547280B75}" type="presOf" srcId="{B72E7003-44E9-4DF5-9AAD-19E435AA173D}" destId="{3D7454BE-D635-4223-B195-99482C198D17}" srcOrd="0" destOrd="0" presId="urn:microsoft.com/office/officeart/2005/8/layout/orgChart1"/>
    <dgm:cxn modelId="{BDA37774-8785-498C-AF12-40306D61CD0F}" srcId="{16656586-94F1-4C98-BC87-FC781755BF14}" destId="{B5D2FDE4-1174-46C7-ACA9-39978161959B}" srcOrd="1" destOrd="0" parTransId="{804CB936-2272-4F81-9121-ABB7F6A2E76A}" sibTransId="{88E17918-85A3-40C3-B852-22006EDE5E74}"/>
    <dgm:cxn modelId="{0B1ADA55-5D64-4EA2-9A0C-7F983C165FFA}" type="presOf" srcId="{85F1C54C-57D3-4455-AA9E-33A95A24ED56}" destId="{891D86F9-149C-4DB6-89C5-8CB5145D0AAD}" srcOrd="0" destOrd="0" presId="urn:microsoft.com/office/officeart/2005/8/layout/orgChart1"/>
    <dgm:cxn modelId="{F3E46957-9806-4664-B85C-0BA06606B9FC}" type="presOf" srcId="{9510CF3F-B85A-4535-B1E4-8D2B024E4BC7}" destId="{96996107-8974-4AD7-9E4D-D1FA4CEF6585}" srcOrd="1" destOrd="0" presId="urn:microsoft.com/office/officeart/2005/8/layout/orgChart1"/>
    <dgm:cxn modelId="{5D346478-490C-4A79-A175-F17A59868A07}" type="presOf" srcId="{C3C22426-14CA-4B87-9CDE-3461BD9DD72C}" destId="{972151FD-6A7A-4D9B-914A-D4291D2CBFE1}" srcOrd="1" destOrd="0" presId="urn:microsoft.com/office/officeart/2005/8/layout/orgChart1"/>
    <dgm:cxn modelId="{B320AB8A-130B-467B-ABAF-81841567690C}" type="presOf" srcId="{EDD6B9AB-AD7A-46EE-9A01-3B482423559A}" destId="{CAE20040-477A-4A2F-A553-F45EB6039B8F}" srcOrd="1" destOrd="0" presId="urn:microsoft.com/office/officeart/2005/8/layout/orgChart1"/>
    <dgm:cxn modelId="{123F2496-320C-4296-8260-6207A175DEF4}" type="presOf" srcId="{9510CF3F-B85A-4535-B1E4-8D2B024E4BC7}" destId="{752D5F4C-E151-434D-8E98-888C3294AB2E}" srcOrd="0" destOrd="0" presId="urn:microsoft.com/office/officeart/2005/8/layout/orgChart1"/>
    <dgm:cxn modelId="{63CAB2A4-B651-46C3-9BFE-77234C660537}" type="presOf" srcId="{BEA940FA-D3A9-4830-B3DE-7735F84108E5}" destId="{18B14555-DD81-48B6-AC4D-A143ECEE2F9B}" srcOrd="0" destOrd="0" presId="urn:microsoft.com/office/officeart/2005/8/layout/orgChart1"/>
    <dgm:cxn modelId="{529778B0-889E-449E-9276-2DF28EB1F89E}" srcId="{9510CF3F-B85A-4535-B1E4-8D2B024E4BC7}" destId="{EDD6B9AB-AD7A-46EE-9A01-3B482423559A}" srcOrd="0" destOrd="0" parTransId="{A9A8F57C-ED2D-4FD0-97B6-51E5802EA12B}" sibTransId="{63C0E0FC-22B0-4F52-B4F2-410283A82911}"/>
    <dgm:cxn modelId="{9AE88BB9-90F5-445A-A06F-3096F22DFA83}" type="presOf" srcId="{065EBA2B-DA93-46E6-8C89-067186954006}" destId="{9DE2C413-F0E1-4F07-8E85-F4DD77C91647}" srcOrd="1" destOrd="0" presId="urn:microsoft.com/office/officeart/2005/8/layout/orgChart1"/>
    <dgm:cxn modelId="{632962BD-9CC2-4BFC-B89F-E19DBA12C70A}" type="presOf" srcId="{098F3373-34C9-46E2-8C1A-BEF07809177E}" destId="{6B22B8AC-41CD-4412-91E4-C1E4CD5D4518}" srcOrd="0" destOrd="0" presId="urn:microsoft.com/office/officeart/2005/8/layout/orgChart1"/>
    <dgm:cxn modelId="{EDF410BE-0E3D-4903-949A-775842E83BD1}" type="presOf" srcId="{D6AC3B68-2657-4F6A-A38D-B0DB4015BA03}" destId="{9ECF5162-C02F-449F-8CCA-909322F8DDA4}" srcOrd="0" destOrd="0" presId="urn:microsoft.com/office/officeart/2005/8/layout/orgChart1"/>
    <dgm:cxn modelId="{216EA7C2-BB20-47C0-9E69-30F8FA6CA90C}" srcId="{16656586-94F1-4C98-BC87-FC781755BF14}" destId="{D6AC3B68-2657-4F6A-A38D-B0DB4015BA03}" srcOrd="0" destOrd="0" parTransId="{B72E7003-44E9-4DF5-9AAD-19E435AA173D}" sibTransId="{A615E0A5-9E46-4A2C-BA57-6451D20E5BD3}"/>
    <dgm:cxn modelId="{87135FC4-6AC3-4789-A1F9-421AE4358F3C}" type="presOf" srcId="{EDD6B9AB-AD7A-46EE-9A01-3B482423559A}" destId="{DC8B61A8-A0B2-4797-9654-B1AE99983104}" srcOrd="0" destOrd="0" presId="urn:microsoft.com/office/officeart/2005/8/layout/orgChart1"/>
    <dgm:cxn modelId="{E60197C4-29E9-41F1-A60F-E720B67A6A75}" type="presOf" srcId="{17D0775A-8650-4CF7-8FDB-C61C04AAE783}" destId="{D39ED0D2-0368-4B71-AA8C-67E24D6DD316}" srcOrd="1" destOrd="0" presId="urn:microsoft.com/office/officeart/2005/8/layout/orgChart1"/>
    <dgm:cxn modelId="{835227D1-0176-44A7-86F1-8513BAC1070F}" srcId="{579D4C66-6BE0-44E5-B285-841DED17D1ED}" destId="{17D0775A-8650-4CF7-8FDB-C61C04AAE783}" srcOrd="0" destOrd="0" parTransId="{70DEA289-F1FB-46EE-A578-D33875763A86}" sibTransId="{6F51670A-E3E1-4A90-A3F1-B1073B196CD2}"/>
    <dgm:cxn modelId="{36E115D3-46F1-4294-AC8F-773424CAA686}" srcId="{17D0775A-8650-4CF7-8FDB-C61C04AAE783}" destId="{7519334B-13C2-4F02-9833-052C3227B246}" srcOrd="0" destOrd="0" parTransId="{85F1C54C-57D3-4455-AA9E-33A95A24ED56}" sibTransId="{401A3E63-DF4F-40BF-BA7C-A66CD7FB1F11}"/>
    <dgm:cxn modelId="{653866D4-2584-4C4A-84EC-64BCD70C0BBB}" srcId="{C3C22426-14CA-4B87-9CDE-3461BD9DD72C}" destId="{9510CF3F-B85A-4535-B1E4-8D2B024E4BC7}" srcOrd="2" destOrd="0" parTransId="{098F3373-34C9-46E2-8C1A-BEF07809177E}" sibTransId="{987B5B9D-320D-40CC-90FE-CB370F0E5EC0}"/>
    <dgm:cxn modelId="{7503FCE2-F90C-4D7A-9763-95A257FE6834}" srcId="{C3C22426-14CA-4B87-9CDE-3461BD9DD72C}" destId="{16656586-94F1-4C98-BC87-FC781755BF14}" srcOrd="1" destOrd="0" parTransId="{C0655A89-E614-4CF7-BF96-4CE4A9114202}" sibTransId="{0DC7B8BE-7B25-4489-9F9A-3402BEAE3C03}"/>
    <dgm:cxn modelId="{7B0A0DED-669A-4DDB-8BF2-1834B516EDD4}" type="presOf" srcId="{D6AC3B68-2657-4F6A-A38D-B0DB4015BA03}" destId="{BF81FAD7-90D9-4D54-8F29-881094FE3B02}" srcOrd="1" destOrd="0" presId="urn:microsoft.com/office/officeart/2005/8/layout/orgChart1"/>
    <dgm:cxn modelId="{94A204F8-C010-4906-8576-0A53A80CD82F}" type="presOf" srcId="{804CB936-2272-4F81-9121-ABB7F6A2E76A}" destId="{A898AE00-3BB6-43B6-8288-A556BFA80FA1}" srcOrd="0" destOrd="0" presId="urn:microsoft.com/office/officeart/2005/8/layout/orgChart1"/>
    <dgm:cxn modelId="{FD3EECFD-5692-4D09-99EC-4BA6D50DF4FF}" srcId="{C3C22426-14CA-4B87-9CDE-3461BD9DD72C}" destId="{B4A65123-4249-4644-9C5E-AC6D93643753}" srcOrd="0" destOrd="0" parTransId="{00628FF4-6F7B-43E0-B3CA-4B17D02F55AD}" sibTransId="{BD423550-66E5-4380-87B0-7C5BDDF3766B}"/>
    <dgm:cxn modelId="{DA2749FF-095C-4A8D-962F-4D6F52D431CD}" type="presParOf" srcId="{4CE4FD25-A781-4B25-AD43-47C3ED9E85BE}" destId="{718C356A-4A43-4408-B1A9-4E05E9259C98}" srcOrd="0" destOrd="0" presId="urn:microsoft.com/office/officeart/2005/8/layout/orgChart1"/>
    <dgm:cxn modelId="{366D89D8-A703-4412-B8F9-1FE3FE2E2764}" type="presParOf" srcId="{718C356A-4A43-4408-B1A9-4E05E9259C98}" destId="{13305B8E-BADA-4FCC-B405-68693A1D8C20}" srcOrd="0" destOrd="0" presId="urn:microsoft.com/office/officeart/2005/8/layout/orgChart1"/>
    <dgm:cxn modelId="{D3E16E3E-42C0-43C2-B1F3-1A9BED4764F3}" type="presParOf" srcId="{13305B8E-BADA-4FCC-B405-68693A1D8C20}" destId="{2A739B01-1CFF-46DF-B70D-EC43D024D2B9}" srcOrd="0" destOrd="0" presId="urn:microsoft.com/office/officeart/2005/8/layout/orgChart1"/>
    <dgm:cxn modelId="{1A844640-8F63-4733-A391-ED802E4ADBAE}" type="presParOf" srcId="{13305B8E-BADA-4FCC-B405-68693A1D8C20}" destId="{972151FD-6A7A-4D9B-914A-D4291D2CBFE1}" srcOrd="1" destOrd="0" presId="urn:microsoft.com/office/officeart/2005/8/layout/orgChart1"/>
    <dgm:cxn modelId="{E88AFDED-7D6D-408F-9D7E-7B9A8E2109BB}" type="presParOf" srcId="{718C356A-4A43-4408-B1A9-4E05E9259C98}" destId="{83B64C3E-DFC4-40AF-A20E-EF1F874F54FC}" srcOrd="1" destOrd="0" presId="urn:microsoft.com/office/officeart/2005/8/layout/orgChart1"/>
    <dgm:cxn modelId="{0C2D74C6-AA0F-47CF-87E3-B06F767C9C8C}" type="presParOf" srcId="{83B64C3E-DFC4-40AF-A20E-EF1F874F54FC}" destId="{8F7A8C1A-F404-4553-898D-48FDB4416529}" srcOrd="0" destOrd="0" presId="urn:microsoft.com/office/officeart/2005/8/layout/orgChart1"/>
    <dgm:cxn modelId="{2FB032D2-0599-462A-83DD-2550576DE730}" type="presParOf" srcId="{83B64C3E-DFC4-40AF-A20E-EF1F874F54FC}" destId="{36AF8F0E-3D76-4CA4-9F00-D182C5B25DCC}" srcOrd="1" destOrd="0" presId="urn:microsoft.com/office/officeart/2005/8/layout/orgChart1"/>
    <dgm:cxn modelId="{DD6649E0-367B-4CA7-8194-CFDB4DA2106B}" type="presParOf" srcId="{36AF8F0E-3D76-4CA4-9F00-D182C5B25DCC}" destId="{C5181EFE-678E-4057-BEA9-F96293F0DCEF}" srcOrd="0" destOrd="0" presId="urn:microsoft.com/office/officeart/2005/8/layout/orgChart1"/>
    <dgm:cxn modelId="{0FC6AF5B-2C89-42DA-B3F0-E573114C1A9D}" type="presParOf" srcId="{C5181EFE-678E-4057-BEA9-F96293F0DCEF}" destId="{AB46FCEE-6C3D-493C-A0E3-0081BD49614F}" srcOrd="0" destOrd="0" presId="urn:microsoft.com/office/officeart/2005/8/layout/orgChart1"/>
    <dgm:cxn modelId="{D59970BE-EDDF-45DC-9944-F506D856CA3C}" type="presParOf" srcId="{C5181EFE-678E-4057-BEA9-F96293F0DCEF}" destId="{F0BD4AA3-6D97-4846-8CC2-3388695A53EC}" srcOrd="1" destOrd="0" presId="urn:microsoft.com/office/officeart/2005/8/layout/orgChart1"/>
    <dgm:cxn modelId="{64118C41-D607-4A88-801B-1B0837E92F8F}" type="presParOf" srcId="{36AF8F0E-3D76-4CA4-9F00-D182C5B25DCC}" destId="{47ED0587-3954-4DCA-B1EC-7B14BA9D9946}" srcOrd="1" destOrd="0" presId="urn:microsoft.com/office/officeart/2005/8/layout/orgChart1"/>
    <dgm:cxn modelId="{0304BFD1-DA1B-47A6-AE7D-F150881E7E27}" type="presParOf" srcId="{47ED0587-3954-4DCA-B1EC-7B14BA9D9946}" destId="{3D7454BE-D635-4223-B195-99482C198D17}" srcOrd="0" destOrd="0" presId="urn:microsoft.com/office/officeart/2005/8/layout/orgChart1"/>
    <dgm:cxn modelId="{BABD631C-9965-4C58-8A1A-1A85CA376608}" type="presParOf" srcId="{47ED0587-3954-4DCA-B1EC-7B14BA9D9946}" destId="{CD2A9B8D-9BED-4F91-8A40-AC0D697B76FE}" srcOrd="1" destOrd="0" presId="urn:microsoft.com/office/officeart/2005/8/layout/orgChart1"/>
    <dgm:cxn modelId="{C9515D69-8B2C-4AA9-9D70-BE23142B7833}" type="presParOf" srcId="{CD2A9B8D-9BED-4F91-8A40-AC0D697B76FE}" destId="{5246D3FB-0BC6-4851-B394-617F95AD6E3F}" srcOrd="0" destOrd="0" presId="urn:microsoft.com/office/officeart/2005/8/layout/orgChart1"/>
    <dgm:cxn modelId="{151AB8C8-E807-46D9-8175-8CB235283D6D}" type="presParOf" srcId="{5246D3FB-0BC6-4851-B394-617F95AD6E3F}" destId="{9ECF5162-C02F-449F-8CCA-909322F8DDA4}" srcOrd="0" destOrd="0" presId="urn:microsoft.com/office/officeart/2005/8/layout/orgChart1"/>
    <dgm:cxn modelId="{895C396F-7040-493C-9998-DB7DA4B8C35A}" type="presParOf" srcId="{5246D3FB-0BC6-4851-B394-617F95AD6E3F}" destId="{BF81FAD7-90D9-4D54-8F29-881094FE3B02}" srcOrd="1" destOrd="0" presId="urn:microsoft.com/office/officeart/2005/8/layout/orgChart1"/>
    <dgm:cxn modelId="{E16FA533-882D-45D0-946F-F15BBFCC8FFD}" type="presParOf" srcId="{CD2A9B8D-9BED-4F91-8A40-AC0D697B76FE}" destId="{E3ABAACA-39E1-4C51-B97B-062096E69664}" srcOrd="1" destOrd="0" presId="urn:microsoft.com/office/officeart/2005/8/layout/orgChart1"/>
    <dgm:cxn modelId="{0F2508AB-9353-4EB3-8DA7-9373E04D9671}" type="presParOf" srcId="{CD2A9B8D-9BED-4F91-8A40-AC0D697B76FE}" destId="{5FE38D65-9486-4DA6-A08C-B46564829658}" srcOrd="2" destOrd="0" presId="urn:microsoft.com/office/officeart/2005/8/layout/orgChart1"/>
    <dgm:cxn modelId="{A893D149-228F-44CD-8D8B-649C354384D5}" type="presParOf" srcId="{47ED0587-3954-4DCA-B1EC-7B14BA9D9946}" destId="{A898AE00-3BB6-43B6-8288-A556BFA80FA1}" srcOrd="2" destOrd="0" presId="urn:microsoft.com/office/officeart/2005/8/layout/orgChart1"/>
    <dgm:cxn modelId="{50339262-0173-43EB-ABD1-1A53BB464147}" type="presParOf" srcId="{47ED0587-3954-4DCA-B1EC-7B14BA9D9946}" destId="{2F0BE809-D718-42C2-8B0B-880F9063A687}" srcOrd="3" destOrd="0" presId="urn:microsoft.com/office/officeart/2005/8/layout/orgChart1"/>
    <dgm:cxn modelId="{0EA856D8-7BDB-41E3-81CA-933D82C5924C}" type="presParOf" srcId="{2F0BE809-D718-42C2-8B0B-880F9063A687}" destId="{F9848307-4187-4781-8BAC-8B7B1637D9ED}" srcOrd="0" destOrd="0" presId="urn:microsoft.com/office/officeart/2005/8/layout/orgChart1"/>
    <dgm:cxn modelId="{5DA0E192-5DFA-494D-8536-A856E0A20A5E}" type="presParOf" srcId="{F9848307-4187-4781-8BAC-8B7B1637D9ED}" destId="{22FD650C-7536-4E34-83D5-18372103E17A}" srcOrd="0" destOrd="0" presId="urn:microsoft.com/office/officeart/2005/8/layout/orgChart1"/>
    <dgm:cxn modelId="{A38CAA9B-CA05-4662-ACA3-6A3373CDCDFB}" type="presParOf" srcId="{F9848307-4187-4781-8BAC-8B7B1637D9ED}" destId="{275BCBF3-58F9-4E2E-8921-E01477E8CA10}" srcOrd="1" destOrd="0" presId="urn:microsoft.com/office/officeart/2005/8/layout/orgChart1"/>
    <dgm:cxn modelId="{3731C707-359D-4FAF-BC04-F5C69BB66B27}" type="presParOf" srcId="{2F0BE809-D718-42C2-8B0B-880F9063A687}" destId="{2D9872BF-D1FA-43C6-9796-F8DE016C9241}" srcOrd="1" destOrd="0" presId="urn:microsoft.com/office/officeart/2005/8/layout/orgChart1"/>
    <dgm:cxn modelId="{1D3DF07D-F584-4361-85CE-CBA00F658350}" type="presParOf" srcId="{2F0BE809-D718-42C2-8B0B-880F9063A687}" destId="{164E5224-BBE5-4E55-87AE-74C5F1B9B425}" srcOrd="2" destOrd="0" presId="urn:microsoft.com/office/officeart/2005/8/layout/orgChart1"/>
    <dgm:cxn modelId="{56477885-079A-40CC-83BD-F12872C78DBB}" type="presParOf" srcId="{47ED0587-3954-4DCA-B1EC-7B14BA9D9946}" destId="{45EF8981-A6C5-4B24-9EAC-BC71E7C7B678}" srcOrd="4" destOrd="0" presId="urn:microsoft.com/office/officeart/2005/8/layout/orgChart1"/>
    <dgm:cxn modelId="{E9CCFB3C-F1A0-4F4D-81BF-BF21E013823E}" type="presParOf" srcId="{47ED0587-3954-4DCA-B1EC-7B14BA9D9946}" destId="{6A544761-9177-451E-845A-D95196D4F4A0}" srcOrd="5" destOrd="0" presId="urn:microsoft.com/office/officeart/2005/8/layout/orgChart1"/>
    <dgm:cxn modelId="{07651120-FCBD-4471-9723-933883B42A2A}" type="presParOf" srcId="{6A544761-9177-451E-845A-D95196D4F4A0}" destId="{0BC55B5B-8BF9-4795-8D2C-5B1030D1AE82}" srcOrd="0" destOrd="0" presId="urn:microsoft.com/office/officeart/2005/8/layout/orgChart1"/>
    <dgm:cxn modelId="{8AE6CE04-BCB7-4101-B761-8636FBF78B89}" type="presParOf" srcId="{0BC55B5B-8BF9-4795-8D2C-5B1030D1AE82}" destId="{5661E8A9-8FDE-4DD1-B6DD-B27BBADE0960}" srcOrd="0" destOrd="0" presId="urn:microsoft.com/office/officeart/2005/8/layout/orgChart1"/>
    <dgm:cxn modelId="{5368C0A4-8EC3-44BA-906C-95D586FB35A2}" type="presParOf" srcId="{0BC55B5B-8BF9-4795-8D2C-5B1030D1AE82}" destId="{9DE2C413-F0E1-4F07-8E85-F4DD77C91647}" srcOrd="1" destOrd="0" presId="urn:microsoft.com/office/officeart/2005/8/layout/orgChart1"/>
    <dgm:cxn modelId="{D368200E-52F6-42B0-A1D1-1EB36A822EFD}" type="presParOf" srcId="{6A544761-9177-451E-845A-D95196D4F4A0}" destId="{C68D4E93-E651-45B5-AE10-2ED69C0DEB03}" srcOrd="1" destOrd="0" presId="urn:microsoft.com/office/officeart/2005/8/layout/orgChart1"/>
    <dgm:cxn modelId="{DB7ED34E-07D3-4AF7-80CB-487AD78196DC}" type="presParOf" srcId="{6A544761-9177-451E-845A-D95196D4F4A0}" destId="{69E69229-ECA7-4A72-8E92-8F3AE7756473}" srcOrd="2" destOrd="0" presId="urn:microsoft.com/office/officeart/2005/8/layout/orgChart1"/>
    <dgm:cxn modelId="{A97F4B81-B690-4402-869E-EAC969811354}" type="presParOf" srcId="{36AF8F0E-3D76-4CA4-9F00-D182C5B25DCC}" destId="{9BD3DB15-7EF3-4DA6-B341-86BFCE979AE3}" srcOrd="2" destOrd="0" presId="urn:microsoft.com/office/officeart/2005/8/layout/orgChart1"/>
    <dgm:cxn modelId="{4BA3D101-377F-49DC-B185-708C71A434F3}" type="presParOf" srcId="{83B64C3E-DFC4-40AF-A20E-EF1F874F54FC}" destId="{6B22B8AC-41CD-4412-91E4-C1E4CD5D4518}" srcOrd="2" destOrd="0" presId="urn:microsoft.com/office/officeart/2005/8/layout/orgChart1"/>
    <dgm:cxn modelId="{8E6E886F-F353-42B5-9811-9A57B686B7F0}" type="presParOf" srcId="{83B64C3E-DFC4-40AF-A20E-EF1F874F54FC}" destId="{4F909F56-6D34-4733-9D58-EDE00EFCAAE9}" srcOrd="3" destOrd="0" presId="urn:microsoft.com/office/officeart/2005/8/layout/orgChart1"/>
    <dgm:cxn modelId="{82F5B23C-E5F4-4BF3-A801-FB2879BAE5DE}" type="presParOf" srcId="{4F909F56-6D34-4733-9D58-EDE00EFCAAE9}" destId="{AC826DDE-5E63-4AFA-9B70-BE9585C8AE05}" srcOrd="0" destOrd="0" presId="urn:microsoft.com/office/officeart/2005/8/layout/orgChart1"/>
    <dgm:cxn modelId="{E1355F1E-7264-4F06-B165-0A42D3D88771}" type="presParOf" srcId="{AC826DDE-5E63-4AFA-9B70-BE9585C8AE05}" destId="{752D5F4C-E151-434D-8E98-888C3294AB2E}" srcOrd="0" destOrd="0" presId="urn:microsoft.com/office/officeart/2005/8/layout/orgChart1"/>
    <dgm:cxn modelId="{DFC22E91-4EAC-4C61-9F88-587C08E397F2}" type="presParOf" srcId="{AC826DDE-5E63-4AFA-9B70-BE9585C8AE05}" destId="{96996107-8974-4AD7-9E4D-D1FA4CEF6585}" srcOrd="1" destOrd="0" presId="urn:microsoft.com/office/officeart/2005/8/layout/orgChart1"/>
    <dgm:cxn modelId="{AB85C278-C2E7-4C98-9C68-30EE059EE07B}" type="presParOf" srcId="{4F909F56-6D34-4733-9D58-EDE00EFCAAE9}" destId="{C7A5BCC6-EF51-424D-8342-37E3BED2482C}" srcOrd="1" destOrd="0" presId="urn:microsoft.com/office/officeart/2005/8/layout/orgChart1"/>
    <dgm:cxn modelId="{81B20259-3BB6-41B1-B756-36E773218786}" type="presParOf" srcId="{C7A5BCC6-EF51-424D-8342-37E3BED2482C}" destId="{8F024FC7-F03E-4CF0-B236-78AFD9DB6FA4}" srcOrd="0" destOrd="0" presId="urn:microsoft.com/office/officeart/2005/8/layout/orgChart1"/>
    <dgm:cxn modelId="{CEA36779-9238-41D0-BAC2-B28D606BCA6E}" type="presParOf" srcId="{C7A5BCC6-EF51-424D-8342-37E3BED2482C}" destId="{7A73C17C-E8F4-4326-B17D-DF82ACE5E2A5}" srcOrd="1" destOrd="0" presId="urn:microsoft.com/office/officeart/2005/8/layout/orgChart1"/>
    <dgm:cxn modelId="{19DEC87D-2E2D-4276-B161-51D5E4587308}" type="presParOf" srcId="{7A73C17C-E8F4-4326-B17D-DF82ACE5E2A5}" destId="{714EECD0-89B5-4FB8-A965-E0CD07DCC295}" srcOrd="0" destOrd="0" presId="urn:microsoft.com/office/officeart/2005/8/layout/orgChart1"/>
    <dgm:cxn modelId="{6B211738-1B21-41F2-AAC0-E0E024FD5609}" type="presParOf" srcId="{714EECD0-89B5-4FB8-A965-E0CD07DCC295}" destId="{DC8B61A8-A0B2-4797-9654-B1AE99983104}" srcOrd="0" destOrd="0" presId="urn:microsoft.com/office/officeart/2005/8/layout/orgChart1"/>
    <dgm:cxn modelId="{4131FA28-1CF9-426E-891C-757FAE66C7F7}" type="presParOf" srcId="{714EECD0-89B5-4FB8-A965-E0CD07DCC295}" destId="{CAE20040-477A-4A2F-A553-F45EB6039B8F}" srcOrd="1" destOrd="0" presId="urn:microsoft.com/office/officeart/2005/8/layout/orgChart1"/>
    <dgm:cxn modelId="{0BF93D6E-D781-4A5B-8E62-4E2DD641246D}" type="presParOf" srcId="{7A73C17C-E8F4-4326-B17D-DF82ACE5E2A5}" destId="{682D8CEE-375A-4CF2-8176-E308436F2320}" srcOrd="1" destOrd="0" presId="urn:microsoft.com/office/officeart/2005/8/layout/orgChart1"/>
    <dgm:cxn modelId="{CD9769A0-5D80-4766-B063-8529E46B9F8E}" type="presParOf" srcId="{7A73C17C-E8F4-4326-B17D-DF82ACE5E2A5}" destId="{89045118-06AD-4E1E-86FD-6F0F4294EC42}" srcOrd="2" destOrd="0" presId="urn:microsoft.com/office/officeart/2005/8/layout/orgChart1"/>
    <dgm:cxn modelId="{A7AFD0E8-5432-4CB3-A7A9-5B9959AFCE09}" type="presParOf" srcId="{C7A5BCC6-EF51-424D-8342-37E3BED2482C}" destId="{18B14555-DD81-48B6-AC4D-A143ECEE2F9B}" srcOrd="2" destOrd="0" presId="urn:microsoft.com/office/officeart/2005/8/layout/orgChart1"/>
    <dgm:cxn modelId="{4A489C87-FEFE-4667-8DFF-DB071C0EE257}" type="presParOf" srcId="{C7A5BCC6-EF51-424D-8342-37E3BED2482C}" destId="{70C0E35E-F138-474D-A1B7-ABD7BAF0E338}" srcOrd="3" destOrd="0" presId="urn:microsoft.com/office/officeart/2005/8/layout/orgChart1"/>
    <dgm:cxn modelId="{2542E297-44F2-481E-AE1F-CF7CB5076373}" type="presParOf" srcId="{70C0E35E-F138-474D-A1B7-ABD7BAF0E338}" destId="{4A07C9AE-33E0-4553-B6BA-4E837FB03FBD}" srcOrd="0" destOrd="0" presId="urn:microsoft.com/office/officeart/2005/8/layout/orgChart1"/>
    <dgm:cxn modelId="{6C144514-D2AC-4E9D-8DCA-2175AFD8E4D8}" type="presParOf" srcId="{4A07C9AE-33E0-4553-B6BA-4E837FB03FBD}" destId="{1D1F0AE1-B854-4573-9E40-7527C92FC641}" srcOrd="0" destOrd="0" presId="urn:microsoft.com/office/officeart/2005/8/layout/orgChart1"/>
    <dgm:cxn modelId="{01ED512C-DD0B-475B-BCD2-5119811F9270}" type="presParOf" srcId="{4A07C9AE-33E0-4553-B6BA-4E837FB03FBD}" destId="{825B516C-4B33-432F-B1A1-BCF723E633D6}" srcOrd="1" destOrd="0" presId="urn:microsoft.com/office/officeart/2005/8/layout/orgChart1"/>
    <dgm:cxn modelId="{5DAAE91F-56B6-4427-AE07-3A3FB366E342}" type="presParOf" srcId="{70C0E35E-F138-474D-A1B7-ABD7BAF0E338}" destId="{EA424D9B-00A9-438F-8778-1E4F6466BDB3}" srcOrd="1" destOrd="0" presId="urn:microsoft.com/office/officeart/2005/8/layout/orgChart1"/>
    <dgm:cxn modelId="{AEA42C05-CF01-4B22-87D4-069A4F56A930}" type="presParOf" srcId="{EA424D9B-00A9-438F-8778-1E4F6466BDB3}" destId="{4EF9514D-EF10-4E1C-86EE-5FCD55F9CA26}" srcOrd="0" destOrd="0" presId="urn:microsoft.com/office/officeart/2005/8/layout/orgChart1"/>
    <dgm:cxn modelId="{FD42AB90-A7B3-4D29-BC69-88AC0B17F72A}" type="presParOf" srcId="{EA424D9B-00A9-438F-8778-1E4F6466BDB3}" destId="{ECC3A341-EEFD-4EA8-A8FB-B15A5365A7A9}" srcOrd="1" destOrd="0" presId="urn:microsoft.com/office/officeart/2005/8/layout/orgChart1"/>
    <dgm:cxn modelId="{63441AE8-E94B-4506-8E89-B650ECDC4535}" type="presParOf" srcId="{ECC3A341-EEFD-4EA8-A8FB-B15A5365A7A9}" destId="{BCC8E0E0-1F54-406D-9769-A3D04266ADB6}" srcOrd="0" destOrd="0" presId="urn:microsoft.com/office/officeart/2005/8/layout/orgChart1"/>
    <dgm:cxn modelId="{92672167-2CE0-4B9C-9963-A0161E7EFCAF}" type="presParOf" srcId="{BCC8E0E0-1F54-406D-9769-A3D04266ADB6}" destId="{F6D6A6E5-C57C-4440-A01A-93652C6A6A96}" srcOrd="0" destOrd="0" presId="urn:microsoft.com/office/officeart/2005/8/layout/orgChart1"/>
    <dgm:cxn modelId="{D64FBA22-E0AB-43E8-BE94-CAA9F9745137}" type="presParOf" srcId="{BCC8E0E0-1F54-406D-9769-A3D04266ADB6}" destId="{D39ED0D2-0368-4B71-AA8C-67E24D6DD316}" srcOrd="1" destOrd="0" presId="urn:microsoft.com/office/officeart/2005/8/layout/orgChart1"/>
    <dgm:cxn modelId="{82C26597-9A7A-401A-9F6F-9F5BC0C86CFA}" type="presParOf" srcId="{ECC3A341-EEFD-4EA8-A8FB-B15A5365A7A9}" destId="{1F01BFA4-E8AD-4D75-846D-91A71591321C}" srcOrd="1" destOrd="0" presId="urn:microsoft.com/office/officeart/2005/8/layout/orgChart1"/>
    <dgm:cxn modelId="{16D94377-42ED-418C-955E-3BE33604517C}" type="presParOf" srcId="{1F01BFA4-E8AD-4D75-846D-91A71591321C}" destId="{891D86F9-149C-4DB6-89C5-8CB5145D0AAD}" srcOrd="0" destOrd="0" presId="urn:microsoft.com/office/officeart/2005/8/layout/orgChart1"/>
    <dgm:cxn modelId="{375D3604-03F6-4DFC-8E8D-89AF264217B7}" type="presParOf" srcId="{1F01BFA4-E8AD-4D75-846D-91A71591321C}" destId="{DFC8C604-F8A7-407C-9629-CC3FDAAF51C3}" srcOrd="1" destOrd="0" presId="urn:microsoft.com/office/officeart/2005/8/layout/orgChart1"/>
    <dgm:cxn modelId="{4B012176-DF77-451B-A14B-6610EE0D7AD7}" type="presParOf" srcId="{DFC8C604-F8A7-407C-9629-CC3FDAAF51C3}" destId="{A82F5A50-24FE-4E50-95BA-B17CC50A02B5}" srcOrd="0" destOrd="0" presId="urn:microsoft.com/office/officeart/2005/8/layout/orgChart1"/>
    <dgm:cxn modelId="{F6452719-6206-4627-BF56-FBC31D46E498}" type="presParOf" srcId="{A82F5A50-24FE-4E50-95BA-B17CC50A02B5}" destId="{1F53E4D9-89E6-46C6-B82F-E34476520A8B}" srcOrd="0" destOrd="0" presId="urn:microsoft.com/office/officeart/2005/8/layout/orgChart1"/>
    <dgm:cxn modelId="{66B014D7-EEEF-4FC2-B35B-0D66E44419BB}" type="presParOf" srcId="{A82F5A50-24FE-4E50-95BA-B17CC50A02B5}" destId="{7EB55478-6E62-4337-990B-918121FCF47C}" srcOrd="1" destOrd="0" presId="urn:microsoft.com/office/officeart/2005/8/layout/orgChart1"/>
    <dgm:cxn modelId="{8F949460-E37B-4704-A7DE-41480AA11AA1}" type="presParOf" srcId="{DFC8C604-F8A7-407C-9629-CC3FDAAF51C3}" destId="{3F07ED33-137C-4016-BC7A-E656F6E63A4D}" srcOrd="1" destOrd="0" presId="urn:microsoft.com/office/officeart/2005/8/layout/orgChart1"/>
    <dgm:cxn modelId="{9721E5B3-BE63-46CA-8327-9F0FDA04B6D1}" type="presParOf" srcId="{DFC8C604-F8A7-407C-9629-CC3FDAAF51C3}" destId="{FC979618-F32B-45C2-88DE-93124E05A4F8}" srcOrd="2" destOrd="0" presId="urn:microsoft.com/office/officeart/2005/8/layout/orgChart1"/>
    <dgm:cxn modelId="{AB142EED-69CA-442C-A6D8-57B3061D89B3}" type="presParOf" srcId="{ECC3A341-EEFD-4EA8-A8FB-B15A5365A7A9}" destId="{6FEDF355-5092-4E3B-AC6A-E09BF854A92A}" srcOrd="2" destOrd="0" presId="urn:microsoft.com/office/officeart/2005/8/layout/orgChart1"/>
    <dgm:cxn modelId="{0ED4DF5A-8828-42D8-8474-95573DDD9CCC}" type="presParOf" srcId="{70C0E35E-F138-474D-A1B7-ABD7BAF0E338}" destId="{33A06592-AF8F-44C7-A1E2-AD423BFF5101}" srcOrd="2" destOrd="0" presId="urn:microsoft.com/office/officeart/2005/8/layout/orgChart1"/>
    <dgm:cxn modelId="{54B993B2-965C-444C-B483-C3D2A0375EA3}" type="presParOf" srcId="{4F909F56-6D34-4733-9D58-EDE00EFCAAE9}" destId="{15ECFD66-998F-4DD0-9CB1-0EF5A783335B}" srcOrd="2" destOrd="0" presId="urn:microsoft.com/office/officeart/2005/8/layout/orgChart1"/>
    <dgm:cxn modelId="{B4A1FC54-AADE-41A5-9D75-95F67B8549A8}" type="presParOf" srcId="{718C356A-4A43-4408-B1A9-4E05E9259C98}" destId="{D39B3540-10CA-4B77-9591-2DB2AD8F3D91}" srcOrd="2" destOrd="0" presId="urn:microsoft.com/office/officeart/2005/8/layout/orgChart1"/>
    <dgm:cxn modelId="{55F381C7-9460-4D31-AA43-E41A3B1A2190}" type="presParOf" srcId="{D39B3540-10CA-4B77-9591-2DB2AD8F3D91}" destId="{CB5F072E-7D8F-4933-8248-CA24F86E3E65}" srcOrd="0" destOrd="0" presId="urn:microsoft.com/office/officeart/2005/8/layout/orgChart1"/>
    <dgm:cxn modelId="{B21D5D1D-E41C-4538-AE8F-B3032F7A0C54}" type="presParOf" srcId="{D39B3540-10CA-4B77-9591-2DB2AD8F3D91}" destId="{A0AB1722-B400-49A7-B681-BD00C98D245A}" srcOrd="1" destOrd="0" presId="urn:microsoft.com/office/officeart/2005/8/layout/orgChart1"/>
    <dgm:cxn modelId="{D425E78E-47F8-4236-824B-F43930CE3789}" type="presParOf" srcId="{A0AB1722-B400-49A7-B681-BD00C98D245A}" destId="{7DA17FB9-A746-4587-84FD-D987BEB849EA}" srcOrd="0" destOrd="0" presId="urn:microsoft.com/office/officeart/2005/8/layout/orgChart1"/>
    <dgm:cxn modelId="{241369F2-F1E5-4ABC-AB59-C5434FAAEE93}" type="presParOf" srcId="{7DA17FB9-A746-4587-84FD-D987BEB849EA}" destId="{B9034DE5-F9EF-466A-BC3B-73E604A698EC}" srcOrd="0" destOrd="0" presId="urn:microsoft.com/office/officeart/2005/8/layout/orgChart1"/>
    <dgm:cxn modelId="{88E56B54-5109-4468-AD14-6213ACE03841}" type="presParOf" srcId="{7DA17FB9-A746-4587-84FD-D987BEB849EA}" destId="{D9BD302E-53B0-4231-8F26-CB0B9348BE1D}" srcOrd="1" destOrd="0" presId="urn:microsoft.com/office/officeart/2005/8/layout/orgChart1"/>
    <dgm:cxn modelId="{42D6D079-6138-466D-8739-4DFF21D56A1D}" type="presParOf" srcId="{A0AB1722-B400-49A7-B681-BD00C98D245A}" destId="{577CB7B7-6E2F-4161-AA89-587EB1CC0605}" srcOrd="1" destOrd="0" presId="urn:microsoft.com/office/officeart/2005/8/layout/orgChart1"/>
    <dgm:cxn modelId="{92FBADD7-AF83-408A-AFDF-48F8E5FF58CD}" type="presParOf" srcId="{A0AB1722-B400-49A7-B681-BD00C98D245A}" destId="{3F8BBA3B-0F67-4B0C-8E01-36947DB17D31}"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A444C5A-6DEB-4179-AE4D-98C28D573F68}">
      <dsp:nvSpPr>
        <dsp:cNvPr id="0" name=""/>
        <dsp:cNvSpPr/>
      </dsp:nvSpPr>
      <dsp:spPr>
        <a:xfrm>
          <a:off x="3977336" y="873498"/>
          <a:ext cx="357899" cy="136762"/>
        </a:xfrm>
        <a:custGeom>
          <a:avLst/>
          <a:gdLst/>
          <a:ahLst/>
          <a:cxnLst/>
          <a:rect l="0" t="0" r="0" b="0"/>
          <a:pathLst>
            <a:path>
              <a:moveTo>
                <a:pt x="0" y="0"/>
              </a:moveTo>
              <a:lnTo>
                <a:pt x="0" y="59609"/>
              </a:lnTo>
              <a:lnTo>
                <a:pt x="357899" y="59609"/>
              </a:lnTo>
              <a:lnTo>
                <a:pt x="357899" y="1367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7AF0511-297E-4587-8910-90E5FCA95D68}">
      <dsp:nvSpPr>
        <dsp:cNvPr id="0" name=""/>
        <dsp:cNvSpPr/>
      </dsp:nvSpPr>
      <dsp:spPr>
        <a:xfrm>
          <a:off x="3056708" y="1418584"/>
          <a:ext cx="205482" cy="853854"/>
        </a:xfrm>
        <a:custGeom>
          <a:avLst/>
          <a:gdLst/>
          <a:ahLst/>
          <a:cxnLst/>
          <a:rect l="0" t="0" r="0" b="0"/>
          <a:pathLst>
            <a:path>
              <a:moveTo>
                <a:pt x="205482" y="0"/>
              </a:moveTo>
              <a:lnTo>
                <a:pt x="0" y="85385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AF4525F-7FEA-4E5E-AE72-48DCCC5B74D8}">
      <dsp:nvSpPr>
        <dsp:cNvPr id="0" name=""/>
        <dsp:cNvSpPr/>
      </dsp:nvSpPr>
      <dsp:spPr>
        <a:xfrm>
          <a:off x="3056708" y="1418584"/>
          <a:ext cx="205482" cy="332156"/>
        </a:xfrm>
        <a:custGeom>
          <a:avLst/>
          <a:gdLst/>
          <a:ahLst/>
          <a:cxnLst/>
          <a:rect l="0" t="0" r="0" b="0"/>
          <a:pathLst>
            <a:path>
              <a:moveTo>
                <a:pt x="205482" y="0"/>
              </a:moveTo>
              <a:lnTo>
                <a:pt x="0" y="33215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58F51EA-37ED-4D8D-8EF1-F79E1B055D1A}">
      <dsp:nvSpPr>
        <dsp:cNvPr id="0" name=""/>
        <dsp:cNvSpPr/>
      </dsp:nvSpPr>
      <dsp:spPr>
        <a:xfrm>
          <a:off x="3556106" y="873498"/>
          <a:ext cx="421230" cy="177693"/>
        </a:xfrm>
        <a:custGeom>
          <a:avLst/>
          <a:gdLst/>
          <a:ahLst/>
          <a:cxnLst/>
          <a:rect l="0" t="0" r="0" b="0"/>
          <a:pathLst>
            <a:path>
              <a:moveTo>
                <a:pt x="421230" y="0"/>
              </a:moveTo>
              <a:lnTo>
                <a:pt x="421230" y="100540"/>
              </a:lnTo>
              <a:lnTo>
                <a:pt x="0" y="100540"/>
              </a:lnTo>
              <a:lnTo>
                <a:pt x="0" y="17769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D607B3-AFA9-4F2E-89CE-16528C47A67A}">
      <dsp:nvSpPr>
        <dsp:cNvPr id="0" name=""/>
        <dsp:cNvSpPr/>
      </dsp:nvSpPr>
      <dsp:spPr>
        <a:xfrm>
          <a:off x="2573587" y="369343"/>
          <a:ext cx="1403749" cy="136762"/>
        </a:xfrm>
        <a:custGeom>
          <a:avLst/>
          <a:gdLst/>
          <a:ahLst/>
          <a:cxnLst/>
          <a:rect l="0" t="0" r="0" b="0"/>
          <a:pathLst>
            <a:path>
              <a:moveTo>
                <a:pt x="0" y="0"/>
              </a:moveTo>
              <a:lnTo>
                <a:pt x="0" y="59609"/>
              </a:lnTo>
              <a:lnTo>
                <a:pt x="1403749" y="59609"/>
              </a:lnTo>
              <a:lnTo>
                <a:pt x="1403749" y="13676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0C30300-D84F-4247-B798-981F0ED22068}">
      <dsp:nvSpPr>
        <dsp:cNvPr id="0" name=""/>
        <dsp:cNvSpPr/>
      </dsp:nvSpPr>
      <dsp:spPr>
        <a:xfrm>
          <a:off x="1064572" y="896889"/>
          <a:ext cx="1286742" cy="148456"/>
        </a:xfrm>
        <a:custGeom>
          <a:avLst/>
          <a:gdLst/>
          <a:ahLst/>
          <a:cxnLst/>
          <a:rect l="0" t="0" r="0" b="0"/>
          <a:pathLst>
            <a:path>
              <a:moveTo>
                <a:pt x="0" y="0"/>
              </a:moveTo>
              <a:lnTo>
                <a:pt x="0" y="71303"/>
              </a:lnTo>
              <a:lnTo>
                <a:pt x="1286742" y="71303"/>
              </a:lnTo>
              <a:lnTo>
                <a:pt x="1286742" y="14845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20A2ED7-4B01-4B73-8481-CF0073AAE971}">
      <dsp:nvSpPr>
        <dsp:cNvPr id="0" name=""/>
        <dsp:cNvSpPr/>
      </dsp:nvSpPr>
      <dsp:spPr>
        <a:xfrm>
          <a:off x="1064572" y="896889"/>
          <a:ext cx="397651" cy="148456"/>
        </a:xfrm>
        <a:custGeom>
          <a:avLst/>
          <a:gdLst/>
          <a:ahLst/>
          <a:cxnLst/>
          <a:rect l="0" t="0" r="0" b="0"/>
          <a:pathLst>
            <a:path>
              <a:moveTo>
                <a:pt x="0" y="0"/>
              </a:moveTo>
              <a:lnTo>
                <a:pt x="0" y="71303"/>
              </a:lnTo>
              <a:lnTo>
                <a:pt x="397651" y="71303"/>
              </a:lnTo>
              <a:lnTo>
                <a:pt x="397651" y="14845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B4079C-51F5-461A-87F8-93B11262F014}">
      <dsp:nvSpPr>
        <dsp:cNvPr id="0" name=""/>
        <dsp:cNvSpPr/>
      </dsp:nvSpPr>
      <dsp:spPr>
        <a:xfrm>
          <a:off x="279218" y="1934436"/>
          <a:ext cx="110217" cy="338001"/>
        </a:xfrm>
        <a:custGeom>
          <a:avLst/>
          <a:gdLst/>
          <a:ahLst/>
          <a:cxnLst/>
          <a:rect l="0" t="0" r="0" b="0"/>
          <a:pathLst>
            <a:path>
              <a:moveTo>
                <a:pt x="0" y="0"/>
              </a:moveTo>
              <a:lnTo>
                <a:pt x="0" y="338001"/>
              </a:lnTo>
              <a:lnTo>
                <a:pt x="110217" y="33800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64A2DEE-A971-433A-90C3-8356B5745076}">
      <dsp:nvSpPr>
        <dsp:cNvPr id="0" name=""/>
        <dsp:cNvSpPr/>
      </dsp:nvSpPr>
      <dsp:spPr>
        <a:xfrm>
          <a:off x="527412" y="1412738"/>
          <a:ext cx="91440" cy="154305"/>
        </a:xfrm>
        <a:custGeom>
          <a:avLst/>
          <a:gdLst/>
          <a:ahLst/>
          <a:cxnLst/>
          <a:rect l="0" t="0" r="0" b="0"/>
          <a:pathLst>
            <a:path>
              <a:moveTo>
                <a:pt x="45720" y="0"/>
              </a:moveTo>
              <a:lnTo>
                <a:pt x="45720" y="15430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4CFF7DD-5A48-4FBE-93EE-31B823943738}">
      <dsp:nvSpPr>
        <dsp:cNvPr id="0" name=""/>
        <dsp:cNvSpPr/>
      </dsp:nvSpPr>
      <dsp:spPr>
        <a:xfrm>
          <a:off x="573132" y="896889"/>
          <a:ext cx="491439" cy="148456"/>
        </a:xfrm>
        <a:custGeom>
          <a:avLst/>
          <a:gdLst/>
          <a:ahLst/>
          <a:cxnLst/>
          <a:rect l="0" t="0" r="0" b="0"/>
          <a:pathLst>
            <a:path>
              <a:moveTo>
                <a:pt x="491439" y="0"/>
              </a:moveTo>
              <a:lnTo>
                <a:pt x="491439" y="71303"/>
              </a:lnTo>
              <a:lnTo>
                <a:pt x="0" y="71303"/>
              </a:lnTo>
              <a:lnTo>
                <a:pt x="0" y="14845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4E35CB1-3BA6-40DC-A4CA-CB958440CB46}">
      <dsp:nvSpPr>
        <dsp:cNvPr id="0" name=""/>
        <dsp:cNvSpPr/>
      </dsp:nvSpPr>
      <dsp:spPr>
        <a:xfrm>
          <a:off x="1064572" y="369343"/>
          <a:ext cx="1509014" cy="160153"/>
        </a:xfrm>
        <a:custGeom>
          <a:avLst/>
          <a:gdLst/>
          <a:ahLst/>
          <a:cxnLst/>
          <a:rect l="0" t="0" r="0" b="0"/>
          <a:pathLst>
            <a:path>
              <a:moveTo>
                <a:pt x="1509014" y="0"/>
              </a:moveTo>
              <a:lnTo>
                <a:pt x="1509014" y="83001"/>
              </a:lnTo>
              <a:lnTo>
                <a:pt x="0" y="83001"/>
              </a:lnTo>
              <a:lnTo>
                <a:pt x="0" y="16015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FAB16A9-B727-49BF-A60A-E6D6AAA809F3}">
      <dsp:nvSpPr>
        <dsp:cNvPr id="0" name=""/>
        <dsp:cNvSpPr/>
      </dsp:nvSpPr>
      <dsp:spPr>
        <a:xfrm>
          <a:off x="2206194" y="1950"/>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President</a:t>
          </a:r>
        </a:p>
      </dsp:txBody>
      <dsp:txXfrm>
        <a:off x="2206194" y="1950"/>
        <a:ext cx="734785" cy="367392"/>
      </dsp:txXfrm>
    </dsp:sp>
    <dsp:sp modelId="{1666F625-3AFD-4F71-A102-E2E13FD823B2}">
      <dsp:nvSpPr>
        <dsp:cNvPr id="0" name=""/>
        <dsp:cNvSpPr/>
      </dsp:nvSpPr>
      <dsp:spPr>
        <a:xfrm>
          <a:off x="697179" y="529497"/>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 MD</a:t>
          </a:r>
        </a:p>
      </dsp:txBody>
      <dsp:txXfrm>
        <a:off x="697179" y="529497"/>
        <a:ext cx="734785" cy="367392"/>
      </dsp:txXfrm>
    </dsp:sp>
    <dsp:sp modelId="{866A9E29-E610-4D84-9D2C-07F535757C2F}">
      <dsp:nvSpPr>
        <dsp:cNvPr id="0" name=""/>
        <dsp:cNvSpPr/>
      </dsp:nvSpPr>
      <dsp:spPr>
        <a:xfrm>
          <a:off x="205740" y="1045346"/>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Army</a:t>
          </a:r>
        </a:p>
      </dsp:txBody>
      <dsp:txXfrm>
        <a:off x="205740" y="1045346"/>
        <a:ext cx="734785" cy="367392"/>
      </dsp:txXfrm>
    </dsp:sp>
    <dsp:sp modelId="{0516A05F-CDCF-4113-8DEB-BD9E2225A400}">
      <dsp:nvSpPr>
        <dsp:cNvPr id="0" name=""/>
        <dsp:cNvSpPr/>
      </dsp:nvSpPr>
      <dsp:spPr>
        <a:xfrm>
          <a:off x="205740" y="1567043"/>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COMDCiber</a:t>
          </a:r>
        </a:p>
      </dsp:txBody>
      <dsp:txXfrm>
        <a:off x="205740" y="1567043"/>
        <a:ext cx="734785" cy="367392"/>
      </dsp:txXfrm>
    </dsp:sp>
    <dsp:sp modelId="{09BC66D4-2D65-453A-95E7-8E197CC9D878}">
      <dsp:nvSpPr>
        <dsp:cNvPr id="0" name=""/>
        <dsp:cNvSpPr/>
      </dsp:nvSpPr>
      <dsp:spPr>
        <a:xfrm>
          <a:off x="389436" y="2088741"/>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CDCiber</a:t>
          </a:r>
        </a:p>
      </dsp:txBody>
      <dsp:txXfrm>
        <a:off x="389436" y="2088741"/>
        <a:ext cx="734785" cy="367392"/>
      </dsp:txXfrm>
    </dsp:sp>
    <dsp:sp modelId="{4AF5E0DF-5C8D-4531-BCF7-5A333BAD3364}">
      <dsp:nvSpPr>
        <dsp:cNvPr id="0" name=""/>
        <dsp:cNvSpPr/>
      </dsp:nvSpPr>
      <dsp:spPr>
        <a:xfrm>
          <a:off x="1094830" y="1045346"/>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Navy</a:t>
          </a:r>
        </a:p>
      </dsp:txBody>
      <dsp:txXfrm>
        <a:off x="1094830" y="1045346"/>
        <a:ext cx="734785" cy="367392"/>
      </dsp:txXfrm>
    </dsp:sp>
    <dsp:sp modelId="{62A5CD9B-CDE0-4F81-BB4B-4938EFD3B9D4}">
      <dsp:nvSpPr>
        <dsp:cNvPr id="0" name=""/>
        <dsp:cNvSpPr/>
      </dsp:nvSpPr>
      <dsp:spPr>
        <a:xfrm>
          <a:off x="1983921" y="1045346"/>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Air Force</a:t>
          </a:r>
        </a:p>
      </dsp:txBody>
      <dsp:txXfrm>
        <a:off x="1983921" y="1045346"/>
        <a:ext cx="734785" cy="367392"/>
      </dsp:txXfrm>
    </dsp:sp>
    <dsp:sp modelId="{1C72960E-B995-4270-BB68-951822436776}">
      <dsp:nvSpPr>
        <dsp:cNvPr id="0" name=""/>
        <dsp:cNvSpPr/>
      </dsp:nvSpPr>
      <dsp:spPr>
        <a:xfrm>
          <a:off x="3609943" y="506105"/>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GSI</a:t>
          </a:r>
        </a:p>
      </dsp:txBody>
      <dsp:txXfrm>
        <a:off x="3609943" y="506105"/>
        <a:ext cx="734785" cy="367392"/>
      </dsp:txXfrm>
    </dsp:sp>
    <dsp:sp modelId="{B9F9456B-0F6E-4845-B5BE-B78BFAA6BB55}">
      <dsp:nvSpPr>
        <dsp:cNvPr id="0" name=""/>
        <dsp:cNvSpPr/>
      </dsp:nvSpPr>
      <dsp:spPr>
        <a:xfrm>
          <a:off x="3188713" y="1051191"/>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CTR.br</a:t>
          </a:r>
        </a:p>
      </dsp:txBody>
      <dsp:txXfrm>
        <a:off x="3188713" y="1051191"/>
        <a:ext cx="734785" cy="367392"/>
      </dsp:txXfrm>
    </dsp:sp>
    <dsp:sp modelId="{CEEBB8DB-E757-4AE5-9C2A-805037DF00E2}">
      <dsp:nvSpPr>
        <dsp:cNvPr id="0" name=""/>
        <dsp:cNvSpPr/>
      </dsp:nvSpPr>
      <dsp:spPr>
        <a:xfrm>
          <a:off x="3056708" y="1567043"/>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MJ</a:t>
          </a:r>
        </a:p>
      </dsp:txBody>
      <dsp:txXfrm>
        <a:off x="3056708" y="1567043"/>
        <a:ext cx="734785" cy="367392"/>
      </dsp:txXfrm>
    </dsp:sp>
    <dsp:sp modelId="{483F1964-A838-41FF-91C8-8FD2175E16BB}">
      <dsp:nvSpPr>
        <dsp:cNvPr id="0" name=""/>
        <dsp:cNvSpPr/>
      </dsp:nvSpPr>
      <dsp:spPr>
        <a:xfrm>
          <a:off x="3056708" y="2088741"/>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Police</a:t>
          </a:r>
        </a:p>
      </dsp:txBody>
      <dsp:txXfrm>
        <a:off x="3056708" y="2088741"/>
        <a:ext cx="734785" cy="367392"/>
      </dsp:txXfrm>
    </dsp:sp>
    <dsp:sp modelId="{561A7F19-30EF-42B4-86D7-CDE41546F49C}">
      <dsp:nvSpPr>
        <dsp:cNvPr id="0" name=""/>
        <dsp:cNvSpPr/>
      </dsp:nvSpPr>
      <dsp:spPr>
        <a:xfrm>
          <a:off x="3967843" y="1010260"/>
          <a:ext cx="734785" cy="36739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ABIN</a:t>
          </a:r>
        </a:p>
      </dsp:txBody>
      <dsp:txXfrm>
        <a:off x="3967843" y="1010260"/>
        <a:ext cx="734785" cy="36739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B5F072E-7D8F-4933-8248-CA24F86E3E65}">
      <dsp:nvSpPr>
        <dsp:cNvPr id="0" name=""/>
        <dsp:cNvSpPr/>
      </dsp:nvSpPr>
      <dsp:spPr>
        <a:xfrm>
          <a:off x="2314213" y="375118"/>
          <a:ext cx="91440" cy="344249"/>
        </a:xfrm>
        <a:custGeom>
          <a:avLst/>
          <a:gdLst/>
          <a:ahLst/>
          <a:cxnLst/>
          <a:rect l="0" t="0" r="0" b="0"/>
          <a:pathLst>
            <a:path>
              <a:moveTo>
                <a:pt x="124298" y="0"/>
              </a:moveTo>
              <a:lnTo>
                <a:pt x="124298" y="344249"/>
              </a:lnTo>
              <a:lnTo>
                <a:pt x="45720" y="3442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1D86F9-149C-4DB6-89C5-8CB5145D0AAD}">
      <dsp:nvSpPr>
        <dsp:cNvPr id="0" name=""/>
        <dsp:cNvSpPr/>
      </dsp:nvSpPr>
      <dsp:spPr>
        <a:xfrm>
          <a:off x="3223558" y="2624294"/>
          <a:ext cx="126668" cy="221373"/>
        </a:xfrm>
        <a:custGeom>
          <a:avLst/>
          <a:gdLst/>
          <a:ahLst/>
          <a:cxnLst/>
          <a:rect l="0" t="0" r="0" b="0"/>
          <a:pathLst>
            <a:path>
              <a:moveTo>
                <a:pt x="0" y="0"/>
              </a:moveTo>
              <a:lnTo>
                <a:pt x="0" y="221373"/>
              </a:lnTo>
              <a:lnTo>
                <a:pt x="126668" y="22137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EF9514D-EF10-4E1C-86EE-5FCD55F9CA26}">
      <dsp:nvSpPr>
        <dsp:cNvPr id="0" name=""/>
        <dsp:cNvSpPr/>
      </dsp:nvSpPr>
      <dsp:spPr>
        <a:xfrm>
          <a:off x="3477185" y="2033132"/>
          <a:ext cx="91440" cy="216978"/>
        </a:xfrm>
        <a:custGeom>
          <a:avLst/>
          <a:gdLst/>
          <a:ahLst/>
          <a:cxnLst/>
          <a:rect l="0" t="0" r="0" b="0"/>
          <a:pathLst>
            <a:path>
              <a:moveTo>
                <a:pt x="46026" y="0"/>
              </a:moveTo>
              <a:lnTo>
                <a:pt x="46026" y="138399"/>
              </a:lnTo>
              <a:lnTo>
                <a:pt x="45720" y="138399"/>
              </a:lnTo>
              <a:lnTo>
                <a:pt x="45720" y="2169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B14555-DD81-48B6-AC4D-A143ECEE2F9B}">
      <dsp:nvSpPr>
        <dsp:cNvPr id="0" name=""/>
        <dsp:cNvSpPr/>
      </dsp:nvSpPr>
      <dsp:spPr>
        <a:xfrm>
          <a:off x="3477492" y="1437801"/>
          <a:ext cx="91440" cy="221146"/>
        </a:xfrm>
        <a:custGeom>
          <a:avLst/>
          <a:gdLst/>
          <a:ahLst/>
          <a:cxnLst/>
          <a:rect l="0" t="0" r="0" b="0"/>
          <a:pathLst>
            <a:path>
              <a:moveTo>
                <a:pt x="46805" y="0"/>
              </a:moveTo>
              <a:lnTo>
                <a:pt x="46805" y="142567"/>
              </a:lnTo>
              <a:lnTo>
                <a:pt x="45720" y="142567"/>
              </a:lnTo>
              <a:lnTo>
                <a:pt x="45720" y="22114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F024FC7-F03E-4CF0-B236-78AFD9DB6FA4}">
      <dsp:nvSpPr>
        <dsp:cNvPr id="0" name=""/>
        <dsp:cNvSpPr/>
      </dsp:nvSpPr>
      <dsp:spPr>
        <a:xfrm>
          <a:off x="3524297" y="1392081"/>
          <a:ext cx="1045567" cy="91440"/>
        </a:xfrm>
        <a:custGeom>
          <a:avLst/>
          <a:gdLst/>
          <a:ahLst/>
          <a:cxnLst/>
          <a:rect l="0" t="0" r="0" b="0"/>
          <a:pathLst>
            <a:path>
              <a:moveTo>
                <a:pt x="0" y="45720"/>
              </a:moveTo>
              <a:lnTo>
                <a:pt x="1045567" y="45720"/>
              </a:lnTo>
              <a:lnTo>
                <a:pt x="1045567" y="6006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B22B8AC-41CD-4412-91E4-C1E4CD5D4518}">
      <dsp:nvSpPr>
        <dsp:cNvPr id="0" name=""/>
        <dsp:cNvSpPr/>
      </dsp:nvSpPr>
      <dsp:spPr>
        <a:xfrm>
          <a:off x="2438512" y="375118"/>
          <a:ext cx="1085785" cy="688498"/>
        </a:xfrm>
        <a:custGeom>
          <a:avLst/>
          <a:gdLst/>
          <a:ahLst/>
          <a:cxnLst/>
          <a:rect l="0" t="0" r="0" b="0"/>
          <a:pathLst>
            <a:path>
              <a:moveTo>
                <a:pt x="0" y="0"/>
              </a:moveTo>
              <a:lnTo>
                <a:pt x="0" y="609920"/>
              </a:lnTo>
              <a:lnTo>
                <a:pt x="1085785" y="609920"/>
              </a:lnTo>
              <a:lnTo>
                <a:pt x="1085785" y="68849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5EF8981-A6C5-4B24-9EAC-BC71E7C7B678}">
      <dsp:nvSpPr>
        <dsp:cNvPr id="0" name=""/>
        <dsp:cNvSpPr/>
      </dsp:nvSpPr>
      <dsp:spPr>
        <a:xfrm>
          <a:off x="109575" y="1401685"/>
          <a:ext cx="388575" cy="1281760"/>
        </a:xfrm>
        <a:custGeom>
          <a:avLst/>
          <a:gdLst/>
          <a:ahLst/>
          <a:cxnLst/>
          <a:rect l="0" t="0" r="0" b="0"/>
          <a:pathLst>
            <a:path>
              <a:moveTo>
                <a:pt x="0" y="0"/>
              </a:moveTo>
              <a:lnTo>
                <a:pt x="0" y="1281760"/>
              </a:lnTo>
              <a:lnTo>
                <a:pt x="388575" y="128176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898AE00-3BB6-43B6-8288-A556BFA80FA1}">
      <dsp:nvSpPr>
        <dsp:cNvPr id="0" name=""/>
        <dsp:cNvSpPr/>
      </dsp:nvSpPr>
      <dsp:spPr>
        <a:xfrm>
          <a:off x="109575" y="1401685"/>
          <a:ext cx="368571" cy="823044"/>
        </a:xfrm>
        <a:custGeom>
          <a:avLst/>
          <a:gdLst/>
          <a:ahLst/>
          <a:cxnLst/>
          <a:rect l="0" t="0" r="0" b="0"/>
          <a:pathLst>
            <a:path>
              <a:moveTo>
                <a:pt x="0" y="0"/>
              </a:moveTo>
              <a:lnTo>
                <a:pt x="0" y="823044"/>
              </a:lnTo>
              <a:lnTo>
                <a:pt x="368571" y="823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D7454BE-D635-4223-B195-99482C198D17}">
      <dsp:nvSpPr>
        <dsp:cNvPr id="0" name=""/>
        <dsp:cNvSpPr/>
      </dsp:nvSpPr>
      <dsp:spPr>
        <a:xfrm>
          <a:off x="109575" y="1401685"/>
          <a:ext cx="363721" cy="356743"/>
        </a:xfrm>
        <a:custGeom>
          <a:avLst/>
          <a:gdLst/>
          <a:ahLst/>
          <a:cxnLst/>
          <a:rect l="0" t="0" r="0" b="0"/>
          <a:pathLst>
            <a:path>
              <a:moveTo>
                <a:pt x="0" y="0"/>
              </a:moveTo>
              <a:lnTo>
                <a:pt x="0" y="356743"/>
              </a:lnTo>
              <a:lnTo>
                <a:pt x="363721" y="35674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F7A8C1A-F404-4553-898D-48FDB4416529}">
      <dsp:nvSpPr>
        <dsp:cNvPr id="0" name=""/>
        <dsp:cNvSpPr/>
      </dsp:nvSpPr>
      <dsp:spPr>
        <a:xfrm>
          <a:off x="408922" y="375118"/>
          <a:ext cx="2029589" cy="652382"/>
        </a:xfrm>
        <a:custGeom>
          <a:avLst/>
          <a:gdLst/>
          <a:ahLst/>
          <a:cxnLst/>
          <a:rect l="0" t="0" r="0" b="0"/>
          <a:pathLst>
            <a:path>
              <a:moveTo>
                <a:pt x="2029589" y="0"/>
              </a:moveTo>
              <a:lnTo>
                <a:pt x="2029589" y="573803"/>
              </a:lnTo>
              <a:lnTo>
                <a:pt x="0" y="573803"/>
              </a:lnTo>
              <a:lnTo>
                <a:pt x="0" y="65238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A739B01-1CFF-46DF-B70D-EC43D024D2B9}">
      <dsp:nvSpPr>
        <dsp:cNvPr id="0" name=""/>
        <dsp:cNvSpPr/>
      </dsp:nvSpPr>
      <dsp:spPr>
        <a:xfrm>
          <a:off x="2064328" y="934"/>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President</a:t>
          </a:r>
        </a:p>
      </dsp:txBody>
      <dsp:txXfrm>
        <a:off x="2064328" y="934"/>
        <a:ext cx="748368" cy="374184"/>
      </dsp:txXfrm>
    </dsp:sp>
    <dsp:sp modelId="{AB46FCEE-6C3D-493C-A0E3-0081BD49614F}">
      <dsp:nvSpPr>
        <dsp:cNvPr id="0" name=""/>
        <dsp:cNvSpPr/>
      </dsp:nvSpPr>
      <dsp:spPr>
        <a:xfrm>
          <a:off x="34738" y="1027500"/>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MD</a:t>
          </a:r>
        </a:p>
      </dsp:txBody>
      <dsp:txXfrm>
        <a:off x="34738" y="1027500"/>
        <a:ext cx="748368" cy="374184"/>
      </dsp:txXfrm>
    </dsp:sp>
    <dsp:sp modelId="{9ECF5162-C02F-449F-8CCA-909322F8DDA4}">
      <dsp:nvSpPr>
        <dsp:cNvPr id="0" name=""/>
        <dsp:cNvSpPr/>
      </dsp:nvSpPr>
      <dsp:spPr>
        <a:xfrm>
          <a:off x="473297" y="1571336"/>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Army</a:t>
          </a:r>
        </a:p>
      </dsp:txBody>
      <dsp:txXfrm>
        <a:off x="473297" y="1571336"/>
        <a:ext cx="748368" cy="374184"/>
      </dsp:txXfrm>
    </dsp:sp>
    <dsp:sp modelId="{22FD650C-7536-4E34-83D5-18372103E17A}">
      <dsp:nvSpPr>
        <dsp:cNvPr id="0" name=""/>
        <dsp:cNvSpPr/>
      </dsp:nvSpPr>
      <dsp:spPr>
        <a:xfrm>
          <a:off x="478146" y="2037637"/>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Navy</a:t>
          </a:r>
        </a:p>
      </dsp:txBody>
      <dsp:txXfrm>
        <a:off x="478146" y="2037637"/>
        <a:ext cx="748368" cy="374184"/>
      </dsp:txXfrm>
    </dsp:sp>
    <dsp:sp modelId="{5661E8A9-8FDE-4DD1-B6DD-B27BBADE0960}">
      <dsp:nvSpPr>
        <dsp:cNvPr id="0" name=""/>
        <dsp:cNvSpPr/>
      </dsp:nvSpPr>
      <dsp:spPr>
        <a:xfrm>
          <a:off x="498150" y="2496353"/>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Air Force</a:t>
          </a:r>
        </a:p>
      </dsp:txBody>
      <dsp:txXfrm>
        <a:off x="498150" y="2496353"/>
        <a:ext cx="748368" cy="374184"/>
      </dsp:txXfrm>
    </dsp:sp>
    <dsp:sp modelId="{752D5F4C-E151-434D-8E98-888C3294AB2E}">
      <dsp:nvSpPr>
        <dsp:cNvPr id="0" name=""/>
        <dsp:cNvSpPr/>
      </dsp:nvSpPr>
      <dsp:spPr>
        <a:xfrm>
          <a:off x="3150113" y="1063617"/>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GSI</a:t>
          </a:r>
        </a:p>
      </dsp:txBody>
      <dsp:txXfrm>
        <a:off x="3150113" y="1063617"/>
        <a:ext cx="748368" cy="374184"/>
      </dsp:txXfrm>
    </dsp:sp>
    <dsp:sp modelId="{DC8B61A8-A0B2-4797-9654-B1AE99983104}">
      <dsp:nvSpPr>
        <dsp:cNvPr id="0" name=""/>
        <dsp:cNvSpPr/>
      </dsp:nvSpPr>
      <dsp:spPr>
        <a:xfrm>
          <a:off x="4195681" y="1452151"/>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ABIN</a:t>
          </a:r>
        </a:p>
      </dsp:txBody>
      <dsp:txXfrm>
        <a:off x="4195681" y="1452151"/>
        <a:ext cx="748368" cy="374184"/>
      </dsp:txXfrm>
    </dsp:sp>
    <dsp:sp modelId="{1D1F0AE1-B854-4573-9E40-7527C92FC641}">
      <dsp:nvSpPr>
        <dsp:cNvPr id="0" name=""/>
        <dsp:cNvSpPr/>
      </dsp:nvSpPr>
      <dsp:spPr>
        <a:xfrm>
          <a:off x="3149028" y="1658947"/>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MJ</a:t>
          </a:r>
        </a:p>
      </dsp:txBody>
      <dsp:txXfrm>
        <a:off x="3149028" y="1658947"/>
        <a:ext cx="748368" cy="374184"/>
      </dsp:txXfrm>
    </dsp:sp>
    <dsp:sp modelId="{F6D6A6E5-C57C-4440-A01A-93652C6A6A96}">
      <dsp:nvSpPr>
        <dsp:cNvPr id="0" name=""/>
        <dsp:cNvSpPr/>
      </dsp:nvSpPr>
      <dsp:spPr>
        <a:xfrm>
          <a:off x="3148721" y="2250110"/>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Police</a:t>
          </a:r>
        </a:p>
      </dsp:txBody>
      <dsp:txXfrm>
        <a:off x="3148721" y="2250110"/>
        <a:ext cx="748368" cy="374184"/>
      </dsp:txXfrm>
    </dsp:sp>
    <dsp:sp modelId="{1F53E4D9-89E6-46C6-B82F-E34476520A8B}">
      <dsp:nvSpPr>
        <dsp:cNvPr id="0" name=""/>
        <dsp:cNvSpPr/>
      </dsp:nvSpPr>
      <dsp:spPr>
        <a:xfrm>
          <a:off x="3350227" y="2658575"/>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CTR.br</a:t>
          </a:r>
        </a:p>
      </dsp:txBody>
      <dsp:txXfrm>
        <a:off x="3350227" y="2658575"/>
        <a:ext cx="748368" cy="374184"/>
      </dsp:txXfrm>
    </dsp:sp>
    <dsp:sp modelId="{B9034DE5-F9EF-466A-BC3B-73E604A698EC}">
      <dsp:nvSpPr>
        <dsp:cNvPr id="0" name=""/>
        <dsp:cNvSpPr/>
      </dsp:nvSpPr>
      <dsp:spPr>
        <a:xfrm>
          <a:off x="1611565" y="532275"/>
          <a:ext cx="748368" cy="37418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t>Comando Cibernético</a:t>
          </a:r>
        </a:p>
      </dsp:txBody>
      <dsp:txXfrm>
        <a:off x="1611565" y="532275"/>
        <a:ext cx="748368" cy="37418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Hur20</b:Tag>
    <b:SourceType>ElectronicSource</b:SourceType>
    <b:Guid>{61B4B8CA-E3EF-4397-A2D0-BF8AB0CD5BB1}</b:Guid>
    <b:Title>Brazil’s First National Cybersecurity Strategy: An Analysis of its Past, Present and Future</b:Title>
    <b:Year>2020</b:Year>
    <b:Month>April</b:Month>
    <b:Day>5</b:Day>
    <b:Author>
      <b:Author>
        <b:NameList>
          <b:Person>
            <b:Last>Hurel</b:Last>
            <b:First>Louise</b:First>
            <b:Middle>Marie</b:Middle>
          </b:Person>
        </b:NameList>
      </b:Author>
    </b:Author>
    <b:RefOrder>1</b:RefOrder>
  </b:Source>
  <b:Source>
    <b:Tag>Agr18</b:Tag>
    <b:SourceType>Report</b:SourceType>
    <b:Guid>{DAF642C0-FD2E-4BCC-85A2-607DF6BCA389}</b:Guid>
    <b:Title>Cybersecurity Capacity Review</b:Title>
    <b:Year>2018</b:Year>
    <b:Publisher>Organization of American States</b:Publisher>
    <b:Author>
      <b:Author>
        <b:NameList>
          <b:Person>
            <b:Last>Agrafiotis</b:Last>
            <b:First>Ioannis</b:First>
          </b:Person>
          <b:Person>
            <b:Last>Bada</b:Last>
            <b:First>Maria</b:First>
          </b:Person>
          <b:Person>
            <b:Last>Kastelic</b:Last>
            <b:First>Andraz</b:First>
          </b:Person>
          <b:Person>
            <b:Last>Nagyfejeo</b:Last>
            <b:First>Eva</b:First>
          </b:Person>
        </b:NameList>
      </b:Author>
    </b:Author>
    <b:RefOrder>2</b:RefOrder>
  </b:Source>
  <b:Source>
    <b:Tag>Mar21</b:Tag>
    <b:SourceType>InternetSite</b:SourceType>
    <b:Guid>{B6FBB8DA-BDF6-4D36-994C-90D7B7F138B5}</b:Guid>
    <b:Author>
      <b:Author>
        <b:NameList>
          <b:Person>
            <b:Last>Mari</b:Last>
            <b:First>Angelica</b:First>
          </b:Person>
        </b:NameList>
      </b:Author>
    </b:Author>
    <b:Title>Brazil investigates use of staff credentials in cyberattacks against government bodies</b:Title>
    <b:Year>2021</b:Year>
    <b:InternetSiteTitle>ZDNET</b:InternetSiteTitle>
    <b:Month>December</b:Month>
    <b:Day>16</b:Day>
    <b:URL>https://www.zdnet.com/article/brazil-investigates-use-of-staff-credentials-in-cyberattacks-against-government-bodies/</b:URL>
    <b:RefOrder>3</b:RefOrder>
  </b:Source>
  <b:Source>
    <b:Tag>Har09</b:Tag>
    <b:SourceType>ElectronicSource</b:SourceType>
    <b:Guid>{560317FB-12F1-43A4-9A26-DB32C4972C33}</b:Guid>
    <b:Title>Brazil To "60 Minutes": It Wasn't A Hacker</b:Title>
    <b:Year>2009</b:Year>
    <b:Month>November</b:Month>
    <b:Day>10</b:Day>
    <b:Author>
      <b:Author>
        <b:NameList>
          <b:Person>
            <b:Last>Harris</b:Last>
            <b:First>Shane</b:First>
          </b:Person>
        </b:NameList>
      </b:Author>
    </b:Author>
    <b:RefOrder>4</b:RefOrder>
  </b:Source>
  <b:Source>
    <b:Tag>Acc21</b:Tag>
    <b:SourceType>Report</b:SourceType>
    <b:Guid>{F7B34A69-AF8A-4B80-B4DC-7E1132EEA5BF}</b:Guid>
    <b:Title>Cyber Threat</b:Title>
    <b:Year>2021</b:Year>
    <b:Author>
      <b:Author>
        <b:Corporate>Accenture</b:Corporate>
      </b:Author>
    </b:Author>
    <b:Publisher>Accenture</b:Publisher>
    <b:RefOrder>5</b:RefOrder>
  </b:Source>
  <b:Source>
    <b:Tag>Mar211</b:Tag>
    <b:SourceType>Report</b:SourceType>
    <b:Guid>{5627BB5C-2913-423C-8B27-1C706C169CDC}</b:Guid>
    <b:Author>
      <b:Author>
        <b:NameList>
          <b:Person>
            <b:Last>Mari</b:Last>
            <b:First>Angelica</b:First>
          </b:Person>
        </b:NameList>
      </b:Author>
    </b:Author>
    <b:Title>Brazilian Ministry of Health suffers cyberattack and COVID-19 vaccination data vanishes</b:Title>
    <b:Year>2021</b:Year>
    <b:Publisher>December</b:Publisher>
    <b:City>10</b:City>
    <b:RefOrder>6</b:RefOrder>
  </b:Source>
  <b:Source>
    <b:Tag>Aze21</b:Tag>
    <b:SourceType>ElectronicSource</b:SourceType>
    <b:Guid>{D23B0A26-543D-4FE7-A6A4-71F371427315}</b:Guid>
    <b:Author>
      <b:Author>
        <b:NameList>
          <b:Person>
            <b:Last>Azevedo</b:Last>
            <b:First>Mary</b:First>
            <b:Middle>Ann</b:Middle>
          </b:Person>
        </b:NameList>
      </b:Author>
    </b:Author>
    <b:Title>Brazil’s idwall raises $38M for identity validation platform</b:Title>
    <b:Year>2021</b:Year>
    <b:Publisher>June</b:Publisher>
    <b:Month>June</b:Month>
    <b:Day>1</b:Day>
    <b:RefOrder>7</b:RefOrder>
  </b:Source>
  <b:Source>
    <b:Tag>Hoe05</b:Tag>
    <b:SourceType>ElectronicSource</b:SourceType>
    <b:Guid>{F5246157-C23E-40F5-BDF4-5A066BEC0E01}</b:Guid>
    <b:Author>
      <b:Author>
        <b:NameList>
          <b:Person>
            <b:Last>Hoepers</b:Last>
            <b:First>Cristine</b:First>
          </b:Person>
        </b:NameList>
      </b:Author>
    </b:Author>
    <b:Title>Cybersecurity and Incident Response Initiatives: Brazil and Americas</b:Title>
    <b:Year>2005</b:Year>
    <b:Month>October</b:Month>
    <b:RefOrder>8</b:RefOrder>
  </b:Source>
  <b:Source>
    <b:Tag>Min05</b:Tag>
    <b:SourceType>Report</b:SourceType>
    <b:Guid>{863B2EC4-20A0-4D91-B4A7-F7C027E06D53}</b:Guid>
    <b:Author>
      <b:Author>
        <b:Corporate>Ministry of Defense</b:Corporate>
      </b:Author>
    </b:Author>
    <b:Title>NATIONAL DEFENSE POLICY </b:Title>
    <b:Year>2005</b:Year>
    <b:Publisher>Ministry of Defense</b:Publisher>
    <b:RefOrder>9</b:RefOrder>
  </b:Source>
  <b:Source>
    <b:Tag>Mar212</b:Tag>
    <b:SourceType>Report</b:SourceType>
    <b:Guid>{C17C1AD1-BBE0-4EFA-A8DE-826C9B7D88D1}</b:Guid>
    <b:Author>
      <b:Author>
        <b:NameList>
          <b:Person>
            <b:Last>Marchiori de Assis</b:Last>
            <b:First>Barbara</b:First>
          </b:Person>
        </b:NameList>
      </b:Author>
    </b:Author>
    <b:Title>Building Cyber Operational Capabilities: Brazil's Efforts over the Past Two Decades</b:Title>
    <b:Year>2021</b:Year>
    <b:Publisher>UNIDIR</b:Publisher>
    <b:RefOrder>10</b:RefOrder>
  </b:Source>
  <b:Source>
    <b:Tag>Car15</b:Tag>
    <b:SourceType>Report</b:SourceType>
    <b:Guid>{59AAAD8B-6088-4A82-8D78-FBED84608C27}</b:Guid>
    <b:Author>
      <b:Author>
        <b:NameList>
          <b:Person>
            <b:Last>Cardona</b:Last>
            <b:First>C.</b:First>
          </b:Person>
        </b:NameList>
      </b:Author>
    </b:Author>
    <b:Title>National Cybersecurity Strategy Green Paper</b:Title>
    <b:Year>2015</b:Year>
    <b:Publisher>European Union Agency for Cybersecurity</b:Publisher>
    <b:RefOrder>11</b:RefOrder>
  </b:Source>
  <b:Source>
    <b:Tag>Bel21</b:Tag>
    <b:SourceType>Book</b:SourceType>
    <b:Guid>{23AC9DC9-C774-4706-9D60-43E1E547D0E3}</b:Guid>
    <b:Author>
      <b:Author>
        <b:NameList>
          <b:Person>
            <b:Last>Belli</b:Last>
            <b:First>Luca</b:First>
          </b:Person>
        </b:NameList>
      </b:Author>
    </b:Author>
    <b:Title>CyberBRICS: Cybersecurity Regulations in the BRICS Countries</b:Title>
    <b:Year>2021</b:Year>
    <b:Publisher>Springer Nature</b:Publisher>
    <b:Pages>42-44</b:Pages>
    <b:RefOrder>12</b:RefOrder>
  </b:Source>
  <b:Source>
    <b:Tag>Pre14</b:Tag>
    <b:SourceType>ElectronicSource</b:SourceType>
    <b:Guid>{9C19A657-BB30-4352-826F-6782BFD22385}</b:Guid>
    <b:Title>LAW No. 12,965</b:Title>
    <b:Year>2014</b:Year>
    <b:Month>April</b:Month>
    <b:Day>23</b:Day>
    <b:Author>
      <b:Author>
        <b:Corporate>Belchior, Miriam; Cardozo, José Eduardo; Bernardo Silva, Paulo; Campolina Diniz, Clélio</b:Corporate>
      </b:Author>
    </b:Author>
    <b:Publisher>General Secretariat Sub-chief for Legal Affairs</b:Publisher>
    <b:RefOrder>13</b:RefOrder>
  </b:Source>
  <b:Source>
    <b:Tag>Low19</b:Tag>
    <b:SourceType>Book</b:SourceType>
    <b:Guid>{2F91B374-6F6A-404D-9333-EF6356B58449}</b:Guid>
    <b:Title>Intelligence: From Secrets to Policy</b:Title>
    <b:Year>2019</b:Year>
    <b:Author>
      <b:Author>
        <b:NameList>
          <b:Person>
            <b:Last>Lowenthal</b:Last>
            <b:First>Mark</b:First>
            <b:Middle>M.</b:Middle>
          </b:Person>
        </b:NameList>
      </b:Author>
    </b:Author>
    <b:Publisher>CQ Press</b:Publisher>
    <b:RefOrder>14</b:RefOrder>
  </b:Source>
  <b:Source>
    <b:Tag>Cru18</b:Tag>
    <b:SourceType>Report</b:SourceType>
    <b:Guid>{14F32115-80FC-4890-9AE8-F1236B4E3562}</b:Guid>
    <b:Author>
      <b:Author>
        <b:NameList>
          <b:Person>
            <b:Last>Cruz Lobato</b:Last>
            <b:First>Luisa</b:First>
          </b:Person>
          <b:Person>
            <b:Last>Hurel</b:Last>
            <b:First>Louise</b:First>
            <b:Middle>Marie</b:Middle>
          </b:Person>
        </b:NameList>
      </b:Author>
    </b:Author>
    <b:Title>A Strategy for Cybersecurity Governance in Brazil</b:Title>
    <b:Year>2018</b:Year>
    <b:City>September</b:City>
    <b:Publisher>IGARAPÉ Institution</b:Publisher>
    <b:RefOrder>15</b:RefOrder>
  </b:Source>
  <b:Source>
    <b:Tag>Fed17</b:Tag>
    <b:SourceType>InternetSite</b:SourceType>
    <b:Guid>{0EACF0DB-C793-438E-BF25-51BA1795BDC1}</b:Guid>
    <b:Title>Joint Command in Cyber Defense</b:Title>
    <b:Year>2017</b:Year>
    <b:Author>
      <b:Author>
        <b:Corporate>Federal Government of Brazil</b:Corporate>
      </b:Author>
    </b:Author>
    <b:InternetSiteTitle>Government of Brazil Web site</b:InternetSiteTitle>
    <b:Month>April</b:Month>
    <b:Day>27</b:Day>
    <b:URL>https://www.gov.br/defesa/pt-br/centrais-de-conteudo/noticias/ultimas-noticias/comando-conjunto-na-defesa-cibernetica</b:URL>
    <b:RefOrder>16</b:RefOrder>
  </b:Source>
  <b:Source>
    <b:Tag>Nak18</b:Tag>
    <b:SourceType>Report</b:SourceType>
    <b:Guid>{CD888379-3FE4-49E6-BD2B-EB5C84FF161B}</b:Guid>
    <b:Author>
      <b:Author>
        <b:NameList>
          <b:Person>
            <b:Last>Nakasone</b:Last>
            <b:First>Paul</b:First>
            <b:Middle>M.</b:Middle>
          </b:Person>
        </b:NameList>
      </b:Author>
    </b:Author>
    <b:Title>Cyberspace Strategy Symposium Proceedings</b:Title>
    <b:Year>2018</b:Year>
    <b:Publisher>USCYBERCOM</b:Publisher>
    <b:RefOrder>17</b:RefOrder>
  </b:Source>
  <b:Source>
    <b:Tag>Gom19</b:Tag>
    <b:SourceType>Report</b:SourceType>
    <b:Guid>{71F3DF5C-02EE-4453-9282-BCBAF9D82C24}</b:Guid>
    <b:Author>
      <b:Author>
        <b:NameList>
          <b:Person>
            <b:Last>Gomes da Silva</b:Last>
            <b:First>C.</b:First>
            <b:Middle>Marcelo</b:Middle>
          </b:Person>
        </b:NameList>
      </b:Author>
    </b:Author>
    <b:Title>CYBER SECURITY: A CASE STUDY OF BRAZIL</b:Title>
    <b:City>Islamabad</b:City>
    <b:Year>2019</b:Year>
    <b:Publisher>National Defence University</b:Publisher>
    <b:RefOrder>18</b:RefOrder>
  </b:Source>
  <b:Source>
    <b:Tag>Man21</b:Tag>
    <b:SourceType>Report</b:SourceType>
    <b:Guid>{238809C9-2AC0-472D-82D0-44765FCA869A}</b:Guid>
    <b:Title>Routledge Companion to Global Cyber-Security Strategy</b:Title>
    <b:Year>2021</b:Year>
    <b:Publisher>Routledge</b:Publisher>
    <b:Author>
      <b:Author>
        <b:NameList>
          <b:Person>
            <b:Last>Manjikian</b:Last>
            <b:First>Mary</b:First>
          </b:Person>
          <b:Person>
            <b:Last>Romaniuk</b:Last>
            <b:First>Scott</b:First>
            <b:Middle>N.</b:Middle>
          </b:Person>
        </b:NameList>
      </b:Author>
    </b:Author>
    <b:RefOrder>19</b:RefOrder>
  </b:Source>
  <b:Source>
    <b:Tag>DLA22</b:Tag>
    <b:SourceType>InternetSite</b:SourceType>
    <b:Guid>{CE592AB8-FD7F-43C0-BAE2-E8B0EAB485C4}</b:Guid>
    <b:Title>Data Protection Laws of the World: Brazil</b:Title>
    <b:Year>2022</b:Year>
    <b:Author>
      <b:Author>
        <b:Corporate>DLA Piper </b:Corporate>
      </b:Author>
    </b:Author>
    <b:InternetSiteTitle>DLA Piper Web site</b:InternetSiteTitle>
    <b:Month>January</b:Month>
    <b:Day>24</b:Day>
    <b:URL>https://www.dlapiperdataprotection.com/index.html?t=law&amp;c=BR#:~:text=The%20Brazilian%20General%20Data%20Protection,Data%20Protection%20Act%20(GDPR).</b:URL>
    <b:RefOrder>20</b:RefOrder>
  </b:Source>
  <b:Source>
    <b:Tag>Dig13</b:Tag>
    <b:SourceType>ElectronicSource</b:SourceType>
    <b:Guid>{F791E940-91F7-4E32-8D7C-B216B6BE66C2}</b:Guid>
    <b:Title>The Snowden case and the Brazilian reaction</b:Title>
    <b:Year>2013</b:Year>
    <b:Month>September</b:Month>
    <b:Day>19</b:Day>
    <b:Author>
      <b:Author>
        <b:Corporate>Digital Rights LAC</b:Corporate>
      </b:Author>
    </b:Author>
    <b:RefOrder>21</b:RefOrder>
  </b:Source>
  <b:Source>
    <b:Tag>Smi13</b:Tag>
    <b:SourceType>Report</b:SourceType>
    <b:Guid>{F44230A7-05A6-4ACA-A64B-4D1BA3D7616F}</b:Guid>
    <b:Author>
      <b:Author>
        <b:NameList>
          <b:Person>
            <b:Last>Smith</b:Last>
            <b:First>Marian</b:First>
          </b:Person>
        </b:NameList>
      </b:Author>
    </b:Author>
    <b:Title>Snowden offers to help Brazil spying investigation, hints at asylum request</b:Title>
    <b:Year>2013</b:Year>
    <b:Month>December</b:Month>
    <b:Publisher>NBC News</b:Publisher>
    <b:RefOrder>22</b:RefOrder>
  </b:Source>
  <b:Source>
    <b:Tag>Bau14</b:Tag>
    <b:SourceType>JournalArticle</b:SourceType>
    <b:Guid>{56B1F3B8-A892-4A12-B97B-2BEB23654CEC}</b:Guid>
    <b:Title>After Snowden: Rethinking the Impact of Surveillance</b:Title>
    <b:Year>2014</b:Year>
    <b:JournalName>nternational Political Sociology</b:JournalName>
    <b:Pages>121-144</b:Pages>
    <b:Author>
      <b:Author>
        <b:NameList>
          <b:Person>
            <b:Last>Bauman</b:Last>
            <b:First>Zygmunt</b:First>
          </b:Person>
          <b:Person>
            <b:Last>Bigo</b:Last>
            <b:First>Didier</b:First>
          </b:Person>
          <b:Person>
            <b:Last>Esteves</b:Last>
            <b:First>Paulo</b:First>
          </b:Person>
          <b:Person>
            <b:Last>Guild</b:Last>
            <b:First>Elspeth</b:First>
          </b:Person>
          <b:Person>
            <b:Last>Jabri</b:Last>
            <b:First>Vivienne</b:First>
          </b:Person>
          <b:Person>
            <b:Last>Lyon</b:Last>
            <b:First>David</b:First>
          </b:Person>
          <b:Person>
            <b:Last>Walker</b:Last>
            <b:First>R.</b:First>
            <b:Middle>B. J.</b:Middle>
          </b:Person>
        </b:NameList>
      </b:Author>
    </b:Author>
    <b:Volume>8</b:Volume>
    <b:Issue>2</b:Issue>
    <b:RefOrder>23</b:RefOrder>
  </b:Source>
  <b:Source>
    <b:Tag>Bra20</b:Tag>
    <b:SourceType>ElectronicSource</b:SourceType>
    <b:Guid>{5E388D78-7B0A-4FE2-9610-9EF94E337507}</b:Guid>
    <b:Title>Brazilian General Data Protection Law (LGPD, English translation)</b:Title>
    <b:Year>2020</b:Year>
    <b:Month>October</b:Month>
    <b:URL>https://iapp.org/media/pdf/resource_center/Brazilian_General_Data_Protection_Law.pdf</b:URL>
    <b:RefOrder>24</b:RefOrder>
  </b:Source>
  <b:Source>
    <b:Tag>Wor</b:Tag>
    <b:SourceType>ElectronicSource</b:SourceType>
    <b:Guid>{CDA60583-7367-4D08-BADD-8D06EFAFEB21}</b:Guid>
    <b:Author>
      <b:Author>
        <b:Corporate>World Bank</b:Corporate>
      </b:Author>
    </b:Author>
    <b:Title>GDP per capita (current US$) - Brazil</b:Title>
    <b:RefOrder>25</b:RefOrder>
  </b:Source>
  <b:Source>
    <b:Tag>Tem18</b:Tag>
    <b:SourceType>Report</b:SourceType>
    <b:Guid>{8959B54A-1D97-4531-80FB-2F40616C6939}</b:Guid>
    <b:Title>The National Information Security Policy Sub-chief for Legal Affairs</b:Title>
    <b:Year>2018</b:Year>
    <b:Publisher>General Secretariat</b:Publisher>
    <b:Author>
      <b:Author>
        <b:NameList>
          <b:Person>
            <b:Last>Temer</b:Last>
            <b:First>Michel</b:First>
          </b:Person>
          <b:Person>
            <b:Last>Westphalen Etchegoyen</b:Last>
            <b:First>Sergio </b:First>
          </b:Person>
        </b:NameList>
      </b:Author>
    </b:Author>
    <b:RefOrder>26</b:RefOrder>
  </b:Source>
  <b:Source>
    <b:Tag>Ant03</b:Tag>
    <b:SourceType>JournalArticle</b:SourceType>
    <b:Guid>{6ABD15E8-6A47-4BEF-A28E-B9B380E42B95}</b:Guid>
    <b:Title>Brazil's New Intelligence System: An Institutional Assessment</b:Title>
    <b:Year>2003</b:Year>
    <b:JournalName>International Journal of Intelligence and CounterIntelligence</b:JournalName>
    <b:Pages>349-373</b:Pages>
    <b:Author>
      <b:Author>
        <b:NameList>
          <b:Person>
            <b:Last>Antunes</b:Last>
            <b:First>Priscila</b:First>
          </b:Person>
          <b:Person>
            <b:Last>Cepik</b:Last>
            <b:First>Marco</b:First>
          </b:Person>
        </b:NameList>
      </b:Author>
    </b:Author>
    <b:RefOrder>27</b:RefOrder>
  </b:Source>
  <b:Source>
    <b:Tag>Nat20</b:Tag>
    <b:SourceType>ElectronicSource</b:SourceType>
    <b:Guid>{CC9D7ADF-6301-49DF-A064-50A8E59E35BB}</b:Guid>
    <b:Title>Brazil's LGPD Takes Effect - With Early Enforcement</b:Title>
    <b:Year>2020</b:Year>
    <b:Author>
      <b:Author>
        <b:Corporate>National Law Review</b:Corporate>
      </b:Author>
    </b:Author>
    <b:Month>September</b:Month>
    <b:Day>28</b:Day>
    <b:RefOrder>28</b:RefOrder>
  </b:Source>
  <b:Source>
    <b:Tag>Hea20</b:Tag>
    <b:SourceType>ElectronicSource</b:SourceType>
    <b:Guid>{6B29CC72-81AD-4359-B6F8-7A9A93D9F5CD}</b:Guid>
    <b:Author>
      <b:Author>
        <b:Corporate>Healthcare IT News </b:Corporate>
      </b:Author>
    </b:Author>
    <b:Title>Data protection laws in COVID-19 times</b:Title>
    <b:Year>2020</b:Year>
    <b:Month>August</b:Month>
    <b:Day>10</b:Day>
    <b:RefOrder>29</b:RefOrder>
  </b:Source>
  <b:Source>
    <b:Tag>Bor15</b:Tag>
    <b:SourceType>JournalArticle</b:SourceType>
    <b:Guid>{A978CC9E-A0A1-4B6C-86F0-56F500A1A61D}</b:Guid>
    <b:Title>The Brazilian Reactions to the Snowden Affairs: Implications for the Study of International Relations in an Interconnected World</b:Title>
    <b:Year>2015</b:Year>
    <b:JournalName>Conjuntura Austral: Journal of the Global South</b:JournalName>
    <b:Pages>50-74</b:Pages>
    <b:Author>
      <b:Author>
        <b:NameList>
          <b:Person>
            <b:Last>Borne</b:Last>
            <b:First>Thiago </b:First>
          </b:Person>
          <b:Person>
            <b:Last>Canabarro</b:Last>
            <b:First>Diego R. </b:First>
          </b:Person>
        </b:NameList>
      </b:Author>
    </b:Author>
    <b:RefOrder>30</b:RefOrder>
  </b:Source>
  <b:Source>
    <b:Tag>OEC19</b:Tag>
    <b:SourceType>Report</b:SourceType>
    <b:Guid>{321F6897-2408-4928-BB38-64FDFCBF7EBA}</b:Guid>
    <b:Title>Digital security policy in Brazil</b:Title>
    <b:Year>2019</b:Year>
    <b:Author>
      <b:Author>
        <b:Corporate>OECD</b:Corporate>
      </b:Author>
    </b:Author>
    <b:Publisher>OECD</b:Publisher>
    <b:RefOrder>31</b:RefOrder>
  </b:Source>
  <b:Source>
    <b:Tag>Sha19</b:Tag>
    <b:SourceType>ElectronicSource</b:SourceType>
    <b:Guid>{9B91427F-8AE6-4792-97B0-B68CA91F1AF7}</b:Guid>
    <b:Author>
      <b:Author>
        <b:NameList>
          <b:Person>
            <b:Last>Sharma</b:Last>
            <b:First>Toshendra</b:First>
          </b:Person>
        </b:NameList>
      </b:Author>
    </b:Author>
    <b:Title>WORLD’S TOP 10 CYBER CRIME HOTSPOTS</b:Title>
    <b:Year>2019</b:Year>
    <b:Publisher>November</b:Publisher>
    <b:Month>November</b:Month>
    <b:Day>28</b:Day>
    <b:RefOrder>32</b:RefOrder>
  </b:Source>
  <b:Source>
    <b:Tag>Mar213</b:Tag>
    <b:SourceType>ElectronicSource</b:SourceType>
    <b:Guid>{12FD96C4-620E-43F2-B522-D4A0FA30D56A}</b:Guid>
    <b:Author>
      <b:Author>
        <b:NameList>
          <b:Person>
            <b:Last>Mari</b:Last>
            <b:First>Angelica</b:First>
          </b:Person>
        </b:NameList>
      </b:Author>
    </b:Author>
    <b:Title>Brazil debates creation of national strategy to tackle cybercrime</b:Title>
    <b:Year>2021</b:Year>
    <b:Month>September</b:Month>
    <b:Day>13</b:Day>
    <b:RefOrder>33</b:RefOrder>
  </b:Source>
  <b:Source>
    <b:Tag>Woo20</b:Tag>
    <b:SourceType>ElectronicSource</b:SourceType>
    <b:Guid>{A361A7AF-F582-49DC-8E9D-1655898EEA14}</b:Guid>
    <b:Author>
      <b:Author>
        <b:NameList>
          <b:Person>
            <b:Last>Woollacott</b:Last>
            <b:First>Emma</b:First>
          </b:Person>
        </b:NameList>
      </b:Author>
    </b:Author>
    <b:Title>Brazil reaches towards cybersecurity maturity</b:Title>
    <b:Year>2020</b:Year>
    <b:Month>August</b:Month>
    <b:Day>31</b:Day>
    <b:RefOrder>34</b:RefOrder>
  </b:Source>
  <b:Source>
    <b:Tag>Kas21</b:Tag>
    <b:SourceType>ElectronicSource</b:SourceType>
    <b:Guid>{51F81EE4-EA11-4AAA-A41E-FDBE00375F04}</b:Guid>
    <b:Author>
      <b:Author>
        <b:Corporate>Kaspersky</b:Corporate>
      </b:Author>
    </b:Author>
    <b:Title>Brazilian malware on the rise: Kaspersky discovers new local banking Trojan is going global</b:Title>
    <b:Year>2021</b:Year>
    <b:Month>May</b:Month>
    <b:Day>17</b:Day>
    <b:RefOrder>35</b:RefOrder>
  </b:Source>
  <b:Source>
    <b:Tag>Mar214</b:Tag>
    <b:SourceType>ElectronicSource</b:SourceType>
    <b:Guid>{D8474D04-6790-46A3-9227-803684F0A05A}</b:Guid>
    <b:Author>
      <b:Author>
        <b:NameList>
          <b:Person>
            <b:Last>Mari</b:Last>
            <b:First>Angelica</b:First>
          </b:Person>
        </b:NameList>
      </b:Author>
    </b:Author>
    <b:Title>Most Brazilian businesses set to boost cybersecurity spend in 2022</b:Title>
    <b:Year>2021</b:Year>
    <b:Month>December</b:Month>
    <b:Day>1</b:Day>
    <b:RefOrder>36</b:RefOrder>
  </b:Source>
  <b:Source>
    <b:Tag>Mar22</b:Tag>
    <b:SourceType>ElectronicSource</b:SourceType>
    <b:Guid>{2F7034DD-B124-48EE-B8BD-C6D7ACDF87D2}</b:Guid>
    <b:Author>
      <b:Author>
        <b:NameList>
          <b:Person>
            <b:Last>Mari</b:Last>
            <b:First>Angelica</b:First>
          </b:Person>
        </b:NameList>
      </b:Author>
    </b:Author>
    <b:Title>Security spend to reach $1 billion in Brazil in 2022</b:Title>
    <b:Year>2022</b:Year>
    <b:Month>February</b:Month>
    <b:Day>21</b:Day>
    <b:RefOrder>37</b:RefOrder>
  </b:Source>
  <b:Source>
    <b:Tag>Bol21</b:Tag>
    <b:SourceType>ElectronicSource</b:SourceType>
    <b:Guid>{AD8F24F3-36F9-4539-A076-06E63B5B6B88}</b:Guid>
    <b:Title>Central-Bank Independence Comes to Brazil</b:Title>
    <b:Year>2021</b:Year>
    <b:Month>May</b:Month>
    <b:Day>6</b:Day>
    <b:Author>
      <b:Author>
        <b:NameList>
          <b:Person>
            <b:Last>Bolzani</b:Last>
            <b:First>Juliana B.</b:First>
          </b:Person>
          <b:Person>
            <b:Last>Prates</b:Last>
            <b:First>Marcelo M.</b:First>
          </b:Person>
          <b:Person>
            <b:Last>Roman</b:Last>
            <b:First>Flavio J.</b:First>
          </b:Person>
          <b:Person>
            <b:Last>Dos Santos</b:Last>
            <b:First>Marcel M.</b:First>
          </b:Person>
        </b:NameList>
      </b:Author>
    </b:Author>
    <b:RefOrder>38</b:RefOrder>
  </b:Source>
  <b:Source>
    <b:Tag>Ban</b:Tag>
    <b:SourceType>ElectronicSource</b:SourceType>
    <b:Guid>{4C02BFBB-8842-4C28-9922-E3B93DD0B7E6}</b:Guid>
    <b:Author>
      <b:Author>
        <b:Corporate>Banco Central do Brasil</b:Corporate>
      </b:Author>
    </b:Author>
    <b:Title>History of the Central Bank of Brazil</b:Title>
    <b:URL>https://www.bcb.gov.br/pre/historia/historia_bc_en.asp?frame=1</b:URL>
    <b:RefOrder>39</b:RefOrder>
  </b:Source>
  <b:Source>
    <b:Tag>Ins</b:Tag>
    <b:SourceType>ElectronicSource</b:SourceType>
    <b:Guid>{3C1DE1F5-AB44-4795-ACA8-01736E074122}</b:Guid>
    <b:Author>
      <b:Author>
        <b:Corporate>Instituto Brasileira de Defesa do Consumidor</b:Corporate>
      </b:Author>
    </b:Author>
    <b:Title>Tackling the Pandemic Requires Collective Efforts</b:Title>
    <b:URL>https://idec.org.br/institutional-report</b:URL>
    <b:RefOrder>40</b:RefOrder>
  </b:Source>
  <b:Source>
    <b:Tag>Man211</b:Tag>
    <b:SourceType>ElectronicSource</b:SourceType>
    <b:Guid>{316776AC-B2A5-419E-A3F1-AD0466B4EC00}</b:Guid>
    <b:Author>
      <b:Author>
        <b:NameList>
          <b:Person>
            <b:Last>Mann</b:Last>
            <b:First>Richard</b:First>
          </b:Person>
        </b:NameList>
      </b:Author>
    </b:Author>
    <b:Title>Cyberattacks grow 23% in Brazil in 2021 and reach 1,400 threats per minute</b:Title>
    <b:Year>2021</b:Year>
    <b:Month>September</b:Month>
    <b:Day>6</b:Day>
    <b:URL>https://www.riotimesonline.com/brazil-news/technology/cyberattacks-grow-23-in-brazil-in-2021-and-reach-1400-threats-per-minute/</b:URL>
    <b:RefOrder>41</b:RefOrder>
  </b:Source>
  <b:Source>
    <b:Tag>Ins20</b:Tag>
    <b:SourceType>ElectronicSource</b:SourceType>
    <b:Guid>{17C0CE29-56E1-4590-97E6-3CA6C9095B0D}</b:Guid>
    <b:Title>Insights learned from leading Brazil’s critical infrastructure protection</b:Title>
    <b:Year>2020</b:Year>
    <b:Month>July</b:Month>
    <b:Day>24</b:Day>
    <b:URL>https://industrialcyber.co/features/insights-learned-from-leading-brazils-critical-infrastructure-protection/</b:URL>
    <b:Author>
      <b:Author>
        <b:NameList>
          <b:Person>
            <b:Last>Addison</b:Last>
            <b:First>Rebecca</b:First>
          </b:Person>
        </b:NameList>
      </b:Author>
    </b:Author>
    <b:RefOrder>42</b:RefOrder>
  </b:Source>
  <b:Source>
    <b:Tag>Cou18</b:Tag>
    <b:SourceType>ElectronicSource</b:SourceType>
    <b:Guid>{9523D2B3-7A56-4A95-BFEE-7B56A9AEE6BF}</b:Guid>
    <b:Author>
      <b:Author>
        <b:Corporate>Council on Foreign Relations</b:Corporate>
      </b:Author>
    </b:Author>
    <b:Title>Brazil's Critical Infrastructure Faces a Growing Risk of Cyberattacks</b:Title>
    <b:Year>2018</b:Year>
    <b:Month>April</b:Month>
    <b:Day>10</b:Day>
    <b:RefOrder>43</b:RefOrder>
  </b:Source>
  <b:Source>
    <b:Tag>Bla22</b:Tag>
    <b:SourceType>ElectronicSource</b:SourceType>
    <b:Guid>{5388BA34-22AF-4E80-91AF-783B64A2B1B8}</b:Guid>
    <b:Author>
      <b:Author>
        <b:Corporate>Black Fog</b:Corporate>
      </b:Author>
    </b:Author>
    <b:Title>The State of Ransomware in 2021</b:Title>
    <b:Year>2022</b:Year>
    <b:Month>January</b:Month>
    <b:Day>4</b:Day>
    <b:URL>https://www.blackfog.com/the-state-of-ransomware-in-2021/</b:URL>
    <b:RefOrder>44</b:RefOrder>
  </b:Source>
  <b:Source>
    <b:Tag>Mar221</b:Tag>
    <b:SourceType>ElectronicSource</b:SourceType>
    <b:Guid>{B2C87EA1-310E-4C0F-8329-581C34CA42B1}</b:Guid>
    <b:Author>
      <b:Author>
        <b:NameList>
          <b:Person>
            <b:Last>Mari</b:Last>
            <b:First>Angelica</b:First>
          </b:Person>
        </b:NameList>
      </b:Author>
    </b:Author>
    <b:Title>Manufacturing is the most targeted sector by ransomware in Brazil</b:Title>
    <b:Year>2022</b:Year>
    <b:Month>February</b:Month>
    <b:Day>28</b:Day>
    <b:RefOrder>45</b:RefOrder>
  </b:Source>
  <b:Source>
    <b:Tag>Min08</b:Tag>
    <b:SourceType>Report</b:SourceType>
    <b:Guid>{35D8FD76-57FB-4C15-8AFE-D630A2933B4D}</b:Guid>
    <b:Title>Brazil: National Strategy of Defense</b:Title>
    <b:Year>2008</b:Year>
    <b:Author>
      <b:Author>
        <b:Corporate>Ministry of Defense</b:Corporate>
      </b:Author>
    </b:Author>
    <b:Publisher>Ministry of Defense</b:Publisher>
    <b:URL>https://www.files.ethz.ch/isn/154868/Brazil_English2008.pdf</b:URL>
    <b:RefOrder>46</b:RefOrder>
  </b:Source>
  <b:Source>
    <b:Tag>Str20</b:Tag>
    <b:SourceType>Report</b:SourceType>
    <b:Guid>{5EFB8F15-E984-4786-AD2F-617E9B4431C3}</b:Guid>
    <b:Author>
      <b:Author>
        <b:NameList>
          <b:Person>
            <b:Last>Stronell</b:Last>
            <b:First>Alexander</b:First>
          </b:Person>
        </b:NameList>
      </b:Author>
    </b:Author>
    <b:Title>Brazil’s cyber security strategy leaves much to be desired </b:Title>
    <b:Year>2020</b:Year>
    <b:Publisher>September</b:Publisher>
    <b:City>25</b:City>
    <b:RefOrder>47</b:RefOrder>
  </b:Source>
  <b:Source>
    <b:Tag>NIS</b:Tag>
    <b:SourceType>InternetSite</b:SourceType>
    <b:Guid>{307B0494-B7DF-47D2-96EE-DB367C795236}</b:Guid>
    <b:Title>cyberspace</b:Title>
    <b:Author>
      <b:Author>
        <b:Corporate>NIST</b:Corporate>
      </b:Author>
    </b:Author>
    <b:InternetSiteTitle>NIST Web site</b:InternetSiteTitle>
    <b:URL>https://csrc.nist.gov/glossary/term/cyberspace</b:URL>
    <b:RefOrder>48</b:RefOrder>
  </b:Source>
  <b:Source>
    <b:Tag>Soa21</b:Tag>
    <b:SourceType>ElectronicSource</b:SourceType>
    <b:Guid>{C7132FB8-DBA6-42FA-8592-755B154B9F56}</b:Guid>
    <b:Title>Brazil: Punishment for Crimes Committed Electronically or Over Internet Increased</b:Title>
    <b:Year>2021</b:Year>
    <b:URL>https://www.loc.gov/item/global-legal-monitor/2021-06-08/brazil-punishment-for-crimes-committed-electronically-or-over-internet-increased/</b:URL>
    <b:Author>
      <b:Author>
        <b:NameList>
          <b:Person>
            <b:Last>Soares</b:Last>
            <b:First>Eduardo</b:First>
          </b:Person>
        </b:NameList>
      </b:Author>
    </b:Author>
    <b:RefOrder>49</b:RefOrder>
  </b:Source>
  <b:Source>
    <b:Tag>GRA16</b:Tag>
    <b:SourceType>Report</b:SourceType>
    <b:Guid>{D6D15A82-7D08-4B40-BED3-E3FC01F34948}</b:Guid>
    <b:Title>CYBERSECURITY: The Greatest Hurdle of the 2016 Olympic Games </b:Title>
    <b:Year>2016</b:Year>
    <b:Author>
      <b:Author>
        <b:Corporate>GRA Quantum</b:Corporate>
      </b:Author>
    </b:Author>
    <b:Publisher>GRA Quantum</b:Publisher>
    <b:RefOrder>50</b:RefOrder>
  </b:Source>
  <b:Source>
    <b:Tag>For20</b:Tag>
    <b:SourceType>ElectronicSource</b:SourceType>
    <b:Guid>{33A576C7-479C-46A3-B90A-5EA180218949}</b:Guid>
    <b:Title>Brazil Hits Enter on Digital Piracy Crackdown</b:Title>
    <b:Year>2020</b:Year>
    <b:Author>
      <b:Author>
        <b:NameList>
          <b:Person>
            <b:Last>Ford</b:Last>
            <b:First>Alessandro</b:First>
          </b:Person>
        </b:NameList>
      </b:Author>
    </b:Author>
    <b:Month>December</b:Month>
    <b:Day>1</b:Day>
    <b:URL>https://insightcrime.org/news/brief/brazil-hits-enter-on-digital-piracy-crackdown/</b:URL>
    <b:RefOrder>51</b:RefOrder>
  </b:Source>
  <b:Source>
    <b:Tag>Car</b:Tag>
    <b:SourceType>InternetSite</b:SourceType>
    <b:Guid>{0B1D417C-31A0-4ACE-948F-270B140016E4}</b:Guid>
    <b:Author>
      <b:Author>
        <b:Corporate>Carnegie</b:Corporate>
      </b:Author>
    </b:Author>
    <b:Title>Timeline of Cyber Incidents Involving Financial Institutions</b:Title>
    <b:InternetSiteTitle>Carnegie Web site</b:InternetSiteTitle>
    <b:URL>https://carnegieendowment.org/specialprojects/protectingfinancialstability/timeline#click-hide</b:URL>
    <b:RefOrder>52</b:RefOrder>
  </b:Source>
  <b:Source>
    <b:Tag>Che22</b:Tag>
    <b:SourceType>InternetSite</b:SourceType>
    <b:Guid>{80746A67-12FA-4FA2-A06C-6875F5921F45}</b:Guid>
    <b:Author>
      <b:Author>
        <b:Corporate>Chester Networks </b:Corporate>
      </b:Author>
    </b:Author>
    <b:Title>Portuguese media empire struck in the latest cyberattack on news outlets</b:Title>
    <b:InternetSiteTitle>Chester Networks Web site</b:InternetSiteTitle>
    <b:Year>2022</b:Year>
    <b:Month>January</b:Month>
    <b:Day>4</b:Day>
    <b:URL>https://chesternetworks.com/portuguese-media-empire-struck-in-the-latest-cyberattack-on-news-outlets/</b:URL>
    <b:RefOrder>53</b:RefOrder>
  </b:Source>
  <b:Source>
    <b:Tag>Con</b:Tag>
    <b:SourceType>InternetSite</b:SourceType>
    <b:Guid>{71917B52-0451-4F8A-B68A-DA8D243C3054}</b:Guid>
    <b:Author>
      <b:Author>
        <b:Corporate>Conselho Nacional de Justica</b:Corporate>
      </b:Author>
    </b:Author>
    <b:Title>Estatiticas do Poder Judiciario</b:Title>
    <b:URL>https://app.powerbi.com/view?r=eyJrIjoiMWYyMmEwOTgtNmZhZS00ZGQ4LTk1YTgtMzY0NTg5OWRlMGQyIiwidCI6ImFkOTE5MGU2LWM0NWQtNDYwMC1iYzVjLWVjYTU1NGNjZjQ5NyIsImMiOjJ9</b:URL>
    <b:Year>2020</b:Year>
    <b:Month>September</b:Month>
    <b:Day>21</b:Day>
    <b:RefOrder>54</b:RefOrder>
  </b:Source>
  <b:Source>
    <b:Tag>Mar222</b:Tag>
    <b:SourceType>ElectronicSource</b:SourceType>
    <b:Guid>{66E5DDBA-561D-4BEA-9546-A382126F29E5}</b:Guid>
    <b:Title>Sale of state-owned tech companies postponed again in Brazil</b:Title>
    <b:Year>2022</b:Year>
    <b:Month>February</b:Month>
    <b:Day>8</b:Day>
    <b:URL>https://www.zdnet.com/article/sale-of-state-owned-tech-companies-postponed-again-in-brazil/</b:URL>
    <b:Author>
      <b:Author>
        <b:NameList>
          <b:Person>
            <b:Last>Mari</b:Last>
            <b:First>Angelica</b:First>
          </b:Person>
        </b:NameList>
      </b:Author>
    </b:Author>
    <b:RefOrder>55</b:RefOrder>
  </b:Source>
  <b:Source>
    <b:Tag>USN</b:Tag>
    <b:SourceType>InternetSite</b:SourceType>
    <b:Guid>{D94E2337-9799-40BB-B196-3B9DFD6DDACD}</b:Guid>
    <b:Title>Best Global Universities in Brazil</b:Title>
    <b:Author>
      <b:Author>
        <b:Corporate>U.S. News</b:Corporate>
      </b:Author>
    </b:Author>
    <b:InternetSiteTitle>U.S. News Web site</b:InternetSiteTitle>
    <b:URL>https://www.usnews.com/education/best-global-universities/brazil</b:URL>
    <b:RefOrder>56</b:RefOrder>
  </b:Source>
  <b:Source>
    <b:Tag>CTF</b:Tag>
    <b:SourceType>InternetSite</b:SourceType>
    <b:Guid>{7DE70F7B-08F2-4BAC-BD8E-CF0334CAC32C}</b:Guid>
    <b:Author>
      <b:Author>
        <b:Corporate>CTFTime</b:Corporate>
      </b:Author>
    </b:Author>
    <b:Title>Brazil</b:Title>
    <b:InternetSiteTitle>CTFTime Website</b:InternetSiteTitle>
    <b:URL>https://ctftime.org/stats/2021/BR</b:URL>
    <b:RefOrder>57</b:RefOrder>
  </b:Source>
  <b:Source>
    <b:Tag>Nat22</b:Tag>
    <b:SourceType>InternetSite</b:SourceType>
    <b:Guid>{8303C8D6-643C-4DD1-A600-3A229C3BAAE7}</b:Guid>
    <b:Author>
      <b:Author>
        <b:Corporate>National Cybersecurity Preparedness Consortium</b:Corporate>
      </b:Author>
    </b:Author>
    <b:Title>The Community Cyber Security Maturity Model</b:Title>
    <b:InternetSiteTitle>National Cybersecurity Preparedness Consortium Web site</b:InternetSiteTitle>
    <b:Year>2022</b:Year>
    <b:URL>https://nationalcpc.org/ccsmm.html</b:URL>
    <b:RefOrder>58</b:RefOrder>
  </b:Source>
  <b:Source>
    <b:Tag>Cap17</b:Tag>
    <b:SourceType>JournalArticle</b:SourceType>
    <b:Guid>{35831E3B-F822-4233-B457-2574846E1973}</b:Guid>
    <b:Title>Resilience and robustness in policy design: a critical appraisal</b:Title>
    <b:Year>2017</b:Year>
    <b:Author>
      <b:Author>
        <b:NameList>
          <b:Person>
            <b:Last>Capano</b:Last>
            <b:First>Giliberto</b:First>
          </b:Person>
          <b:Person>
            <b:Last>Woo</b:Last>
            <b:First>Jun</b:First>
            <b:Middle>Jie</b:Middle>
          </b:Person>
        </b:NameList>
      </b:Author>
    </b:Author>
    <b:JournalName>Policy Sci</b:JournalName>
    <b:Pages>399-426</b:Pages>
    <b:RefOrder>59</b:RefOrder>
  </b:Source>
  <b:Source>
    <b:Tag>Cam21</b:Tag>
    <b:SourceType>Report</b:SourceType>
    <b:Guid>{9D6A3590-93D5-4B5E-AFC0-D1099A8CAF66}</b:Guid>
    <b:Title>Cyber Guardian Exercise: A Case Study in Brazil to Address Challenges in Cybersecurity and Protect Critical Infrastructure</b:Title>
    <b:Year>2021</b:Year>
    <b:Author>
      <b:Author>
        <b:NameList>
          <b:Person>
            <b:Last>Campos</b:Last>
            <b:First>Maxli</b:First>
            <b:Middle>Barroso</b:Middle>
          </b:Person>
        </b:NameList>
      </b:Author>
    </b:Author>
    <b:Publisher>SANS Institute</b:Publisher>
    <b:RefOrder>60</b:RefOrder>
  </b:Source>
  <b:Source>
    <b:Tag>OEC22</b:Tag>
    <b:SourceType>InternetSite</b:SourceType>
    <b:Guid>{9B9EB205-2A04-4A1C-91BA-E8598B6FA608}</b:Guid>
    <b:Title>Trust in government</b:Title>
    <b:Year>2022</b:Year>
    <b:Author>
      <b:Author>
        <b:Corporate>OECD</b:Corporate>
      </b:Author>
    </b:Author>
    <b:URL>https://data.oecd.org/gga/trust-in-government.htm</b:URL>
    <b:RefOrder>61</b:RefOrder>
  </b:Source>
  <b:Source>
    <b:Tag>htt</b:Tag>
    <b:SourceType>InternetSite</b:SourceType>
    <b:Guid>{5039F01A-A8E7-4D54-B0D6-297E36F8C6BF}</b:Guid>
    <b:Author>
      <b:Author>
        <b:Corporate>NCSI</b:Corporate>
      </b:Author>
    </b:Author>
    <b:Title>Brazil</b:Title>
    <b:InternetSiteTitle>National Cyber Security Index</b:InternetSiteTitle>
    <b:URL>https://ncsi.ega.ee/country/br/?pdfReport=1</b:URL>
    <b:RefOrder>62</b:RefOrder>
  </b:Source>
  <b:Source>
    <b:Tag>Min</b:Tag>
    <b:SourceType>InternetSite</b:SourceType>
    <b:Guid>{4DB3ECFA-5174-4C53-8238-B1FD5AEB74A6}</b:Guid>
    <b:Author>
      <b:Author>
        <b:Corporate>Ministerio de Tecnologias de la Informacion Y Comunicacion</b:Corporate>
      </b:Author>
    </b:Author>
    <b:Title>State Information Security Governance Model</b:Title>
    <b:InternetSiteTitle>Ministerio de Tecnologias de la Informacion Y Comunicacion</b:InternetSiteTitle>
    <b:URL>https://www.cert.gov.py/gobernanza-seguridad</b:URL>
    <b:RefOrder>63</b:RefOrder>
  </b:Source>
  <b:Source>
    <b:Tag>MIN20</b:Tag>
    <b:SourceType>InternetSite</b:SourceType>
    <b:Guid>{3A2608E2-B1E7-4AF7-AA69-34B712BACCD8}</b:Guid>
    <b:Author>
      <b:Author>
        <b:Corporate>Ministry of the Ineterior and Public Security</b:Corporate>
      </b:Author>
    </b:Author>
    <b:Title>AMENDS SUPREME DECREE NO. 533, OF 2015, OF THE MINISTRY OF THE INTERIOR AND PUBLIC SECURITY, WHICH CREATES THE INTER-MINISTERIAL COMMITTEE ON CYBERSECURITY</b:Title>
    <b:Year>2020</b:Year>
    <b:Month>January</b:Month>
    <b:URL>https://www.bcn.cl/leychile/navegar?idNorma=1140740</b:URL>
    <b:RefOrder>64</b:RefOrder>
  </b:Source>
  <b:Source>
    <b:Tag>Pel18</b:Tag>
    <b:SourceType>Report</b:SourceType>
    <b:Guid>{C864FC05-4B13-41CE-8397-408A28838974}</b:Guid>
    <b:Title>Cyber Security Strategy Review for Paraguay</b:Title>
    <b:Year>2018</b:Year>
    <b:Author>
      <b:Author>
        <b:NameList>
          <b:Person>
            <b:Last>Peleg</b:Last>
            <b:First>Nir</b:First>
          </b:Person>
          <b:Person>
            <b:Last>Shmueli</b:Last>
            <b:First>Gal</b:First>
          </b:Person>
        </b:NameList>
      </b:Author>
    </b:Author>
    <b:Publisher>CYGOV</b:Publisher>
    <b:RefOrder>65</b:RefOrder>
  </b:Source>
  <b:Source>
    <b:Tag>Mix20</b:Tag>
    <b:SourceType>Report</b:SourceType>
    <b:Guid>{D822D3DB-F451-4E86-9D77-82309341B76A}</b:Guid>
    <b:Author>
      <b:Author>
        <b:NameList>
          <b:Person>
            <b:Last>Mix</b:Last>
            <b:First>Derek</b:First>
            <b:Middle>E.</b:Middle>
          </b:Person>
        </b:NameList>
      </b:Author>
    </b:Author>
    <b:Title>Estonia, Latvia, and Lithuania: Background and U.S.-Baltic Relations</b:Title>
    <b:Year>2020</b:Year>
    <b:Publisher>Congressional Research Service </b:Publisher>
    <b:RefOrder>66</b:RefOrder>
  </b:Source>
  <b:Source>
    <b:Tag>Int20</b:Tag>
    <b:SourceType>Report</b:SourceType>
    <b:Guid>{56772E09-9239-4D8A-9340-399DB0FA6D5C}</b:Guid>
    <b:Author>
      <b:Author>
        <b:Corporate>Inter-American Development Bank </b:Corporate>
      </b:Author>
    </b:Author>
    <b:Title>Cybersecurity: Risk, Progress, and the Way Forward in Latin America and the Caribbean</b:Title>
    <b:Year>2020</b:Year>
    <b:Publisher>OAS</b:Publisher>
    <b:RefOrder>67</b:RefOrder>
  </b:Source>
  <b:Source>
    <b:Tag>Ayr21</b:Tag>
    <b:SourceType>ElectronicSource</b:SourceType>
    <b:Guid>{4AD6C53D-41E4-4AD8-BE5F-13972179D059}</b:Guid>
    <b:Title>Economies in Cyber Security: Scandinavia and the Baltics</b:Title>
    <b:Year>2021</b:Year>
    <b:Author>
      <b:Author>
        <b:NameList>
          <b:Person>
            <b:Last>Ayres</b:Last>
            <b:First>Gregory</b:First>
          </b:Person>
        </b:NameList>
      </b:Author>
    </b:Author>
    <b:Month>December</b:Month>
    <b:Day>30</b:Day>
    <b:RefOrder>68</b:RefOrder>
  </b:Source>
</b:Sources>
</file>

<file path=customXml/item2.xml><?xml version="1.0" encoding="utf-8"?>
<go:gDocsCustomXmlDataStorage xmlns:go="http://customooxmlschemas.google.com/" xmlns:r="http://schemas.openxmlformats.org/officeDocument/2006/relationships">
  <go:docsCustomData xmlns:go="http://customooxmlschemas.google.com/" roundtripDataSignature="AMtx7mid8Yxbfh232kbTmqfQURLzr47S1A==">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</go:docsCustomData>
</go:gDocsCustomXmlDataStorage>
</file>

<file path=customXml/itemProps1.xml><?xml version="1.0" encoding="utf-8"?>
<ds:datastoreItem xmlns:ds="http://schemas.openxmlformats.org/officeDocument/2006/customXml" ds:itemID="{A8E3B3EE-FC4C-4336-AEFF-8E4A9C2F0B8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58</Pages>
  <Words>11565</Words>
  <Characters>65925</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Gregory Ayres</dc:creator>
  <cp:lastModifiedBy>Gregory Ayres</cp:lastModifiedBy>
  <cp:revision>5</cp:revision>
  <dcterms:created xsi:type="dcterms:W3CDTF">2022-04-08T20:09:00Z</dcterms:created>
  <dcterms:modified xsi:type="dcterms:W3CDTF">2022-04-08T20:22:00Z</dcterms:modified>
</cp:coreProperties>
</file>